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D0C940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1FB6E1513DD4B92859D617BF5A488ED"/>
        </w:placeholder>
        <w:text/>
      </w:sdtPr>
      <w:sdtEndPr/>
      <w:sdtContent>
        <w:p w:rsidRPr="009B062B" w:rsidR="00AF30DD" w:rsidP="00DA28CE" w:rsidRDefault="00AF30DD" w14:paraId="569800A0" w14:textId="77777777">
          <w:pPr>
            <w:pStyle w:val="Rubrik1"/>
            <w:spacing w:after="300"/>
          </w:pPr>
          <w:r w:rsidRPr="009B062B">
            <w:t>Förslag till riksdagsbeslut</w:t>
          </w:r>
        </w:p>
      </w:sdtContent>
    </w:sdt>
    <w:sdt>
      <w:sdtPr>
        <w:alias w:val="Yrkande 1"/>
        <w:tag w:val="98350f2c-5229-43de-9439-17f857fd7ae4"/>
        <w:id w:val="1960063814"/>
        <w:lock w:val="sdtLocked"/>
      </w:sdtPr>
      <w:sdtEndPr/>
      <w:sdtContent>
        <w:p w:rsidR="00E84771" w:rsidRDefault="009D775F" w14:paraId="7AEB92C3" w14:textId="03492484">
          <w:pPr>
            <w:pStyle w:val="Frslagstext"/>
            <w:numPr>
              <w:ilvl w:val="0"/>
              <w:numId w:val="0"/>
            </w:numPr>
          </w:pPr>
          <w:r>
            <w:t>Riksdagen ställer sig bakom det som anförs i motionen om att se över reglerna för torg- och marknadshandel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7941DF8E1B241068C2B7B13DEE95AD6"/>
        </w:placeholder>
        <w:text/>
      </w:sdtPr>
      <w:sdtEndPr/>
      <w:sdtContent>
        <w:p w:rsidRPr="009B062B" w:rsidR="006D79C9" w:rsidP="00333E95" w:rsidRDefault="006D79C9" w14:paraId="2367C5F9" w14:textId="77777777">
          <w:pPr>
            <w:pStyle w:val="Rubrik1"/>
          </w:pPr>
          <w:r>
            <w:t>Motivering</w:t>
          </w:r>
        </w:p>
      </w:sdtContent>
    </w:sdt>
    <w:p w:rsidR="00B82E23" w:rsidP="00B82E23" w:rsidRDefault="00B82E23" w14:paraId="5F22B8E6" w14:textId="77777777">
      <w:pPr>
        <w:pStyle w:val="Normalutanindragellerluft"/>
      </w:pPr>
      <w:r>
        <w:t>Under de senaste 10 åren så har det skett stora förändringar i regelmassan för torg och marknadshandel. Flera av dessa förändringar var motiverade för att få en bättre kontroll på flera områden bland annat ur skattesynpunkt.</w:t>
      </w:r>
    </w:p>
    <w:p w:rsidR="00B82E23" w:rsidP="00B82E23" w:rsidRDefault="00B82E23" w14:paraId="521C286B" w14:textId="77777777">
      <w:r w:rsidRPr="00B82E23">
        <w:t>Men det kommer också fram många klagomål från handlarna att systemet är mycket krångligt, och att det är mycket lätt att göra fel även om man har som mål att göra allt rätt. Det beror på flera saker som inte är genomtänkta när man genomförde lagen om kassaregister. Detta gör att man kan få fel när apparater inte fungerar i regnvåta marknadsplatser, och där ojordade uttag är det enda som finns till buds.</w:t>
      </w:r>
    </w:p>
    <w:p w:rsidR="00B82E23" w:rsidP="00B82E23" w:rsidRDefault="00B82E23" w14:paraId="1D477B0C" w14:textId="77777777">
      <w:r>
        <w:t xml:space="preserve">I vårt grannland Finland så har man tagit bort kravet på kassaregister just av dessa skäl.  </w:t>
      </w:r>
    </w:p>
    <w:p w:rsidRPr="00422B9E" w:rsidR="00422B9E" w:rsidP="00B82E23" w:rsidRDefault="00B82E23" w14:paraId="5A483D98" w14:textId="77777777">
      <w:r>
        <w:t>Jag vill därför att man skall överväga att utreda detsamma i Sverige, och se om det istället går att införa en schablonbeskattning när företagaren har en liten eller måttlig omsättning i sitt företag.</w:t>
      </w:r>
    </w:p>
    <w:p w:rsidR="00BB6339" w:rsidP="008E0FE2" w:rsidRDefault="00BB6339" w14:paraId="206FDFF0" w14:textId="77777777">
      <w:pPr>
        <w:pStyle w:val="Normalutanindragellerluft"/>
      </w:pPr>
    </w:p>
    <w:sdt>
      <w:sdtPr>
        <w:rPr>
          <w:i/>
          <w:noProof/>
        </w:rPr>
        <w:alias w:val="CC_Underskrifter"/>
        <w:tag w:val="CC_Underskrifter"/>
        <w:id w:val="583496634"/>
        <w:lock w:val="sdtContentLocked"/>
        <w:placeholder>
          <w:docPart w:val="D93C351882234D1FA4A03B64882B4DB6"/>
        </w:placeholder>
      </w:sdtPr>
      <w:sdtEndPr>
        <w:rPr>
          <w:i w:val="0"/>
          <w:noProof w:val="0"/>
        </w:rPr>
      </w:sdtEndPr>
      <w:sdtContent>
        <w:p w:rsidR="00213FB1" w:rsidP="00FB4363" w:rsidRDefault="00213FB1" w14:paraId="29E83C09" w14:textId="77777777"/>
        <w:p w:rsidRPr="008E0FE2" w:rsidR="004801AC" w:rsidP="00FB4363" w:rsidRDefault="000D1016" w14:paraId="2559C377" w14:textId="41EEC3A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6C30AD" w:rsidRDefault="006C30AD" w14:paraId="5A0A7C5D" w14:textId="77777777"/>
    <w:sectPr w:rsidR="006C30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06803" w14:textId="77777777" w:rsidR="00B82E23" w:rsidRDefault="00B82E23" w:rsidP="000C1CAD">
      <w:pPr>
        <w:spacing w:line="240" w:lineRule="auto"/>
      </w:pPr>
      <w:r>
        <w:separator/>
      </w:r>
    </w:p>
  </w:endnote>
  <w:endnote w:type="continuationSeparator" w:id="0">
    <w:p w14:paraId="56EA5CB2" w14:textId="77777777" w:rsidR="00B82E23" w:rsidRDefault="00B82E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43C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C8686" w14:textId="1DF838B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624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B2EA0" w14:textId="0C5D6587" w:rsidR="00262EA3" w:rsidRPr="00FB4363" w:rsidRDefault="00262EA3" w:rsidP="00FB43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BA19A" w14:textId="77777777" w:rsidR="00B82E23" w:rsidRDefault="00B82E23" w:rsidP="000C1CAD">
      <w:pPr>
        <w:spacing w:line="240" w:lineRule="auto"/>
      </w:pPr>
      <w:r>
        <w:separator/>
      </w:r>
    </w:p>
  </w:footnote>
  <w:footnote w:type="continuationSeparator" w:id="0">
    <w:p w14:paraId="5D90E6AE" w14:textId="77777777" w:rsidR="00B82E23" w:rsidRDefault="00B82E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7E6B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2805DD" wp14:anchorId="036F69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1016" w14:paraId="31CC4A3B" w14:textId="77777777">
                          <w:pPr>
                            <w:jc w:val="right"/>
                          </w:pPr>
                          <w:sdt>
                            <w:sdtPr>
                              <w:alias w:val="CC_Noformat_Partikod"/>
                              <w:tag w:val="CC_Noformat_Partikod"/>
                              <w:id w:val="-53464382"/>
                              <w:placeholder>
                                <w:docPart w:val="EDF237E8CFC54A57A6F9C20D5E8295BD"/>
                              </w:placeholder>
                              <w:text/>
                            </w:sdtPr>
                            <w:sdtEndPr/>
                            <w:sdtContent>
                              <w:r w:rsidR="00B82E23">
                                <w:t>M</w:t>
                              </w:r>
                            </w:sdtContent>
                          </w:sdt>
                          <w:sdt>
                            <w:sdtPr>
                              <w:alias w:val="CC_Noformat_Partinummer"/>
                              <w:tag w:val="CC_Noformat_Partinummer"/>
                              <w:id w:val="-1709555926"/>
                              <w:placeholder>
                                <w:docPart w:val="7095A198522F48AC89FEA4CC49071A75"/>
                              </w:placeholder>
                              <w:text/>
                            </w:sdtPr>
                            <w:sdtEndPr/>
                            <w:sdtContent>
                              <w:r w:rsidR="007C245C">
                                <w:t>1449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36F69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6848" w14:paraId="31CC4A3B" w14:textId="77777777">
                    <w:pPr>
                      <w:jc w:val="right"/>
                    </w:pPr>
                    <w:sdt>
                      <w:sdtPr>
                        <w:alias w:val="CC_Noformat_Partikod"/>
                        <w:tag w:val="CC_Noformat_Partikod"/>
                        <w:id w:val="-53464382"/>
                        <w:placeholder>
                          <w:docPart w:val="EDF237E8CFC54A57A6F9C20D5E8295BD"/>
                        </w:placeholder>
                        <w:text/>
                      </w:sdtPr>
                      <w:sdtEndPr/>
                      <w:sdtContent>
                        <w:r w:rsidR="00B82E23">
                          <w:t>M</w:t>
                        </w:r>
                      </w:sdtContent>
                    </w:sdt>
                    <w:sdt>
                      <w:sdtPr>
                        <w:alias w:val="CC_Noformat_Partinummer"/>
                        <w:tag w:val="CC_Noformat_Partinummer"/>
                        <w:id w:val="-1709555926"/>
                        <w:placeholder>
                          <w:docPart w:val="7095A198522F48AC89FEA4CC49071A75"/>
                        </w:placeholder>
                        <w:text/>
                      </w:sdtPr>
                      <w:sdtEndPr/>
                      <w:sdtContent>
                        <w:r w:rsidR="007C245C">
                          <w:t>1449</w:t>
                        </w:r>
                      </w:sdtContent>
                    </w:sdt>
                  </w:p>
                </w:txbxContent>
              </v:textbox>
              <w10:wrap anchorx="page"/>
            </v:shape>
          </w:pict>
        </mc:Fallback>
      </mc:AlternateContent>
    </w:r>
  </w:p>
  <w:p w:rsidRPr="00293C4F" w:rsidR="00262EA3" w:rsidP="00776B74" w:rsidRDefault="00262EA3" w14:paraId="29FAAA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D9F198" w14:textId="77777777">
    <w:pPr>
      <w:jc w:val="right"/>
    </w:pPr>
  </w:p>
  <w:p w:rsidR="00262EA3" w:rsidP="00776B74" w:rsidRDefault="00262EA3" w14:paraId="40160C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1016" w14:paraId="7FA632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20E3B4" wp14:anchorId="6E75ED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1016" w14:paraId="25DAF1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2E23">
          <w:t>M</w:t>
        </w:r>
      </w:sdtContent>
    </w:sdt>
    <w:sdt>
      <w:sdtPr>
        <w:alias w:val="CC_Noformat_Partinummer"/>
        <w:tag w:val="CC_Noformat_Partinummer"/>
        <w:id w:val="-2014525982"/>
        <w:text/>
      </w:sdtPr>
      <w:sdtEndPr/>
      <w:sdtContent>
        <w:r w:rsidR="007C245C">
          <w:t>1449</w:t>
        </w:r>
      </w:sdtContent>
    </w:sdt>
  </w:p>
  <w:p w:rsidRPr="008227B3" w:rsidR="00262EA3" w:rsidP="008227B3" w:rsidRDefault="000D1016" w14:paraId="5B688D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1016" w14:paraId="54FA5F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:2182</w:t>
        </w:r>
      </w:sdtContent>
    </w:sdt>
  </w:p>
  <w:p w:rsidR="00262EA3" w:rsidP="00E03A3D" w:rsidRDefault="000D1016" w14:paraId="242D081D"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text/>
    </w:sdtPr>
    <w:sdtEndPr/>
    <w:sdtContent>
      <w:p w:rsidR="00262EA3" w:rsidP="00283E0F" w:rsidRDefault="000D1016" w14:paraId="6E9CF6A2" w14:textId="1AD76B4E">
        <w:pPr>
          <w:pStyle w:val="FSHRub2"/>
        </w:pPr>
        <w:r>
          <w:t>Översyn av reglerna för torg- och marknadshandel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6AE84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82E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16"/>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3FB1"/>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620"/>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FDB"/>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848"/>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0A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45C"/>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243"/>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69"/>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5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E23"/>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771"/>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363"/>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DAA5DD"/>
  <w15:chartTrackingRefBased/>
  <w15:docId w15:val="{E2EA2DF6-84EC-44CC-A2FD-84BC14DD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FB6E1513DD4B92859D617BF5A488ED"/>
        <w:category>
          <w:name w:val="Allmänt"/>
          <w:gallery w:val="placeholder"/>
        </w:category>
        <w:types>
          <w:type w:val="bbPlcHdr"/>
        </w:types>
        <w:behaviors>
          <w:behavior w:val="content"/>
        </w:behaviors>
        <w:guid w:val="{4D3D9033-3415-4E66-AC58-3814D5F36A53}"/>
      </w:docPartPr>
      <w:docPartBody>
        <w:p w:rsidR="0087033E" w:rsidRDefault="0087033E">
          <w:pPr>
            <w:pStyle w:val="31FB6E1513DD4B92859D617BF5A488ED"/>
          </w:pPr>
          <w:r w:rsidRPr="005A0A93">
            <w:rPr>
              <w:rStyle w:val="Platshllartext"/>
            </w:rPr>
            <w:t>Förslag till riksdagsbeslut</w:t>
          </w:r>
        </w:p>
      </w:docPartBody>
    </w:docPart>
    <w:docPart>
      <w:docPartPr>
        <w:name w:val="37941DF8E1B241068C2B7B13DEE95AD6"/>
        <w:category>
          <w:name w:val="Allmänt"/>
          <w:gallery w:val="placeholder"/>
        </w:category>
        <w:types>
          <w:type w:val="bbPlcHdr"/>
        </w:types>
        <w:behaviors>
          <w:behavior w:val="content"/>
        </w:behaviors>
        <w:guid w:val="{97C8FAF7-8A6A-4263-9B81-A40CFD14721D}"/>
      </w:docPartPr>
      <w:docPartBody>
        <w:p w:rsidR="0087033E" w:rsidRDefault="0087033E">
          <w:pPr>
            <w:pStyle w:val="37941DF8E1B241068C2B7B13DEE95AD6"/>
          </w:pPr>
          <w:r w:rsidRPr="005A0A93">
            <w:rPr>
              <w:rStyle w:val="Platshllartext"/>
            </w:rPr>
            <w:t>Motivering</w:t>
          </w:r>
        </w:p>
      </w:docPartBody>
    </w:docPart>
    <w:docPart>
      <w:docPartPr>
        <w:name w:val="EDF237E8CFC54A57A6F9C20D5E8295BD"/>
        <w:category>
          <w:name w:val="Allmänt"/>
          <w:gallery w:val="placeholder"/>
        </w:category>
        <w:types>
          <w:type w:val="bbPlcHdr"/>
        </w:types>
        <w:behaviors>
          <w:behavior w:val="content"/>
        </w:behaviors>
        <w:guid w:val="{C6E803F9-7C3E-4814-982E-369C60CFC105}"/>
      </w:docPartPr>
      <w:docPartBody>
        <w:p w:rsidR="0087033E" w:rsidRDefault="0087033E">
          <w:pPr>
            <w:pStyle w:val="EDF237E8CFC54A57A6F9C20D5E8295BD"/>
          </w:pPr>
          <w:r>
            <w:rPr>
              <w:rStyle w:val="Platshllartext"/>
            </w:rPr>
            <w:t xml:space="preserve"> </w:t>
          </w:r>
        </w:p>
      </w:docPartBody>
    </w:docPart>
    <w:docPart>
      <w:docPartPr>
        <w:name w:val="7095A198522F48AC89FEA4CC49071A75"/>
        <w:category>
          <w:name w:val="Allmänt"/>
          <w:gallery w:val="placeholder"/>
        </w:category>
        <w:types>
          <w:type w:val="bbPlcHdr"/>
        </w:types>
        <w:behaviors>
          <w:behavior w:val="content"/>
        </w:behaviors>
        <w:guid w:val="{27BDC997-734F-420B-BD05-1BF5A74EB129}"/>
      </w:docPartPr>
      <w:docPartBody>
        <w:p w:rsidR="0087033E" w:rsidRDefault="0087033E">
          <w:pPr>
            <w:pStyle w:val="7095A198522F48AC89FEA4CC49071A75"/>
          </w:pPr>
          <w:r>
            <w:t xml:space="preserve"> </w:t>
          </w:r>
        </w:p>
      </w:docPartBody>
    </w:docPart>
    <w:docPart>
      <w:docPartPr>
        <w:name w:val="D93C351882234D1FA4A03B64882B4DB6"/>
        <w:category>
          <w:name w:val="Allmänt"/>
          <w:gallery w:val="placeholder"/>
        </w:category>
        <w:types>
          <w:type w:val="bbPlcHdr"/>
        </w:types>
        <w:behaviors>
          <w:behavior w:val="content"/>
        </w:behaviors>
        <w:guid w:val="{AFEE5A98-11C6-44EC-A02E-7A7009EDB02D}"/>
      </w:docPartPr>
      <w:docPartBody>
        <w:p w:rsidR="000826EB" w:rsidRDefault="000826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33E"/>
    <w:rsid w:val="000826EB"/>
    <w:rsid w:val="00870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FB6E1513DD4B92859D617BF5A488ED">
    <w:name w:val="31FB6E1513DD4B92859D617BF5A488ED"/>
  </w:style>
  <w:style w:type="paragraph" w:customStyle="1" w:styleId="6D4AB92EC17F4B8CA2FD444A94B519FD">
    <w:name w:val="6D4AB92EC17F4B8CA2FD444A94B519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26CE2B1B164C21B184D44D552EB748">
    <w:name w:val="E426CE2B1B164C21B184D44D552EB748"/>
  </w:style>
  <w:style w:type="paragraph" w:customStyle="1" w:styleId="37941DF8E1B241068C2B7B13DEE95AD6">
    <w:name w:val="37941DF8E1B241068C2B7B13DEE95AD6"/>
  </w:style>
  <w:style w:type="paragraph" w:customStyle="1" w:styleId="8B3C7D7289F842C7AE71062A9199E1AA">
    <w:name w:val="8B3C7D7289F842C7AE71062A9199E1AA"/>
  </w:style>
  <w:style w:type="paragraph" w:customStyle="1" w:styleId="358130663F444F529F052758CB6DA3D2">
    <w:name w:val="358130663F444F529F052758CB6DA3D2"/>
  </w:style>
  <w:style w:type="paragraph" w:customStyle="1" w:styleId="EDF237E8CFC54A57A6F9C20D5E8295BD">
    <w:name w:val="EDF237E8CFC54A57A6F9C20D5E8295BD"/>
  </w:style>
  <w:style w:type="paragraph" w:customStyle="1" w:styleId="7095A198522F48AC89FEA4CC49071A75">
    <w:name w:val="7095A198522F48AC89FEA4CC49071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78459B-F3CA-45BB-B152-77595815B0E6}"/>
</file>

<file path=customXml/itemProps2.xml><?xml version="1.0" encoding="utf-8"?>
<ds:datastoreItem xmlns:ds="http://schemas.openxmlformats.org/officeDocument/2006/customXml" ds:itemID="{DC1C11CF-A653-416E-A711-C85875901A84}"/>
</file>

<file path=customXml/itemProps3.xml><?xml version="1.0" encoding="utf-8"?>
<ds:datastoreItem xmlns:ds="http://schemas.openxmlformats.org/officeDocument/2006/customXml" ds:itemID="{1D5F1BFB-A0A4-4CA4-85EC-3A6987B0D798}"/>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958</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M1449 Se över reglerna för torg och marknadshandel</vt:lpstr>
      <vt:lpstr>
      </vt:lpstr>
    </vt:vector>
  </TitlesOfParts>
  <Company>Sveriges riksdag</Company>
  <LinksUpToDate>false</LinksUpToDate>
  <CharactersWithSpaces>1140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