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538" w:rsidRPr="008B0116" w:rsidRDefault="008B0116">
      <w:pPr>
        <w:pStyle w:val="Rubrik1"/>
        <w:spacing w:line="1418" w:lineRule="exact"/>
        <w:rPr>
          <w:lang w:val="sv-SE"/>
        </w:rPr>
      </w:pPr>
      <w:bookmarkStart w:id="0" w:name="_GoBack"/>
      <w:bookmarkEnd w:id="0"/>
      <w:r w:rsidRPr="008B0116">
        <w:rPr>
          <w:color w:val="1F1F1F"/>
          <w:spacing w:val="-1"/>
          <w:w w:val="96"/>
          <w:lang w:val="sv-SE"/>
        </w:rPr>
        <w:t>Regeringskansliet</w:t>
      </w:r>
    </w:p>
    <w:p w:rsidR="00827538" w:rsidRPr="008B0116" w:rsidRDefault="008B0116">
      <w:pPr>
        <w:pStyle w:val="Brdtext"/>
        <w:rPr>
          <w:rFonts w:ascii="Arial"/>
          <w:b/>
          <w:sz w:val="20"/>
          <w:lang w:val="sv-SE"/>
        </w:rPr>
      </w:pPr>
      <w:r w:rsidRPr="008B0116">
        <w:rPr>
          <w:lang w:val="sv-SE"/>
        </w:rPr>
        <w:br w:type="column"/>
      </w:r>
    </w:p>
    <w:p w:rsidR="00827538" w:rsidRPr="008B0116" w:rsidRDefault="00827538">
      <w:pPr>
        <w:pStyle w:val="Brdtext"/>
        <w:rPr>
          <w:rFonts w:ascii="Arial"/>
          <w:b/>
          <w:sz w:val="20"/>
          <w:lang w:val="sv-SE"/>
        </w:rPr>
      </w:pPr>
    </w:p>
    <w:p w:rsidR="00827538" w:rsidRPr="008B0116" w:rsidRDefault="00827538">
      <w:pPr>
        <w:pStyle w:val="Brdtext"/>
        <w:rPr>
          <w:rFonts w:ascii="Arial"/>
          <w:b/>
          <w:sz w:val="20"/>
          <w:lang w:val="sv-SE"/>
        </w:rPr>
      </w:pPr>
    </w:p>
    <w:p w:rsidR="00827538" w:rsidRPr="008B0116" w:rsidRDefault="00827538">
      <w:pPr>
        <w:pStyle w:val="Brdtext"/>
        <w:rPr>
          <w:rFonts w:ascii="Arial"/>
          <w:b/>
          <w:sz w:val="20"/>
          <w:lang w:val="sv-SE"/>
        </w:rPr>
      </w:pPr>
    </w:p>
    <w:p w:rsidR="00827538" w:rsidRPr="008B0116" w:rsidRDefault="00827538">
      <w:pPr>
        <w:pStyle w:val="Brdtext"/>
        <w:rPr>
          <w:rFonts w:ascii="Arial"/>
          <w:b/>
          <w:sz w:val="20"/>
          <w:lang w:val="sv-SE"/>
        </w:rPr>
      </w:pPr>
    </w:p>
    <w:p w:rsidR="00827538" w:rsidRPr="008B0116" w:rsidRDefault="00827538">
      <w:pPr>
        <w:pStyle w:val="Brdtext"/>
        <w:rPr>
          <w:rFonts w:ascii="Arial"/>
          <w:b/>
          <w:sz w:val="25"/>
          <w:lang w:val="sv-SE"/>
        </w:rPr>
      </w:pPr>
    </w:p>
    <w:p w:rsidR="00827538" w:rsidRPr="008B0116" w:rsidRDefault="008B0116">
      <w:pPr>
        <w:spacing w:before="1"/>
        <w:ind w:left="100"/>
        <w:rPr>
          <w:rFonts w:ascii="Arial"/>
          <w:sz w:val="19"/>
          <w:lang w:val="sv-SE"/>
        </w:rPr>
      </w:pPr>
      <w:r w:rsidRPr="008B0116">
        <w:rPr>
          <w:rFonts w:ascii="Arial"/>
          <w:color w:val="1F1F1F"/>
          <w:sz w:val="19"/>
          <w:lang w:val="sv-SE"/>
        </w:rPr>
        <w:t>Fi2019/02819/I1</w:t>
      </w:r>
    </w:p>
    <w:p w:rsidR="00827538" w:rsidRPr="008B0116" w:rsidRDefault="00827538">
      <w:pPr>
        <w:rPr>
          <w:rFonts w:ascii="Arial"/>
          <w:sz w:val="19"/>
          <w:lang w:val="sv-SE"/>
        </w:rPr>
        <w:sectPr w:rsidR="00827538" w:rsidRPr="008B0116">
          <w:type w:val="continuous"/>
          <w:pgSz w:w="11910" w:h="16840"/>
          <w:pgMar w:top="0" w:right="1680" w:bottom="280" w:left="920" w:header="720" w:footer="720" w:gutter="0"/>
          <w:cols w:num="2" w:space="720" w:equalWidth="0">
            <w:col w:w="2938" w:space="2657"/>
            <w:col w:w="3715"/>
          </w:cols>
        </w:sectPr>
      </w:pPr>
    </w:p>
    <w:p w:rsidR="00827538" w:rsidRPr="008B0116" w:rsidRDefault="00827538">
      <w:pPr>
        <w:pStyle w:val="Brdtext"/>
        <w:rPr>
          <w:rFonts w:ascii="Arial"/>
          <w:sz w:val="20"/>
          <w:lang w:val="sv-SE"/>
        </w:rPr>
      </w:pPr>
    </w:p>
    <w:p w:rsidR="00827538" w:rsidRPr="008B0116" w:rsidRDefault="00827538">
      <w:pPr>
        <w:pStyle w:val="Brdtext"/>
        <w:spacing w:before="4"/>
        <w:rPr>
          <w:rFonts w:ascii="Arial"/>
          <w:sz w:val="21"/>
          <w:lang w:val="sv-SE"/>
        </w:rPr>
      </w:pPr>
    </w:p>
    <w:p w:rsidR="00827538" w:rsidRPr="008B0116" w:rsidRDefault="00827538">
      <w:pPr>
        <w:rPr>
          <w:rFonts w:ascii="Arial"/>
          <w:sz w:val="21"/>
          <w:lang w:val="sv-SE"/>
        </w:rPr>
        <w:sectPr w:rsidR="00827538" w:rsidRPr="008B0116">
          <w:type w:val="continuous"/>
          <w:pgSz w:w="11910" w:h="16840"/>
          <w:pgMar w:top="0" w:right="1680" w:bottom="280" w:left="920" w:header="720" w:footer="720" w:gutter="0"/>
          <w:cols w:space="720"/>
        </w:sectPr>
      </w:pPr>
    </w:p>
    <w:p w:rsidR="00827538" w:rsidRPr="008B0116" w:rsidRDefault="008B0116">
      <w:pPr>
        <w:spacing w:before="114"/>
        <w:ind w:left="150"/>
        <w:rPr>
          <w:rFonts w:ascii="Arial"/>
          <w:b/>
          <w:lang w:val="sv-SE"/>
        </w:rPr>
      </w:pPr>
      <w:r w:rsidRPr="008B0116">
        <w:rPr>
          <w:rFonts w:ascii="Arial"/>
          <w:b/>
          <w:color w:val="1F1F1F"/>
          <w:w w:val="90"/>
          <w:lang w:val="sv-SE"/>
        </w:rPr>
        <w:t>Finansdepartementet</w:t>
      </w:r>
    </w:p>
    <w:p w:rsidR="00827538" w:rsidRPr="008B0116" w:rsidRDefault="008B0116">
      <w:pPr>
        <w:spacing w:before="16"/>
        <w:ind w:left="154"/>
        <w:rPr>
          <w:rFonts w:ascii="Arial"/>
          <w:sz w:val="21"/>
          <w:lang w:val="sv-SE"/>
        </w:rPr>
      </w:pPr>
      <w:r w:rsidRPr="008B0116">
        <w:rPr>
          <w:rFonts w:ascii="Arial"/>
          <w:color w:val="1F1F1F"/>
          <w:w w:val="105"/>
          <w:sz w:val="21"/>
          <w:lang w:val="sv-SE"/>
        </w:rPr>
        <w:t>Finansministern</w:t>
      </w:r>
    </w:p>
    <w:p w:rsidR="00827538" w:rsidRPr="008B0116" w:rsidRDefault="008B0116">
      <w:pPr>
        <w:spacing w:before="94"/>
        <w:ind w:left="150"/>
        <w:rPr>
          <w:rFonts w:ascii="Arial"/>
          <w:sz w:val="19"/>
          <w:lang w:val="sv-SE"/>
        </w:rPr>
      </w:pPr>
      <w:r w:rsidRPr="008B0116">
        <w:rPr>
          <w:lang w:val="sv-SE"/>
        </w:rPr>
        <w:br w:type="column"/>
      </w:r>
      <w:r w:rsidRPr="008B0116">
        <w:rPr>
          <w:rFonts w:ascii="Arial"/>
          <w:color w:val="1F1F1F"/>
          <w:sz w:val="19"/>
          <w:lang w:val="sv-SE"/>
        </w:rPr>
        <w:t>Till riksdagen</w:t>
      </w:r>
    </w:p>
    <w:p w:rsidR="00827538" w:rsidRPr="008B0116" w:rsidRDefault="00827538">
      <w:pPr>
        <w:rPr>
          <w:rFonts w:ascii="Arial"/>
          <w:sz w:val="19"/>
          <w:lang w:val="sv-SE"/>
        </w:rPr>
        <w:sectPr w:rsidR="00827538" w:rsidRPr="008B0116">
          <w:type w:val="continuous"/>
          <w:pgSz w:w="11910" w:h="16840"/>
          <w:pgMar w:top="0" w:right="1680" w:bottom="280" w:left="920" w:header="720" w:footer="720" w:gutter="0"/>
          <w:cols w:num="2" w:space="720" w:equalWidth="0">
            <w:col w:w="2216" w:space="3277"/>
            <w:col w:w="3817"/>
          </w:cols>
        </w:sectPr>
      </w:pPr>
    </w:p>
    <w:p w:rsidR="00827538" w:rsidRPr="008B0116" w:rsidRDefault="00827538">
      <w:pPr>
        <w:pStyle w:val="Brdtext"/>
        <w:rPr>
          <w:rFonts w:ascii="Arial"/>
          <w:sz w:val="20"/>
          <w:lang w:val="sv-SE"/>
        </w:rPr>
      </w:pPr>
    </w:p>
    <w:p w:rsidR="00827538" w:rsidRPr="008B0116" w:rsidRDefault="00827538">
      <w:pPr>
        <w:pStyle w:val="Brdtext"/>
        <w:rPr>
          <w:rFonts w:ascii="Arial"/>
          <w:sz w:val="20"/>
          <w:lang w:val="sv-SE"/>
        </w:rPr>
      </w:pPr>
    </w:p>
    <w:p w:rsidR="00827538" w:rsidRPr="008B0116" w:rsidRDefault="00827538">
      <w:pPr>
        <w:pStyle w:val="Brdtext"/>
        <w:rPr>
          <w:rFonts w:ascii="Arial"/>
          <w:sz w:val="20"/>
          <w:lang w:val="sv-SE"/>
        </w:rPr>
      </w:pPr>
    </w:p>
    <w:p w:rsidR="00827538" w:rsidRPr="008B0116" w:rsidRDefault="00827538">
      <w:pPr>
        <w:pStyle w:val="Brdtext"/>
        <w:rPr>
          <w:rFonts w:ascii="Arial"/>
          <w:sz w:val="20"/>
          <w:lang w:val="sv-SE"/>
        </w:rPr>
      </w:pPr>
    </w:p>
    <w:p w:rsidR="00827538" w:rsidRPr="008B0116" w:rsidRDefault="00827538">
      <w:pPr>
        <w:pStyle w:val="Brdtext"/>
        <w:rPr>
          <w:rFonts w:ascii="Arial"/>
          <w:sz w:val="20"/>
          <w:lang w:val="sv-SE"/>
        </w:rPr>
      </w:pPr>
    </w:p>
    <w:p w:rsidR="00827538" w:rsidRPr="008B0116" w:rsidRDefault="00827538">
      <w:pPr>
        <w:pStyle w:val="Brdtext"/>
        <w:rPr>
          <w:rFonts w:ascii="Arial"/>
          <w:sz w:val="20"/>
          <w:lang w:val="sv-SE"/>
        </w:rPr>
      </w:pPr>
    </w:p>
    <w:p w:rsidR="00827538" w:rsidRPr="008B0116" w:rsidRDefault="00827538">
      <w:pPr>
        <w:pStyle w:val="Brdtext"/>
        <w:spacing w:before="6"/>
        <w:rPr>
          <w:rFonts w:ascii="Arial"/>
          <w:sz w:val="19"/>
          <w:lang w:val="sv-SE"/>
        </w:rPr>
      </w:pPr>
    </w:p>
    <w:p w:rsidR="00827538" w:rsidRPr="008B0116" w:rsidRDefault="008B0116">
      <w:pPr>
        <w:pStyle w:val="Rubrik1"/>
        <w:spacing w:before="92" w:line="280" w:lineRule="auto"/>
        <w:ind w:left="1623" w:right="282"/>
        <w:rPr>
          <w:lang w:val="sv-SE"/>
        </w:rPr>
      </w:pPr>
      <w:r w:rsidRPr="008B0116">
        <w:rPr>
          <w:color w:val="1F1F1F"/>
          <w:w w:val="95"/>
          <w:lang w:val="sv-SE"/>
        </w:rPr>
        <w:t xml:space="preserve">Svar på fråga 2018/19:875 av Tobias Andersson (SD) </w:t>
      </w:r>
      <w:r w:rsidRPr="008B0116">
        <w:rPr>
          <w:color w:val="1F1F1F"/>
          <w:lang w:val="sv-SE"/>
        </w:rPr>
        <w:t>Handelskonflikt</w:t>
      </w:r>
    </w:p>
    <w:p w:rsidR="00827538" w:rsidRPr="008B0116" w:rsidRDefault="00827538">
      <w:pPr>
        <w:pStyle w:val="Brdtext"/>
        <w:rPr>
          <w:rFonts w:ascii="Arial"/>
          <w:b/>
          <w:sz w:val="28"/>
          <w:lang w:val="sv-SE"/>
        </w:rPr>
      </w:pPr>
    </w:p>
    <w:p w:rsidR="00827538" w:rsidRPr="008B0116" w:rsidRDefault="00827538">
      <w:pPr>
        <w:pStyle w:val="Brdtext"/>
        <w:spacing w:before="7"/>
        <w:rPr>
          <w:rFonts w:ascii="Arial"/>
          <w:b/>
          <w:lang w:val="sv-SE"/>
        </w:rPr>
      </w:pPr>
    </w:p>
    <w:p w:rsidR="00827538" w:rsidRPr="008B0116" w:rsidRDefault="008B0116">
      <w:pPr>
        <w:pStyle w:val="Brdtext"/>
        <w:spacing w:before="1" w:line="295" w:lineRule="auto"/>
        <w:ind w:left="1611" w:right="282"/>
        <w:rPr>
          <w:lang w:val="sv-SE"/>
        </w:rPr>
      </w:pPr>
      <w:r w:rsidRPr="008B0116">
        <w:rPr>
          <w:color w:val="1F1F1F"/>
          <w:w w:val="105"/>
          <w:lang w:val="sv-SE"/>
        </w:rPr>
        <w:t xml:space="preserve">Tobias </w:t>
      </w:r>
      <w:r w:rsidRPr="008B0116">
        <w:rPr>
          <w:color w:val="2F2F2F"/>
          <w:w w:val="105"/>
          <w:lang w:val="sv-SE"/>
        </w:rPr>
        <w:t xml:space="preserve">Andersson </w:t>
      </w:r>
      <w:r w:rsidRPr="008B0116">
        <w:rPr>
          <w:color w:val="1F1F1F"/>
          <w:w w:val="105"/>
          <w:lang w:val="sv-SE"/>
        </w:rPr>
        <w:t xml:space="preserve">har frågat handelsministern om statsrådet tänker ta några initiativ med anledning av att USA valt att officiellt anklaga Kina för valutamanipulation samt hur statsrådet anser att Sverige inom ramarna för IMF bör agera givet anklagelsen. </w:t>
      </w:r>
      <w:r w:rsidRPr="008B0116">
        <w:rPr>
          <w:color w:val="2F2F2F"/>
          <w:w w:val="105"/>
          <w:lang w:val="sv-SE"/>
        </w:rPr>
        <w:t xml:space="preserve">Arbetet </w:t>
      </w:r>
      <w:r w:rsidRPr="008B0116">
        <w:rPr>
          <w:color w:val="1F1F1F"/>
          <w:w w:val="105"/>
          <w:lang w:val="sv-SE"/>
        </w:rPr>
        <w:t>i</w:t>
      </w:r>
      <w:r w:rsidRPr="008B0116">
        <w:rPr>
          <w:color w:val="1F1F1F"/>
          <w:w w:val="105"/>
          <w:lang w:val="sv-SE"/>
        </w:rPr>
        <w:t>nom regeringen är så fördelat att det är jag som ska svara på frågan.</w:t>
      </w:r>
    </w:p>
    <w:p w:rsidR="00827538" w:rsidRPr="008B0116" w:rsidRDefault="00827538">
      <w:pPr>
        <w:pStyle w:val="Brdtext"/>
        <w:rPr>
          <w:sz w:val="24"/>
          <w:lang w:val="sv-SE"/>
        </w:rPr>
      </w:pPr>
    </w:p>
    <w:p w:rsidR="00827538" w:rsidRPr="008B0116" w:rsidRDefault="008B0116">
      <w:pPr>
        <w:pStyle w:val="Brdtext"/>
        <w:ind w:left="1619"/>
        <w:rPr>
          <w:lang w:val="sv-SE"/>
        </w:rPr>
      </w:pPr>
      <w:r w:rsidRPr="008B0116">
        <w:rPr>
          <w:color w:val="1F1F1F"/>
          <w:w w:val="105"/>
          <w:lang w:val="sv-SE"/>
        </w:rPr>
        <w:t>Den 9 augusti 2019 publicerade IMF sin årliga översyn av Kinas ekonomi,</w:t>
      </w:r>
    </w:p>
    <w:p w:rsidR="00827538" w:rsidRPr="008B0116" w:rsidRDefault="008B0116">
      <w:pPr>
        <w:pStyle w:val="Brdtext"/>
        <w:spacing w:before="58" w:line="295" w:lineRule="auto"/>
        <w:ind w:left="1611" w:right="282" w:firstLine="10"/>
        <w:rPr>
          <w:lang w:val="sv-SE"/>
        </w:rPr>
      </w:pPr>
      <w:r w:rsidRPr="008B0116">
        <w:rPr>
          <w:color w:val="1F1F1F"/>
          <w:w w:val="105"/>
          <w:lang w:val="sv-SE"/>
        </w:rPr>
        <w:t>s</w:t>
      </w:r>
      <w:r w:rsidRPr="008B0116">
        <w:rPr>
          <w:color w:val="3F3F3F"/>
          <w:w w:val="105"/>
          <w:lang w:val="sv-SE"/>
        </w:rPr>
        <w:t>.</w:t>
      </w:r>
      <w:r w:rsidRPr="008B0116">
        <w:rPr>
          <w:color w:val="1F1F1F"/>
          <w:w w:val="105"/>
          <w:lang w:val="sv-SE"/>
        </w:rPr>
        <w:t xml:space="preserve">k. artikel IV-konsultation. Där gjordes bedömningen att landets </w:t>
      </w:r>
      <w:r w:rsidRPr="008B0116">
        <w:rPr>
          <w:color w:val="2F2F2F"/>
          <w:w w:val="105"/>
          <w:lang w:val="sv-SE"/>
        </w:rPr>
        <w:t>växelkurs</w:t>
      </w:r>
      <w:r w:rsidRPr="008B0116">
        <w:rPr>
          <w:color w:val="1F1F1F"/>
          <w:w w:val="105"/>
          <w:lang w:val="sv-SE"/>
        </w:rPr>
        <w:t xml:space="preserve"> generellt ligger i paritet med ekonomiska fundament. IMF anser alltså att växelkursen varken är signifikant över- eller undervärderad. IMF anser dock att de kinesiska myndigheterna bör ta ytterligare steg för att låta växelkursen röra sig fritt och endast</w:t>
      </w:r>
      <w:r w:rsidRPr="008B0116">
        <w:rPr>
          <w:color w:val="1F1F1F"/>
          <w:w w:val="105"/>
          <w:lang w:val="sv-SE"/>
        </w:rPr>
        <w:t xml:space="preserve"> intervenera i lägen av marknadsstress. Den nordisk­ baltiska valkretsen gav stöd </w:t>
      </w:r>
      <w:r w:rsidRPr="008B0116">
        <w:rPr>
          <w:color w:val="2F2F2F"/>
          <w:w w:val="105"/>
          <w:lang w:val="sv-SE"/>
        </w:rPr>
        <w:t xml:space="preserve">åt </w:t>
      </w:r>
      <w:r w:rsidRPr="008B0116">
        <w:rPr>
          <w:color w:val="1F1F1F"/>
          <w:w w:val="105"/>
          <w:lang w:val="sv-SE"/>
        </w:rPr>
        <w:t>denna bedömning när översynen diskuterades i IMF</w:t>
      </w:r>
      <w:r w:rsidRPr="008B0116">
        <w:rPr>
          <w:color w:val="3F3F3F"/>
          <w:w w:val="105"/>
          <w:lang w:val="sv-SE"/>
        </w:rPr>
        <w:t>:</w:t>
      </w:r>
      <w:r w:rsidRPr="008B0116">
        <w:rPr>
          <w:color w:val="1F1F1F"/>
          <w:w w:val="105"/>
          <w:lang w:val="sv-SE"/>
        </w:rPr>
        <w:t>s styrelse.</w:t>
      </w:r>
    </w:p>
    <w:p w:rsidR="00827538" w:rsidRPr="008B0116" w:rsidRDefault="00827538">
      <w:pPr>
        <w:pStyle w:val="Brdtext"/>
        <w:spacing w:before="4"/>
        <w:rPr>
          <w:sz w:val="24"/>
          <w:lang w:val="sv-SE"/>
        </w:rPr>
      </w:pPr>
    </w:p>
    <w:p w:rsidR="00827538" w:rsidRPr="008B0116" w:rsidRDefault="008B0116">
      <w:pPr>
        <w:pStyle w:val="Brdtext"/>
        <w:spacing w:line="292" w:lineRule="auto"/>
        <w:ind w:left="1621" w:right="231" w:firstLine="3"/>
        <w:rPr>
          <w:lang w:val="sv-SE"/>
        </w:rPr>
      </w:pPr>
      <w:r w:rsidRPr="008B0116">
        <w:rPr>
          <w:color w:val="1F1F1F"/>
          <w:w w:val="105"/>
          <w:lang w:val="sv-SE"/>
        </w:rPr>
        <w:t xml:space="preserve">För en liten öppen ekonomi som Sverige är det centralt med ett regelbaserat multilateralt system som präglas </w:t>
      </w:r>
      <w:r w:rsidRPr="008B0116">
        <w:rPr>
          <w:color w:val="1F1F1F"/>
          <w:w w:val="105"/>
          <w:lang w:val="sv-SE"/>
        </w:rPr>
        <w:t xml:space="preserve">av ekonomisk öppenhet. I detta avseende spelar IMF en mycket </w:t>
      </w:r>
      <w:r w:rsidRPr="008B0116">
        <w:rPr>
          <w:color w:val="2F2F2F"/>
          <w:w w:val="105"/>
          <w:lang w:val="sv-SE"/>
        </w:rPr>
        <w:t xml:space="preserve">viktig </w:t>
      </w:r>
      <w:r w:rsidRPr="008B0116">
        <w:rPr>
          <w:color w:val="1F1F1F"/>
          <w:w w:val="105"/>
          <w:lang w:val="sv-SE"/>
        </w:rPr>
        <w:t>roll som oberoende granskare av länders ekonomier. Jag kommer genom den nordisk-baltiska valkretsen fortsätta att slå vakt om IMF:s oberoende ställning och verka för multilaterala lösninga</w:t>
      </w:r>
      <w:r w:rsidRPr="008B0116">
        <w:rPr>
          <w:color w:val="1F1F1F"/>
          <w:w w:val="105"/>
          <w:lang w:val="sv-SE"/>
        </w:rPr>
        <w:t>r i enlighet med institutionens mandat.</w:t>
      </w:r>
    </w:p>
    <w:p w:rsidR="00827538" w:rsidRPr="008B0116" w:rsidRDefault="00827538">
      <w:pPr>
        <w:pStyle w:val="Brdtext"/>
        <w:spacing w:before="9"/>
        <w:rPr>
          <w:sz w:val="24"/>
          <w:lang w:val="sv-SE"/>
        </w:rPr>
      </w:pPr>
    </w:p>
    <w:p w:rsidR="00827538" w:rsidRDefault="008B0116">
      <w:pPr>
        <w:pStyle w:val="Brdtext"/>
        <w:ind w:left="1618"/>
      </w:pPr>
      <w:r>
        <w:rPr>
          <w:color w:val="1F1F1F"/>
          <w:w w:val="105"/>
        </w:rPr>
        <w:t xml:space="preserve">Stockholm den 20 </w:t>
      </w:r>
      <w:proofErr w:type="spellStart"/>
      <w:r>
        <w:rPr>
          <w:color w:val="1F1F1F"/>
          <w:w w:val="105"/>
        </w:rPr>
        <w:t>augusti</w:t>
      </w:r>
      <w:proofErr w:type="spellEnd"/>
      <w:r>
        <w:rPr>
          <w:color w:val="1F1F1F"/>
          <w:w w:val="105"/>
        </w:rPr>
        <w:t xml:space="preserve"> 2019</w:t>
      </w:r>
    </w:p>
    <w:p w:rsidR="00827538" w:rsidRDefault="00827538">
      <w:pPr>
        <w:pStyle w:val="Brdtext"/>
        <w:rPr>
          <w:sz w:val="26"/>
        </w:rPr>
      </w:pPr>
    </w:p>
    <w:p w:rsidR="00827538" w:rsidRDefault="00827538">
      <w:pPr>
        <w:pStyle w:val="Brdtext"/>
        <w:rPr>
          <w:sz w:val="26"/>
        </w:rPr>
      </w:pPr>
    </w:p>
    <w:p w:rsidR="00827538" w:rsidRDefault="00827538">
      <w:pPr>
        <w:pStyle w:val="Brdtext"/>
        <w:rPr>
          <w:sz w:val="26"/>
        </w:rPr>
      </w:pPr>
    </w:p>
    <w:p w:rsidR="00827538" w:rsidRDefault="00827538">
      <w:pPr>
        <w:pStyle w:val="Brdtext"/>
        <w:spacing w:before="6"/>
        <w:rPr>
          <w:sz w:val="36"/>
        </w:rPr>
      </w:pPr>
    </w:p>
    <w:p w:rsidR="00827538" w:rsidRDefault="008B0116">
      <w:pPr>
        <w:pStyle w:val="Brdtext"/>
        <w:ind w:left="1624"/>
      </w:pPr>
      <w:r>
        <w:rPr>
          <w:color w:val="1F1F1F"/>
        </w:rPr>
        <w:t>Magdalena Andersson</w:t>
      </w:r>
    </w:p>
    <w:sectPr w:rsidR="00827538">
      <w:type w:val="continuous"/>
      <w:pgSz w:w="11910" w:h="16840"/>
      <w:pgMar w:top="0" w:right="16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27538"/>
    <w:rsid w:val="00827538"/>
    <w:rsid w:val="008B0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AE06"/>
  <w15:docId w15:val="{3238773C-9C06-44F2-8BC4-A4793BBC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Rubrik1">
    <w:name w:val="heading 1"/>
    <w:basedOn w:val="Normal"/>
    <w:uiPriority w:val="1"/>
    <w:qFormat/>
    <w:pPr>
      <w:ind w:left="100"/>
      <w:outlineLvl w:val="0"/>
    </w:pPr>
    <w:rPr>
      <w:rFonts w:ascii="Arial" w:eastAsia="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3"/>
      <w:szCs w:val="23"/>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84c4e106-0c77-45f7-bd78-0f9729645df1</RD_Svarsid>
  </documentManagement>
</p:properties>
</file>

<file path=customXml/itemProps1.xml><?xml version="1.0" encoding="utf-8"?>
<ds:datastoreItem xmlns:ds="http://schemas.openxmlformats.org/officeDocument/2006/customXml" ds:itemID="{670D9083-6783-4F60-ADA4-11837075F2AD}"/>
</file>

<file path=customXml/itemProps2.xml><?xml version="1.0" encoding="utf-8"?>
<ds:datastoreItem xmlns:ds="http://schemas.openxmlformats.org/officeDocument/2006/customXml" ds:itemID="{02FA2C88-5FE6-4C70-81F9-0EBDC063139D}"/>
</file>

<file path=customXml/itemProps3.xml><?xml version="1.0" encoding="utf-8"?>
<ds:datastoreItem xmlns:ds="http://schemas.openxmlformats.org/officeDocument/2006/customXml" ds:itemID="{6C776408-5573-456D-8B75-60D31313946D}"/>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2018 19 875 av Tobias Andersson Handelskonflikt.docx</dc:title>
  <dc:creator>David Carvajal</dc:creator>
  <cp:lastModifiedBy>David Carvajal</cp:lastModifiedBy>
  <cp:revision>2</cp:revision>
  <dcterms:created xsi:type="dcterms:W3CDTF">2019-08-20T13:45:00Z</dcterms:created>
  <dcterms:modified xsi:type="dcterms:W3CDTF">2019-08-20T13:45:00Z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