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6C315" w14:textId="77777777" w:rsidR="007A73E5" w:rsidRDefault="007A73E5" w:rsidP="007A73E5">
      <w:pPr>
        <w:pStyle w:val="UDrubrik"/>
        <w:tabs>
          <w:tab w:val="left" w:pos="1701"/>
          <w:tab w:val="left" w:pos="1985"/>
        </w:tabs>
        <w:rPr>
          <w:rFonts w:cs="Arial"/>
          <w:sz w:val="28"/>
        </w:rPr>
      </w:pPr>
    </w:p>
    <w:p w14:paraId="6436C316" w14:textId="77777777" w:rsidR="007A73E5" w:rsidRDefault="007A73E5" w:rsidP="007A73E5">
      <w:pPr>
        <w:pStyle w:val="UDrubrik"/>
        <w:tabs>
          <w:tab w:val="left" w:pos="1701"/>
          <w:tab w:val="left" w:pos="1985"/>
        </w:tabs>
        <w:rPr>
          <w:rFonts w:cs="Arial"/>
          <w:sz w:val="28"/>
        </w:rPr>
      </w:pPr>
    </w:p>
    <w:p w14:paraId="6436C317" w14:textId="77777777" w:rsidR="007A73E5" w:rsidRDefault="007A73E5" w:rsidP="007A73E5">
      <w:pPr>
        <w:pStyle w:val="UDrubrik"/>
        <w:tabs>
          <w:tab w:val="left" w:pos="1701"/>
          <w:tab w:val="left" w:pos="1985"/>
        </w:tabs>
        <w:rPr>
          <w:rFonts w:cs="Arial"/>
          <w:sz w:val="28"/>
        </w:rPr>
      </w:pPr>
    </w:p>
    <w:p w14:paraId="6436C318" w14:textId="77777777" w:rsidR="007A73E5" w:rsidRDefault="007A73E5" w:rsidP="007A73E5">
      <w:pPr>
        <w:pStyle w:val="UDrubrik"/>
        <w:tabs>
          <w:tab w:val="left" w:pos="1701"/>
          <w:tab w:val="left" w:pos="1985"/>
        </w:tabs>
        <w:rPr>
          <w:rFonts w:cs="Arial"/>
          <w:sz w:val="28"/>
        </w:rPr>
      </w:pPr>
    </w:p>
    <w:p w14:paraId="6436C319" w14:textId="07FF2C1F" w:rsidR="007A73E5" w:rsidRDefault="007A73E5" w:rsidP="007A73E5">
      <w:pPr>
        <w:pStyle w:val="UDrubrik"/>
        <w:tabs>
          <w:tab w:val="left" w:pos="1701"/>
          <w:tab w:val="left" w:pos="1985"/>
        </w:tabs>
        <w:rPr>
          <w:rFonts w:cs="Arial"/>
          <w:sz w:val="28"/>
        </w:rPr>
      </w:pPr>
      <w:r>
        <w:rPr>
          <w:rFonts w:cs="Arial"/>
          <w:sz w:val="28"/>
        </w:rPr>
        <w:t xml:space="preserve">Troliga A-punkter inför kommande rådsmöten som </w:t>
      </w:r>
      <w:r w:rsidR="008B1892">
        <w:rPr>
          <w:rFonts w:cs="Arial"/>
          <w:sz w:val="28"/>
        </w:rPr>
        <w:t>förväntas godkännas</w:t>
      </w:r>
      <w:r>
        <w:rPr>
          <w:rFonts w:cs="Arial"/>
          <w:sz w:val="28"/>
        </w:rPr>
        <w:t xml:space="preserve"> vid </w:t>
      </w:r>
      <w:r w:rsidR="008B1892">
        <w:rPr>
          <w:rFonts w:cs="Arial"/>
          <w:sz w:val="28"/>
        </w:rPr>
        <w:t>Coreper II</w:t>
      </w:r>
      <w:r>
        <w:rPr>
          <w:rFonts w:cs="Arial"/>
          <w:sz w:val="28"/>
        </w:rPr>
        <w:t xml:space="preserve"> den </w:t>
      </w:r>
      <w:r w:rsidR="008B1892">
        <w:rPr>
          <w:rFonts w:cs="Arial"/>
          <w:sz w:val="28"/>
        </w:rPr>
        <w:t>7 december 2016.</w:t>
      </w:r>
    </w:p>
    <w:p w14:paraId="6436C31A" w14:textId="77777777" w:rsidR="007A73E5" w:rsidRDefault="007A73E5" w:rsidP="007A73E5">
      <w:pPr>
        <w:pStyle w:val="Brdtext"/>
      </w:pPr>
    </w:p>
    <w:p w14:paraId="6436C31C" w14:textId="77777777" w:rsidR="007A73E5" w:rsidRDefault="007A73E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436C31D" w14:textId="77777777" w:rsidR="007A73E5" w:rsidRPr="00283DF3" w:rsidRDefault="007A73E5">
          <w:pPr>
            <w:pStyle w:val="Innehllsfrteckningsrubrik"/>
            <w:rPr>
              <w:color w:val="auto"/>
              <w:lang w:val="sv-SE"/>
            </w:rPr>
          </w:pPr>
          <w:r w:rsidRPr="00283DF3">
            <w:rPr>
              <w:color w:val="auto"/>
              <w:lang w:val="sv-SE"/>
            </w:rPr>
            <w:t>Innehållsförteckning</w:t>
          </w:r>
        </w:p>
        <w:p w14:paraId="6436C31E" w14:textId="77777777" w:rsidR="007A73E5" w:rsidRPr="00283DF3" w:rsidRDefault="007A73E5" w:rsidP="007A73E5">
          <w:pPr>
            <w:rPr>
              <w:lang w:eastAsia="ja-JP"/>
            </w:rPr>
          </w:pPr>
        </w:p>
        <w:p w14:paraId="4620C3D5" w14:textId="77777777" w:rsidR="005F4D47" w:rsidRDefault="007A73E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8804968" w:history="1">
            <w:r w:rsidR="005F4D47" w:rsidRPr="00897BA3">
              <w:rPr>
                <w:rStyle w:val="Hyperlnk"/>
                <w:noProof/>
              </w:rPr>
              <w:t>1.</w:t>
            </w:r>
            <w:r w:rsidR="005F4D47">
              <w:rPr>
                <w:rFonts w:asciiTheme="minorHAnsi" w:eastAsiaTheme="minorEastAsia" w:hAnsiTheme="minorHAnsi" w:cstheme="minorBidi"/>
                <w:noProof/>
                <w:lang w:eastAsia="sv-SE"/>
              </w:rPr>
              <w:tab/>
            </w:r>
            <w:r w:rsidR="005F4D47" w:rsidRPr="00897BA3">
              <w:rPr>
                <w:rStyle w:val="Hyperlnk"/>
                <w:noProof/>
              </w:rPr>
              <w:t>Judgment of the Court of Justice in Case C-455/14 P (H v. Council and Commission of the European Union)</w:t>
            </w:r>
            <w:r w:rsidR="005F4D47">
              <w:rPr>
                <w:noProof/>
                <w:webHidden/>
              </w:rPr>
              <w:tab/>
            </w:r>
            <w:r w:rsidR="005F4D47">
              <w:rPr>
                <w:noProof/>
                <w:webHidden/>
              </w:rPr>
              <w:fldChar w:fldCharType="begin"/>
            </w:r>
            <w:r w:rsidR="005F4D47">
              <w:rPr>
                <w:noProof/>
                <w:webHidden/>
              </w:rPr>
              <w:instrText xml:space="preserve"> PAGEREF _Toc468804968 \h </w:instrText>
            </w:r>
            <w:r w:rsidR="005F4D47">
              <w:rPr>
                <w:noProof/>
                <w:webHidden/>
              </w:rPr>
            </w:r>
            <w:r w:rsidR="005F4D47">
              <w:rPr>
                <w:noProof/>
                <w:webHidden/>
              </w:rPr>
              <w:fldChar w:fldCharType="separate"/>
            </w:r>
            <w:r w:rsidR="00E25E6A">
              <w:rPr>
                <w:noProof/>
                <w:webHidden/>
              </w:rPr>
              <w:t>5</w:t>
            </w:r>
            <w:r w:rsidR="005F4D47">
              <w:rPr>
                <w:noProof/>
                <w:webHidden/>
              </w:rPr>
              <w:fldChar w:fldCharType="end"/>
            </w:r>
          </w:hyperlink>
        </w:p>
        <w:p w14:paraId="72059E63" w14:textId="77777777" w:rsidR="005F4D47" w:rsidRDefault="00B87099">
          <w:pPr>
            <w:pStyle w:val="Innehll1"/>
            <w:tabs>
              <w:tab w:val="left" w:pos="440"/>
              <w:tab w:val="right" w:leader="dot" w:pos="9062"/>
            </w:tabs>
            <w:rPr>
              <w:rFonts w:asciiTheme="minorHAnsi" w:eastAsiaTheme="minorEastAsia" w:hAnsiTheme="minorHAnsi" w:cstheme="minorBidi"/>
              <w:noProof/>
              <w:lang w:eastAsia="sv-SE"/>
            </w:rPr>
          </w:pPr>
          <w:hyperlink w:anchor="_Toc468804969" w:history="1">
            <w:r w:rsidR="005F4D47" w:rsidRPr="00897BA3">
              <w:rPr>
                <w:rStyle w:val="Hyperlnk"/>
                <w:noProof/>
              </w:rPr>
              <w:t>2.</w:t>
            </w:r>
            <w:r w:rsidR="005F4D47">
              <w:rPr>
                <w:rFonts w:asciiTheme="minorHAnsi" w:eastAsiaTheme="minorEastAsia" w:hAnsiTheme="minorHAnsi" w:cstheme="minorBidi"/>
                <w:noProof/>
                <w:lang w:eastAsia="sv-SE"/>
              </w:rPr>
              <w:tab/>
            </w:r>
            <w:r w:rsidR="005F4D47" w:rsidRPr="00897BA3">
              <w:rPr>
                <w:rStyle w:val="Hyperlnk"/>
                <w:noProof/>
              </w:rPr>
              <w:t>Follow-up on para. 40 of the Interinstitutional Agreement on Better Law Making</w:t>
            </w:r>
            <w:r w:rsidR="005F4D47">
              <w:rPr>
                <w:noProof/>
                <w:webHidden/>
              </w:rPr>
              <w:tab/>
            </w:r>
            <w:r w:rsidR="005F4D47">
              <w:rPr>
                <w:noProof/>
                <w:webHidden/>
              </w:rPr>
              <w:fldChar w:fldCharType="begin"/>
            </w:r>
            <w:r w:rsidR="005F4D47">
              <w:rPr>
                <w:noProof/>
                <w:webHidden/>
              </w:rPr>
              <w:instrText xml:space="preserve"> PAGEREF _Toc468804969 \h </w:instrText>
            </w:r>
            <w:r w:rsidR="005F4D47">
              <w:rPr>
                <w:noProof/>
                <w:webHidden/>
              </w:rPr>
            </w:r>
            <w:r w:rsidR="005F4D47">
              <w:rPr>
                <w:noProof/>
                <w:webHidden/>
              </w:rPr>
              <w:fldChar w:fldCharType="separate"/>
            </w:r>
            <w:r w:rsidR="00E25E6A">
              <w:rPr>
                <w:noProof/>
                <w:webHidden/>
              </w:rPr>
              <w:t>5</w:t>
            </w:r>
            <w:r w:rsidR="005F4D47">
              <w:rPr>
                <w:noProof/>
                <w:webHidden/>
              </w:rPr>
              <w:fldChar w:fldCharType="end"/>
            </w:r>
          </w:hyperlink>
        </w:p>
        <w:p w14:paraId="5C9A3E44" w14:textId="77777777" w:rsidR="005F4D47" w:rsidRDefault="00B87099">
          <w:pPr>
            <w:pStyle w:val="Innehll1"/>
            <w:tabs>
              <w:tab w:val="left" w:pos="440"/>
              <w:tab w:val="right" w:leader="dot" w:pos="9062"/>
            </w:tabs>
            <w:rPr>
              <w:rFonts w:asciiTheme="minorHAnsi" w:eastAsiaTheme="minorEastAsia" w:hAnsiTheme="minorHAnsi" w:cstheme="minorBidi"/>
              <w:noProof/>
              <w:lang w:eastAsia="sv-SE"/>
            </w:rPr>
          </w:pPr>
          <w:hyperlink w:anchor="_Toc468804970" w:history="1">
            <w:r w:rsidR="005F4D47" w:rsidRPr="00897BA3">
              <w:rPr>
                <w:rStyle w:val="Hyperlnk"/>
                <w:noProof/>
              </w:rPr>
              <w:t>3.</w:t>
            </w:r>
            <w:r w:rsidR="005F4D47">
              <w:rPr>
                <w:rFonts w:asciiTheme="minorHAnsi" w:eastAsiaTheme="minorEastAsia" w:hAnsiTheme="minorHAnsi" w:cstheme="minorBidi"/>
                <w:noProof/>
                <w:lang w:eastAsia="sv-SE"/>
              </w:rPr>
              <w:tab/>
            </w:r>
            <w:r w:rsidR="005F4D47" w:rsidRPr="00897BA3">
              <w:rPr>
                <w:rStyle w:val="Hyperlnk"/>
                <w:noProof/>
              </w:rPr>
              <w:t>Transparency - Public access to documents a)Confirmatory application No 19/c/01/16</w:t>
            </w:r>
            <w:r w:rsidR="005F4D47">
              <w:rPr>
                <w:noProof/>
                <w:webHidden/>
              </w:rPr>
              <w:tab/>
            </w:r>
            <w:r w:rsidR="005F4D47">
              <w:rPr>
                <w:noProof/>
                <w:webHidden/>
              </w:rPr>
              <w:fldChar w:fldCharType="begin"/>
            </w:r>
            <w:r w:rsidR="005F4D47">
              <w:rPr>
                <w:noProof/>
                <w:webHidden/>
              </w:rPr>
              <w:instrText xml:space="preserve"> PAGEREF _Toc468804970 \h </w:instrText>
            </w:r>
            <w:r w:rsidR="005F4D47">
              <w:rPr>
                <w:noProof/>
                <w:webHidden/>
              </w:rPr>
            </w:r>
            <w:r w:rsidR="005F4D47">
              <w:rPr>
                <w:noProof/>
                <w:webHidden/>
              </w:rPr>
              <w:fldChar w:fldCharType="separate"/>
            </w:r>
            <w:r w:rsidR="00E25E6A">
              <w:rPr>
                <w:noProof/>
                <w:webHidden/>
              </w:rPr>
              <w:t>5</w:t>
            </w:r>
            <w:r w:rsidR="005F4D47">
              <w:rPr>
                <w:noProof/>
                <w:webHidden/>
              </w:rPr>
              <w:fldChar w:fldCharType="end"/>
            </w:r>
          </w:hyperlink>
        </w:p>
        <w:p w14:paraId="24538BC0" w14:textId="77777777" w:rsidR="005F4D47" w:rsidRDefault="00B87099">
          <w:pPr>
            <w:pStyle w:val="Innehll1"/>
            <w:tabs>
              <w:tab w:val="left" w:pos="440"/>
              <w:tab w:val="right" w:leader="dot" w:pos="9062"/>
            </w:tabs>
            <w:rPr>
              <w:rFonts w:asciiTheme="minorHAnsi" w:eastAsiaTheme="minorEastAsia" w:hAnsiTheme="minorHAnsi" w:cstheme="minorBidi"/>
              <w:noProof/>
              <w:lang w:eastAsia="sv-SE"/>
            </w:rPr>
          </w:pPr>
          <w:hyperlink w:anchor="_Toc468804971" w:history="1">
            <w:r w:rsidR="005F4D47" w:rsidRPr="00897BA3">
              <w:rPr>
                <w:rStyle w:val="Hyperlnk"/>
                <w:noProof/>
              </w:rPr>
              <w:t>4.</w:t>
            </w:r>
            <w:r w:rsidR="005F4D47">
              <w:rPr>
                <w:rFonts w:asciiTheme="minorHAnsi" w:eastAsiaTheme="minorEastAsia" w:hAnsiTheme="minorHAnsi" w:cstheme="minorBidi"/>
                <w:noProof/>
                <w:lang w:eastAsia="sv-SE"/>
              </w:rPr>
              <w:tab/>
            </w:r>
            <w:r w:rsidR="005F4D47" w:rsidRPr="00897BA3">
              <w:rPr>
                <w:rStyle w:val="Hyperlnk"/>
                <w:noProof/>
              </w:rPr>
              <w:t>Transparency - Public access to documents b)Confirmatory application No 23/c/08/16</w:t>
            </w:r>
            <w:r w:rsidR="005F4D47">
              <w:rPr>
                <w:noProof/>
                <w:webHidden/>
              </w:rPr>
              <w:tab/>
            </w:r>
            <w:r w:rsidR="005F4D47">
              <w:rPr>
                <w:noProof/>
                <w:webHidden/>
              </w:rPr>
              <w:fldChar w:fldCharType="begin"/>
            </w:r>
            <w:r w:rsidR="005F4D47">
              <w:rPr>
                <w:noProof/>
                <w:webHidden/>
              </w:rPr>
              <w:instrText xml:space="preserve"> PAGEREF _Toc468804971 \h </w:instrText>
            </w:r>
            <w:r w:rsidR="005F4D47">
              <w:rPr>
                <w:noProof/>
                <w:webHidden/>
              </w:rPr>
            </w:r>
            <w:r w:rsidR="005F4D47">
              <w:rPr>
                <w:noProof/>
                <w:webHidden/>
              </w:rPr>
              <w:fldChar w:fldCharType="separate"/>
            </w:r>
            <w:r w:rsidR="00E25E6A">
              <w:rPr>
                <w:noProof/>
                <w:webHidden/>
              </w:rPr>
              <w:t>6</w:t>
            </w:r>
            <w:r w:rsidR="005F4D47">
              <w:rPr>
                <w:noProof/>
                <w:webHidden/>
              </w:rPr>
              <w:fldChar w:fldCharType="end"/>
            </w:r>
          </w:hyperlink>
        </w:p>
        <w:p w14:paraId="3424FE72" w14:textId="77777777" w:rsidR="005F4D47" w:rsidRDefault="00B87099">
          <w:pPr>
            <w:pStyle w:val="Innehll1"/>
            <w:tabs>
              <w:tab w:val="left" w:pos="440"/>
              <w:tab w:val="right" w:leader="dot" w:pos="9062"/>
            </w:tabs>
            <w:rPr>
              <w:rFonts w:asciiTheme="minorHAnsi" w:eastAsiaTheme="minorEastAsia" w:hAnsiTheme="minorHAnsi" w:cstheme="minorBidi"/>
              <w:noProof/>
              <w:lang w:eastAsia="sv-SE"/>
            </w:rPr>
          </w:pPr>
          <w:hyperlink w:anchor="_Toc468804972" w:history="1">
            <w:r w:rsidR="005F4D47" w:rsidRPr="00897BA3">
              <w:rPr>
                <w:rStyle w:val="Hyperlnk"/>
                <w:noProof/>
              </w:rPr>
              <w:t>5.</w:t>
            </w:r>
            <w:r w:rsidR="005F4D47">
              <w:rPr>
                <w:rFonts w:asciiTheme="minorHAnsi" w:eastAsiaTheme="minorEastAsia" w:hAnsiTheme="minorHAnsi" w:cstheme="minorBidi"/>
                <w:noProof/>
                <w:lang w:eastAsia="sv-SE"/>
              </w:rPr>
              <w:tab/>
            </w:r>
            <w:r w:rsidR="005F4D47" w:rsidRPr="00897BA3">
              <w:rPr>
                <w:rStyle w:val="Hyperlnk"/>
                <w:noProof/>
              </w:rPr>
              <w:t>Draft Directive of the European Parliament and of the Council on the activities and supervision of institutions for occupational retirement provision (IORPs) (recast) (First reading)</w:t>
            </w:r>
            <w:r w:rsidR="005F4D47">
              <w:rPr>
                <w:noProof/>
                <w:webHidden/>
              </w:rPr>
              <w:tab/>
            </w:r>
            <w:r w:rsidR="005F4D47">
              <w:rPr>
                <w:noProof/>
                <w:webHidden/>
              </w:rPr>
              <w:fldChar w:fldCharType="begin"/>
            </w:r>
            <w:r w:rsidR="005F4D47">
              <w:rPr>
                <w:noProof/>
                <w:webHidden/>
              </w:rPr>
              <w:instrText xml:space="preserve"> PAGEREF _Toc468804972 \h </w:instrText>
            </w:r>
            <w:r w:rsidR="005F4D47">
              <w:rPr>
                <w:noProof/>
                <w:webHidden/>
              </w:rPr>
            </w:r>
            <w:r w:rsidR="005F4D47">
              <w:rPr>
                <w:noProof/>
                <w:webHidden/>
              </w:rPr>
              <w:fldChar w:fldCharType="separate"/>
            </w:r>
            <w:r w:rsidR="00E25E6A">
              <w:rPr>
                <w:noProof/>
                <w:webHidden/>
              </w:rPr>
              <w:t>6</w:t>
            </w:r>
            <w:r w:rsidR="005F4D47">
              <w:rPr>
                <w:noProof/>
                <w:webHidden/>
              </w:rPr>
              <w:fldChar w:fldCharType="end"/>
            </w:r>
          </w:hyperlink>
        </w:p>
        <w:p w14:paraId="0A423003" w14:textId="77777777" w:rsidR="005F4D47" w:rsidRDefault="00B87099">
          <w:pPr>
            <w:pStyle w:val="Innehll1"/>
            <w:tabs>
              <w:tab w:val="left" w:pos="440"/>
              <w:tab w:val="right" w:leader="dot" w:pos="9062"/>
            </w:tabs>
            <w:rPr>
              <w:rFonts w:asciiTheme="minorHAnsi" w:eastAsiaTheme="minorEastAsia" w:hAnsiTheme="minorHAnsi" w:cstheme="minorBidi"/>
              <w:noProof/>
              <w:lang w:eastAsia="sv-SE"/>
            </w:rPr>
          </w:pPr>
          <w:hyperlink w:anchor="_Toc468804973" w:history="1">
            <w:r w:rsidR="005F4D47" w:rsidRPr="00897BA3">
              <w:rPr>
                <w:rStyle w:val="Hyperlnk"/>
                <w:noProof/>
              </w:rPr>
              <w:t>6.</w:t>
            </w:r>
            <w:r w:rsidR="005F4D47">
              <w:rPr>
                <w:rFonts w:asciiTheme="minorHAnsi" w:eastAsiaTheme="minorEastAsia" w:hAnsiTheme="minorHAnsi" w:cstheme="minorBidi"/>
                <w:noProof/>
                <w:lang w:eastAsia="sv-SE"/>
              </w:rPr>
              <w:tab/>
            </w:r>
            <w:r w:rsidR="005F4D47" w:rsidRPr="00897BA3">
              <w:rPr>
                <w:rStyle w:val="Hyperlnk"/>
                <w:noProof/>
              </w:rPr>
              <w:t>Draft Decision of the European Parliament and of the Council providing further macro-financial assistance to the Hashemite Kingdom of Jordan (First reading)</w:t>
            </w:r>
            <w:r w:rsidR="005F4D47">
              <w:rPr>
                <w:noProof/>
                <w:webHidden/>
              </w:rPr>
              <w:tab/>
            </w:r>
            <w:r w:rsidR="005F4D47">
              <w:rPr>
                <w:noProof/>
                <w:webHidden/>
              </w:rPr>
              <w:fldChar w:fldCharType="begin"/>
            </w:r>
            <w:r w:rsidR="005F4D47">
              <w:rPr>
                <w:noProof/>
                <w:webHidden/>
              </w:rPr>
              <w:instrText xml:space="preserve"> PAGEREF _Toc468804973 \h </w:instrText>
            </w:r>
            <w:r w:rsidR="005F4D47">
              <w:rPr>
                <w:noProof/>
                <w:webHidden/>
              </w:rPr>
            </w:r>
            <w:r w:rsidR="005F4D47">
              <w:rPr>
                <w:noProof/>
                <w:webHidden/>
              </w:rPr>
              <w:fldChar w:fldCharType="separate"/>
            </w:r>
            <w:r w:rsidR="00E25E6A">
              <w:rPr>
                <w:noProof/>
                <w:webHidden/>
              </w:rPr>
              <w:t>7</w:t>
            </w:r>
            <w:r w:rsidR="005F4D47">
              <w:rPr>
                <w:noProof/>
                <w:webHidden/>
              </w:rPr>
              <w:fldChar w:fldCharType="end"/>
            </w:r>
          </w:hyperlink>
        </w:p>
        <w:p w14:paraId="28389957" w14:textId="77777777" w:rsidR="005F4D47" w:rsidRDefault="00B87099">
          <w:pPr>
            <w:pStyle w:val="Innehll1"/>
            <w:tabs>
              <w:tab w:val="left" w:pos="440"/>
              <w:tab w:val="right" w:leader="dot" w:pos="9062"/>
            </w:tabs>
            <w:rPr>
              <w:rFonts w:asciiTheme="minorHAnsi" w:eastAsiaTheme="minorEastAsia" w:hAnsiTheme="minorHAnsi" w:cstheme="minorBidi"/>
              <w:noProof/>
              <w:lang w:eastAsia="sv-SE"/>
            </w:rPr>
          </w:pPr>
          <w:hyperlink w:anchor="_Toc468804974" w:history="1">
            <w:r w:rsidR="005F4D47" w:rsidRPr="00897BA3">
              <w:rPr>
                <w:rStyle w:val="Hyperlnk"/>
                <w:noProof/>
              </w:rPr>
              <w:t>7.</w:t>
            </w:r>
            <w:r w:rsidR="005F4D47">
              <w:rPr>
                <w:rFonts w:asciiTheme="minorHAnsi" w:eastAsiaTheme="minorEastAsia" w:hAnsiTheme="minorHAnsi" w:cstheme="minorBidi"/>
                <w:noProof/>
                <w:lang w:eastAsia="sv-SE"/>
              </w:rPr>
              <w:tab/>
            </w:r>
            <w:r w:rsidR="005F4D47" w:rsidRPr="00897BA3">
              <w:rPr>
                <w:rStyle w:val="Hyperlnk"/>
                <w:noProof/>
              </w:rPr>
              <w:t>Draft Regulation of the European Parliament and of the Council amending Regulation (EU) No 1286/2014 on key information documents for packaged retail and insurance-based investment products as regards the date of its application (First reading)</w:t>
            </w:r>
            <w:r w:rsidR="005F4D47">
              <w:rPr>
                <w:noProof/>
                <w:webHidden/>
              </w:rPr>
              <w:tab/>
            </w:r>
            <w:r w:rsidR="005F4D47">
              <w:rPr>
                <w:noProof/>
                <w:webHidden/>
              </w:rPr>
              <w:fldChar w:fldCharType="begin"/>
            </w:r>
            <w:r w:rsidR="005F4D47">
              <w:rPr>
                <w:noProof/>
                <w:webHidden/>
              </w:rPr>
              <w:instrText xml:space="preserve"> PAGEREF _Toc468804974 \h </w:instrText>
            </w:r>
            <w:r w:rsidR="005F4D47">
              <w:rPr>
                <w:noProof/>
                <w:webHidden/>
              </w:rPr>
            </w:r>
            <w:r w:rsidR="005F4D47">
              <w:rPr>
                <w:noProof/>
                <w:webHidden/>
              </w:rPr>
              <w:fldChar w:fldCharType="separate"/>
            </w:r>
            <w:r w:rsidR="00E25E6A">
              <w:rPr>
                <w:noProof/>
                <w:webHidden/>
              </w:rPr>
              <w:t>8</w:t>
            </w:r>
            <w:r w:rsidR="005F4D47">
              <w:rPr>
                <w:noProof/>
                <w:webHidden/>
              </w:rPr>
              <w:fldChar w:fldCharType="end"/>
            </w:r>
          </w:hyperlink>
        </w:p>
        <w:p w14:paraId="1E5F6591" w14:textId="77777777" w:rsidR="005F4D47" w:rsidRDefault="00B87099">
          <w:pPr>
            <w:pStyle w:val="Innehll1"/>
            <w:tabs>
              <w:tab w:val="left" w:pos="440"/>
              <w:tab w:val="right" w:leader="dot" w:pos="9062"/>
            </w:tabs>
            <w:rPr>
              <w:rFonts w:asciiTheme="minorHAnsi" w:eastAsiaTheme="minorEastAsia" w:hAnsiTheme="minorHAnsi" w:cstheme="minorBidi"/>
              <w:noProof/>
              <w:lang w:eastAsia="sv-SE"/>
            </w:rPr>
          </w:pPr>
          <w:hyperlink w:anchor="_Toc468804975" w:history="1">
            <w:r w:rsidR="005F4D47" w:rsidRPr="00897BA3">
              <w:rPr>
                <w:rStyle w:val="Hyperlnk"/>
                <w:noProof/>
              </w:rPr>
              <w:t>8.</w:t>
            </w:r>
            <w:r w:rsidR="005F4D47">
              <w:rPr>
                <w:rFonts w:asciiTheme="minorHAnsi" w:eastAsiaTheme="minorEastAsia" w:hAnsiTheme="minorHAnsi" w:cstheme="minorBidi"/>
                <w:noProof/>
                <w:lang w:eastAsia="sv-SE"/>
              </w:rPr>
              <w:tab/>
            </w:r>
            <w:r w:rsidR="005F4D47" w:rsidRPr="00897BA3">
              <w:rPr>
                <w:rStyle w:val="Hyperlnk"/>
                <w:noProof/>
              </w:rPr>
              <w:t>Commission Delegated Regulation (EU) …/... of 24.11.2016 amending Commission Delegated Regulation (EU) 2016/1675 supplementing Directive (EU) 2015/849 by identifying high-risk third countries with strategic deficiencies</w:t>
            </w:r>
            <w:r w:rsidR="005F4D47">
              <w:rPr>
                <w:noProof/>
                <w:webHidden/>
              </w:rPr>
              <w:tab/>
            </w:r>
            <w:r w:rsidR="005F4D47">
              <w:rPr>
                <w:noProof/>
                <w:webHidden/>
              </w:rPr>
              <w:fldChar w:fldCharType="begin"/>
            </w:r>
            <w:r w:rsidR="005F4D47">
              <w:rPr>
                <w:noProof/>
                <w:webHidden/>
              </w:rPr>
              <w:instrText xml:space="preserve"> PAGEREF _Toc468804975 \h </w:instrText>
            </w:r>
            <w:r w:rsidR="005F4D47">
              <w:rPr>
                <w:noProof/>
                <w:webHidden/>
              </w:rPr>
            </w:r>
            <w:r w:rsidR="005F4D47">
              <w:rPr>
                <w:noProof/>
                <w:webHidden/>
              </w:rPr>
              <w:fldChar w:fldCharType="separate"/>
            </w:r>
            <w:r w:rsidR="00E25E6A">
              <w:rPr>
                <w:noProof/>
                <w:webHidden/>
              </w:rPr>
              <w:t>8</w:t>
            </w:r>
            <w:r w:rsidR="005F4D47">
              <w:rPr>
                <w:noProof/>
                <w:webHidden/>
              </w:rPr>
              <w:fldChar w:fldCharType="end"/>
            </w:r>
          </w:hyperlink>
        </w:p>
        <w:p w14:paraId="4CC81FAD" w14:textId="77777777" w:rsidR="005F4D47" w:rsidRDefault="00B87099">
          <w:pPr>
            <w:pStyle w:val="Innehll1"/>
            <w:tabs>
              <w:tab w:val="left" w:pos="440"/>
              <w:tab w:val="right" w:leader="dot" w:pos="9062"/>
            </w:tabs>
            <w:rPr>
              <w:rFonts w:asciiTheme="minorHAnsi" w:eastAsiaTheme="minorEastAsia" w:hAnsiTheme="minorHAnsi" w:cstheme="minorBidi"/>
              <w:noProof/>
              <w:lang w:eastAsia="sv-SE"/>
            </w:rPr>
          </w:pPr>
          <w:hyperlink w:anchor="_Toc468804976" w:history="1">
            <w:r w:rsidR="005F4D47" w:rsidRPr="00897BA3">
              <w:rPr>
                <w:rStyle w:val="Hyperlnk"/>
                <w:noProof/>
              </w:rPr>
              <w:t>9.</w:t>
            </w:r>
            <w:r w:rsidR="005F4D47">
              <w:rPr>
                <w:rFonts w:asciiTheme="minorHAnsi" w:eastAsiaTheme="minorEastAsia" w:hAnsiTheme="minorHAnsi" w:cstheme="minorBidi"/>
                <w:noProof/>
                <w:lang w:eastAsia="sv-SE"/>
              </w:rPr>
              <w:tab/>
            </w:r>
            <w:r w:rsidR="005F4D47" w:rsidRPr="00897BA3">
              <w:rPr>
                <w:rStyle w:val="Hyperlnk"/>
                <w:noProof/>
              </w:rPr>
              <w:t>Proposal for a Regulation of the European Parliament and of the Council on Money Market Funds (First reading)</w:t>
            </w:r>
            <w:r w:rsidR="005F4D47">
              <w:rPr>
                <w:noProof/>
                <w:webHidden/>
              </w:rPr>
              <w:tab/>
            </w:r>
            <w:r w:rsidR="005F4D47">
              <w:rPr>
                <w:noProof/>
                <w:webHidden/>
              </w:rPr>
              <w:fldChar w:fldCharType="begin"/>
            </w:r>
            <w:r w:rsidR="005F4D47">
              <w:rPr>
                <w:noProof/>
                <w:webHidden/>
              </w:rPr>
              <w:instrText xml:space="preserve"> PAGEREF _Toc468804976 \h </w:instrText>
            </w:r>
            <w:r w:rsidR="005F4D47">
              <w:rPr>
                <w:noProof/>
                <w:webHidden/>
              </w:rPr>
            </w:r>
            <w:r w:rsidR="005F4D47">
              <w:rPr>
                <w:noProof/>
                <w:webHidden/>
              </w:rPr>
              <w:fldChar w:fldCharType="separate"/>
            </w:r>
            <w:r w:rsidR="00E25E6A">
              <w:rPr>
                <w:noProof/>
                <w:webHidden/>
              </w:rPr>
              <w:t>9</w:t>
            </w:r>
            <w:r w:rsidR="005F4D47">
              <w:rPr>
                <w:noProof/>
                <w:webHidden/>
              </w:rPr>
              <w:fldChar w:fldCharType="end"/>
            </w:r>
          </w:hyperlink>
        </w:p>
        <w:p w14:paraId="34740BF0"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77" w:history="1">
            <w:r w:rsidR="005F4D47" w:rsidRPr="00897BA3">
              <w:rPr>
                <w:rStyle w:val="Hyperlnk"/>
                <w:noProof/>
              </w:rPr>
              <w:t>10.</w:t>
            </w:r>
            <w:r w:rsidR="005F4D47">
              <w:rPr>
                <w:rFonts w:asciiTheme="minorHAnsi" w:eastAsiaTheme="minorEastAsia" w:hAnsiTheme="minorHAnsi" w:cstheme="minorBidi"/>
                <w:noProof/>
                <w:lang w:eastAsia="sv-SE"/>
              </w:rPr>
              <w:tab/>
            </w:r>
            <w:r w:rsidR="005F4D47" w:rsidRPr="00897BA3">
              <w:rPr>
                <w:rStyle w:val="Hyperlnk"/>
                <w:noProof/>
              </w:rPr>
              <w:t>Proposal for transfer of appropriations No DEC 36/2016 within Section III - Commission - of the general budget for 2016</w:t>
            </w:r>
            <w:r w:rsidR="005F4D47">
              <w:rPr>
                <w:noProof/>
                <w:webHidden/>
              </w:rPr>
              <w:tab/>
            </w:r>
            <w:r w:rsidR="005F4D47">
              <w:rPr>
                <w:noProof/>
                <w:webHidden/>
              </w:rPr>
              <w:fldChar w:fldCharType="begin"/>
            </w:r>
            <w:r w:rsidR="005F4D47">
              <w:rPr>
                <w:noProof/>
                <w:webHidden/>
              </w:rPr>
              <w:instrText xml:space="preserve"> PAGEREF _Toc468804977 \h </w:instrText>
            </w:r>
            <w:r w:rsidR="005F4D47">
              <w:rPr>
                <w:noProof/>
                <w:webHidden/>
              </w:rPr>
            </w:r>
            <w:r w:rsidR="005F4D47">
              <w:rPr>
                <w:noProof/>
                <w:webHidden/>
              </w:rPr>
              <w:fldChar w:fldCharType="separate"/>
            </w:r>
            <w:r w:rsidR="00E25E6A">
              <w:rPr>
                <w:noProof/>
                <w:webHidden/>
              </w:rPr>
              <w:t>10</w:t>
            </w:r>
            <w:r w:rsidR="005F4D47">
              <w:rPr>
                <w:noProof/>
                <w:webHidden/>
              </w:rPr>
              <w:fldChar w:fldCharType="end"/>
            </w:r>
          </w:hyperlink>
        </w:p>
        <w:p w14:paraId="62FAB2BA"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78" w:history="1">
            <w:r w:rsidR="005F4D47" w:rsidRPr="00897BA3">
              <w:rPr>
                <w:rStyle w:val="Hyperlnk"/>
                <w:noProof/>
              </w:rPr>
              <w:t>11.</w:t>
            </w:r>
            <w:r w:rsidR="005F4D47">
              <w:rPr>
                <w:rFonts w:asciiTheme="minorHAnsi" w:eastAsiaTheme="minorEastAsia" w:hAnsiTheme="minorHAnsi" w:cstheme="minorBidi"/>
                <w:noProof/>
                <w:lang w:eastAsia="sv-SE"/>
              </w:rPr>
              <w:tab/>
            </w:r>
            <w:r w:rsidR="005F4D47" w:rsidRPr="00897BA3">
              <w:rPr>
                <w:rStyle w:val="Hyperlnk"/>
                <w:noProof/>
              </w:rPr>
              <w:t>Proposal for transfer of appropriations No DEC 37/2016 within Section III - Commission - of the general budget for 2016</w:t>
            </w:r>
            <w:r w:rsidR="005F4D47">
              <w:rPr>
                <w:noProof/>
                <w:webHidden/>
              </w:rPr>
              <w:tab/>
            </w:r>
            <w:r w:rsidR="005F4D47">
              <w:rPr>
                <w:noProof/>
                <w:webHidden/>
              </w:rPr>
              <w:fldChar w:fldCharType="begin"/>
            </w:r>
            <w:r w:rsidR="005F4D47">
              <w:rPr>
                <w:noProof/>
                <w:webHidden/>
              </w:rPr>
              <w:instrText xml:space="preserve"> PAGEREF _Toc468804978 \h </w:instrText>
            </w:r>
            <w:r w:rsidR="005F4D47">
              <w:rPr>
                <w:noProof/>
                <w:webHidden/>
              </w:rPr>
            </w:r>
            <w:r w:rsidR="005F4D47">
              <w:rPr>
                <w:noProof/>
                <w:webHidden/>
              </w:rPr>
              <w:fldChar w:fldCharType="separate"/>
            </w:r>
            <w:r w:rsidR="00E25E6A">
              <w:rPr>
                <w:noProof/>
                <w:webHidden/>
              </w:rPr>
              <w:t>10</w:t>
            </w:r>
            <w:r w:rsidR="005F4D47">
              <w:rPr>
                <w:noProof/>
                <w:webHidden/>
              </w:rPr>
              <w:fldChar w:fldCharType="end"/>
            </w:r>
          </w:hyperlink>
        </w:p>
        <w:p w14:paraId="46A780C8"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79" w:history="1">
            <w:r w:rsidR="005F4D47" w:rsidRPr="00897BA3">
              <w:rPr>
                <w:rStyle w:val="Hyperlnk"/>
                <w:noProof/>
              </w:rPr>
              <w:t>12.</w:t>
            </w:r>
            <w:r w:rsidR="005F4D47">
              <w:rPr>
                <w:rFonts w:asciiTheme="minorHAnsi" w:eastAsiaTheme="minorEastAsia" w:hAnsiTheme="minorHAnsi" w:cstheme="minorBidi"/>
                <w:noProof/>
                <w:lang w:eastAsia="sv-SE"/>
              </w:rPr>
              <w:tab/>
            </w:r>
            <w:r w:rsidR="005F4D47" w:rsidRPr="00897BA3">
              <w:rPr>
                <w:rStyle w:val="Hyperlnk"/>
                <w:noProof/>
              </w:rPr>
              <w:t>Proposal for transfer of appropriations No DEC 38/2016 within Section III - Commission - of the general budget for 2016</w:t>
            </w:r>
            <w:r w:rsidR="005F4D47">
              <w:rPr>
                <w:noProof/>
                <w:webHidden/>
              </w:rPr>
              <w:tab/>
            </w:r>
            <w:r w:rsidR="005F4D47">
              <w:rPr>
                <w:noProof/>
                <w:webHidden/>
              </w:rPr>
              <w:fldChar w:fldCharType="begin"/>
            </w:r>
            <w:r w:rsidR="005F4D47">
              <w:rPr>
                <w:noProof/>
                <w:webHidden/>
              </w:rPr>
              <w:instrText xml:space="preserve"> PAGEREF _Toc468804979 \h </w:instrText>
            </w:r>
            <w:r w:rsidR="005F4D47">
              <w:rPr>
                <w:noProof/>
                <w:webHidden/>
              </w:rPr>
            </w:r>
            <w:r w:rsidR="005F4D47">
              <w:rPr>
                <w:noProof/>
                <w:webHidden/>
              </w:rPr>
              <w:fldChar w:fldCharType="separate"/>
            </w:r>
            <w:r w:rsidR="00E25E6A">
              <w:rPr>
                <w:noProof/>
                <w:webHidden/>
              </w:rPr>
              <w:t>11</w:t>
            </w:r>
            <w:r w:rsidR="005F4D47">
              <w:rPr>
                <w:noProof/>
                <w:webHidden/>
              </w:rPr>
              <w:fldChar w:fldCharType="end"/>
            </w:r>
          </w:hyperlink>
        </w:p>
        <w:p w14:paraId="2304521F"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0" w:history="1">
            <w:r w:rsidR="005F4D47" w:rsidRPr="00897BA3">
              <w:rPr>
                <w:rStyle w:val="Hyperlnk"/>
                <w:noProof/>
              </w:rPr>
              <w:t>13.</w:t>
            </w:r>
            <w:r w:rsidR="005F4D47">
              <w:rPr>
                <w:rFonts w:asciiTheme="minorHAnsi" w:eastAsiaTheme="minorEastAsia" w:hAnsiTheme="minorHAnsi" w:cstheme="minorBidi"/>
                <w:noProof/>
                <w:lang w:eastAsia="sv-SE"/>
              </w:rPr>
              <w:tab/>
            </w:r>
            <w:r w:rsidR="005F4D47" w:rsidRPr="00897BA3">
              <w:rPr>
                <w:rStyle w:val="Hyperlnk"/>
                <w:noProof/>
              </w:rPr>
              <w:t>Proposal for transfer of appropriations No DEC 39/2016 within Section III - Commission - of the general budget for 2016</w:t>
            </w:r>
            <w:r w:rsidR="005F4D47">
              <w:rPr>
                <w:noProof/>
                <w:webHidden/>
              </w:rPr>
              <w:tab/>
            </w:r>
            <w:r w:rsidR="005F4D47">
              <w:rPr>
                <w:noProof/>
                <w:webHidden/>
              </w:rPr>
              <w:fldChar w:fldCharType="begin"/>
            </w:r>
            <w:r w:rsidR="005F4D47">
              <w:rPr>
                <w:noProof/>
                <w:webHidden/>
              </w:rPr>
              <w:instrText xml:space="preserve"> PAGEREF _Toc468804980 \h </w:instrText>
            </w:r>
            <w:r w:rsidR="005F4D47">
              <w:rPr>
                <w:noProof/>
                <w:webHidden/>
              </w:rPr>
            </w:r>
            <w:r w:rsidR="005F4D47">
              <w:rPr>
                <w:noProof/>
                <w:webHidden/>
              </w:rPr>
              <w:fldChar w:fldCharType="separate"/>
            </w:r>
            <w:r w:rsidR="00E25E6A">
              <w:rPr>
                <w:noProof/>
                <w:webHidden/>
              </w:rPr>
              <w:t>11</w:t>
            </w:r>
            <w:r w:rsidR="005F4D47">
              <w:rPr>
                <w:noProof/>
                <w:webHidden/>
              </w:rPr>
              <w:fldChar w:fldCharType="end"/>
            </w:r>
          </w:hyperlink>
        </w:p>
        <w:p w14:paraId="77CF4474"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1" w:history="1">
            <w:r w:rsidR="005F4D47" w:rsidRPr="00897BA3">
              <w:rPr>
                <w:rStyle w:val="Hyperlnk"/>
                <w:noProof/>
              </w:rPr>
              <w:t>14.</w:t>
            </w:r>
            <w:r w:rsidR="005F4D47">
              <w:rPr>
                <w:rFonts w:asciiTheme="minorHAnsi" w:eastAsiaTheme="minorEastAsia" w:hAnsiTheme="minorHAnsi" w:cstheme="minorBidi"/>
                <w:noProof/>
                <w:lang w:eastAsia="sv-SE"/>
              </w:rPr>
              <w:tab/>
            </w:r>
            <w:r w:rsidR="005F4D47" w:rsidRPr="00897BA3">
              <w:rPr>
                <w:rStyle w:val="Hyperlnk"/>
                <w:noProof/>
              </w:rPr>
              <w:t>Proposal for transfer of appropriations No DEC 1/2016 within Section VI - European Economic and Social Committee - of the general budget for 2016</w:t>
            </w:r>
            <w:r w:rsidR="005F4D47">
              <w:rPr>
                <w:noProof/>
                <w:webHidden/>
              </w:rPr>
              <w:tab/>
            </w:r>
            <w:r w:rsidR="005F4D47">
              <w:rPr>
                <w:noProof/>
                <w:webHidden/>
              </w:rPr>
              <w:fldChar w:fldCharType="begin"/>
            </w:r>
            <w:r w:rsidR="005F4D47">
              <w:rPr>
                <w:noProof/>
                <w:webHidden/>
              </w:rPr>
              <w:instrText xml:space="preserve"> PAGEREF _Toc468804981 \h </w:instrText>
            </w:r>
            <w:r w:rsidR="005F4D47">
              <w:rPr>
                <w:noProof/>
                <w:webHidden/>
              </w:rPr>
            </w:r>
            <w:r w:rsidR="005F4D47">
              <w:rPr>
                <w:noProof/>
                <w:webHidden/>
              </w:rPr>
              <w:fldChar w:fldCharType="separate"/>
            </w:r>
            <w:r w:rsidR="00E25E6A">
              <w:rPr>
                <w:noProof/>
                <w:webHidden/>
              </w:rPr>
              <w:t>11</w:t>
            </w:r>
            <w:r w:rsidR="005F4D47">
              <w:rPr>
                <w:noProof/>
                <w:webHidden/>
              </w:rPr>
              <w:fldChar w:fldCharType="end"/>
            </w:r>
          </w:hyperlink>
        </w:p>
        <w:p w14:paraId="65820422"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2" w:history="1">
            <w:r w:rsidR="005F4D47" w:rsidRPr="00897BA3">
              <w:rPr>
                <w:rStyle w:val="Hyperlnk"/>
                <w:noProof/>
              </w:rPr>
              <w:t>15.</w:t>
            </w:r>
            <w:r w:rsidR="005F4D47">
              <w:rPr>
                <w:rFonts w:asciiTheme="minorHAnsi" w:eastAsiaTheme="minorEastAsia" w:hAnsiTheme="minorHAnsi" w:cstheme="minorBidi"/>
                <w:noProof/>
                <w:lang w:eastAsia="sv-SE"/>
              </w:rPr>
              <w:tab/>
            </w:r>
            <w:r w:rsidR="005F4D47" w:rsidRPr="00897BA3">
              <w:rPr>
                <w:rStyle w:val="Hyperlnk"/>
                <w:noProof/>
              </w:rPr>
              <w:t>Proposal for transfer of appropriations No DEC 1/2016 within Section VII - Committee of the Regions - of the general budget for 2016</w:t>
            </w:r>
            <w:r w:rsidR="005F4D47">
              <w:rPr>
                <w:noProof/>
                <w:webHidden/>
              </w:rPr>
              <w:tab/>
            </w:r>
            <w:r w:rsidR="005F4D47">
              <w:rPr>
                <w:noProof/>
                <w:webHidden/>
              </w:rPr>
              <w:fldChar w:fldCharType="begin"/>
            </w:r>
            <w:r w:rsidR="005F4D47">
              <w:rPr>
                <w:noProof/>
                <w:webHidden/>
              </w:rPr>
              <w:instrText xml:space="preserve"> PAGEREF _Toc468804982 \h </w:instrText>
            </w:r>
            <w:r w:rsidR="005F4D47">
              <w:rPr>
                <w:noProof/>
                <w:webHidden/>
              </w:rPr>
            </w:r>
            <w:r w:rsidR="005F4D47">
              <w:rPr>
                <w:noProof/>
                <w:webHidden/>
              </w:rPr>
              <w:fldChar w:fldCharType="separate"/>
            </w:r>
            <w:r w:rsidR="00E25E6A">
              <w:rPr>
                <w:noProof/>
                <w:webHidden/>
              </w:rPr>
              <w:t>12</w:t>
            </w:r>
            <w:r w:rsidR="005F4D47">
              <w:rPr>
                <w:noProof/>
                <w:webHidden/>
              </w:rPr>
              <w:fldChar w:fldCharType="end"/>
            </w:r>
          </w:hyperlink>
        </w:p>
        <w:p w14:paraId="47E57F11"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3" w:history="1">
            <w:r w:rsidR="005F4D47" w:rsidRPr="00897BA3">
              <w:rPr>
                <w:rStyle w:val="Hyperlnk"/>
                <w:noProof/>
              </w:rPr>
              <w:t>16.</w:t>
            </w:r>
            <w:r w:rsidR="005F4D47">
              <w:rPr>
                <w:rFonts w:asciiTheme="minorHAnsi" w:eastAsiaTheme="minorEastAsia" w:hAnsiTheme="minorHAnsi" w:cstheme="minorBidi"/>
                <w:noProof/>
                <w:lang w:eastAsia="sv-SE"/>
              </w:rPr>
              <w:tab/>
            </w:r>
            <w:r w:rsidR="005F4D47" w:rsidRPr="00897BA3">
              <w:rPr>
                <w:rStyle w:val="Hyperlnk"/>
                <w:noProof/>
              </w:rPr>
              <w:t>Draft Council conclusions on the European Court of Auditors' Special Report No 22/2016 "EU nuclear decommissioning assistance programmes in Lithuania, Bulgaria and Slovakia: some progress made since 2011, but critical challenges ahead"</w:t>
            </w:r>
            <w:r w:rsidR="005F4D47">
              <w:rPr>
                <w:noProof/>
                <w:webHidden/>
              </w:rPr>
              <w:tab/>
            </w:r>
            <w:r w:rsidR="005F4D47">
              <w:rPr>
                <w:noProof/>
                <w:webHidden/>
              </w:rPr>
              <w:fldChar w:fldCharType="begin"/>
            </w:r>
            <w:r w:rsidR="005F4D47">
              <w:rPr>
                <w:noProof/>
                <w:webHidden/>
              </w:rPr>
              <w:instrText xml:space="preserve"> PAGEREF _Toc468804983 \h </w:instrText>
            </w:r>
            <w:r w:rsidR="005F4D47">
              <w:rPr>
                <w:noProof/>
                <w:webHidden/>
              </w:rPr>
            </w:r>
            <w:r w:rsidR="005F4D47">
              <w:rPr>
                <w:noProof/>
                <w:webHidden/>
              </w:rPr>
              <w:fldChar w:fldCharType="separate"/>
            </w:r>
            <w:r w:rsidR="00E25E6A">
              <w:rPr>
                <w:noProof/>
                <w:webHidden/>
              </w:rPr>
              <w:t>13</w:t>
            </w:r>
            <w:r w:rsidR="005F4D47">
              <w:rPr>
                <w:noProof/>
                <w:webHidden/>
              </w:rPr>
              <w:fldChar w:fldCharType="end"/>
            </w:r>
          </w:hyperlink>
        </w:p>
        <w:p w14:paraId="4A488C89"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4" w:history="1">
            <w:r w:rsidR="005F4D47" w:rsidRPr="00897BA3">
              <w:rPr>
                <w:rStyle w:val="Hyperlnk"/>
                <w:noProof/>
              </w:rPr>
              <w:t>17.</w:t>
            </w:r>
            <w:r w:rsidR="005F4D47">
              <w:rPr>
                <w:rFonts w:asciiTheme="minorHAnsi" w:eastAsiaTheme="minorEastAsia" w:hAnsiTheme="minorHAnsi" w:cstheme="minorBidi"/>
                <w:noProof/>
                <w:lang w:eastAsia="sv-SE"/>
              </w:rPr>
              <w:tab/>
            </w:r>
            <w:r w:rsidR="005F4D47" w:rsidRPr="00897BA3">
              <w:rPr>
                <w:rStyle w:val="Hyperlnk"/>
                <w:noProof/>
              </w:rPr>
              <w:t>Draft Council conclusions on strengthening the EU internal security's external dimension in the Western Balkans including via the Integrative Internal Security Governance (IISG)</w:t>
            </w:r>
            <w:r w:rsidR="005F4D47">
              <w:rPr>
                <w:noProof/>
                <w:webHidden/>
              </w:rPr>
              <w:tab/>
            </w:r>
            <w:r w:rsidR="005F4D47">
              <w:rPr>
                <w:noProof/>
                <w:webHidden/>
              </w:rPr>
              <w:fldChar w:fldCharType="begin"/>
            </w:r>
            <w:r w:rsidR="005F4D47">
              <w:rPr>
                <w:noProof/>
                <w:webHidden/>
              </w:rPr>
              <w:instrText xml:space="preserve"> PAGEREF _Toc468804984 \h </w:instrText>
            </w:r>
            <w:r w:rsidR="005F4D47">
              <w:rPr>
                <w:noProof/>
                <w:webHidden/>
              </w:rPr>
            </w:r>
            <w:r w:rsidR="005F4D47">
              <w:rPr>
                <w:noProof/>
                <w:webHidden/>
              </w:rPr>
              <w:fldChar w:fldCharType="separate"/>
            </w:r>
            <w:r w:rsidR="00E25E6A">
              <w:rPr>
                <w:noProof/>
                <w:webHidden/>
              </w:rPr>
              <w:t>13</w:t>
            </w:r>
            <w:r w:rsidR="005F4D47">
              <w:rPr>
                <w:noProof/>
                <w:webHidden/>
              </w:rPr>
              <w:fldChar w:fldCharType="end"/>
            </w:r>
          </w:hyperlink>
        </w:p>
        <w:p w14:paraId="5C444A0C"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5" w:history="1">
            <w:r w:rsidR="005F4D47" w:rsidRPr="00897BA3">
              <w:rPr>
                <w:rStyle w:val="Hyperlnk"/>
                <w:noProof/>
              </w:rPr>
              <w:t>18.</w:t>
            </w:r>
            <w:r w:rsidR="005F4D47">
              <w:rPr>
                <w:rFonts w:asciiTheme="minorHAnsi" w:eastAsiaTheme="minorEastAsia" w:hAnsiTheme="minorHAnsi" w:cstheme="minorBidi"/>
                <w:noProof/>
                <w:lang w:eastAsia="sv-SE"/>
              </w:rPr>
              <w:tab/>
            </w:r>
            <w:r w:rsidR="005F4D47" w:rsidRPr="00897BA3">
              <w:rPr>
                <w:rStyle w:val="Hyperlnk"/>
                <w:noProof/>
              </w:rPr>
              <w:t>Draft Council conclusions on the implementation of the general provisions on data protection of Chapter 6 of Council Decision 2008/615/JHA</w:t>
            </w:r>
            <w:r w:rsidR="005F4D47">
              <w:rPr>
                <w:noProof/>
                <w:webHidden/>
              </w:rPr>
              <w:tab/>
            </w:r>
            <w:r w:rsidR="005F4D47">
              <w:rPr>
                <w:noProof/>
                <w:webHidden/>
              </w:rPr>
              <w:fldChar w:fldCharType="begin"/>
            </w:r>
            <w:r w:rsidR="005F4D47">
              <w:rPr>
                <w:noProof/>
                <w:webHidden/>
              </w:rPr>
              <w:instrText xml:space="preserve"> PAGEREF _Toc468804985 \h </w:instrText>
            </w:r>
            <w:r w:rsidR="005F4D47">
              <w:rPr>
                <w:noProof/>
                <w:webHidden/>
              </w:rPr>
            </w:r>
            <w:r w:rsidR="005F4D47">
              <w:rPr>
                <w:noProof/>
                <w:webHidden/>
              </w:rPr>
              <w:fldChar w:fldCharType="separate"/>
            </w:r>
            <w:r w:rsidR="00E25E6A">
              <w:rPr>
                <w:noProof/>
                <w:webHidden/>
              </w:rPr>
              <w:t>14</w:t>
            </w:r>
            <w:r w:rsidR="005F4D47">
              <w:rPr>
                <w:noProof/>
                <w:webHidden/>
              </w:rPr>
              <w:fldChar w:fldCharType="end"/>
            </w:r>
          </w:hyperlink>
        </w:p>
        <w:p w14:paraId="42D985E0"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6" w:history="1">
            <w:r w:rsidR="005F4D47" w:rsidRPr="00897BA3">
              <w:rPr>
                <w:rStyle w:val="Hyperlnk"/>
                <w:noProof/>
              </w:rPr>
              <w:t>19.</w:t>
            </w:r>
            <w:r w:rsidR="005F4D47">
              <w:rPr>
                <w:rFonts w:asciiTheme="minorHAnsi" w:eastAsiaTheme="minorEastAsia" w:hAnsiTheme="minorHAnsi" w:cstheme="minorBidi"/>
                <w:noProof/>
                <w:lang w:eastAsia="sv-SE"/>
              </w:rPr>
              <w:tab/>
            </w:r>
            <w:r w:rsidR="005F4D47" w:rsidRPr="00897BA3">
              <w:rPr>
                <w:rStyle w:val="Hyperlnk"/>
                <w:noProof/>
              </w:rPr>
              <w:t>Draft Council conclusions on countering environmental crime</w:t>
            </w:r>
            <w:r w:rsidR="005F4D47">
              <w:rPr>
                <w:noProof/>
                <w:webHidden/>
              </w:rPr>
              <w:tab/>
            </w:r>
            <w:r w:rsidR="005F4D47">
              <w:rPr>
                <w:noProof/>
                <w:webHidden/>
              </w:rPr>
              <w:fldChar w:fldCharType="begin"/>
            </w:r>
            <w:r w:rsidR="005F4D47">
              <w:rPr>
                <w:noProof/>
                <w:webHidden/>
              </w:rPr>
              <w:instrText xml:space="preserve"> PAGEREF _Toc468804986 \h </w:instrText>
            </w:r>
            <w:r w:rsidR="005F4D47">
              <w:rPr>
                <w:noProof/>
                <w:webHidden/>
              </w:rPr>
            </w:r>
            <w:r w:rsidR="005F4D47">
              <w:rPr>
                <w:noProof/>
                <w:webHidden/>
              </w:rPr>
              <w:fldChar w:fldCharType="separate"/>
            </w:r>
            <w:r w:rsidR="00E25E6A">
              <w:rPr>
                <w:noProof/>
                <w:webHidden/>
              </w:rPr>
              <w:t>14</w:t>
            </w:r>
            <w:r w:rsidR="005F4D47">
              <w:rPr>
                <w:noProof/>
                <w:webHidden/>
              </w:rPr>
              <w:fldChar w:fldCharType="end"/>
            </w:r>
          </w:hyperlink>
        </w:p>
        <w:p w14:paraId="2DF1C236"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7" w:history="1">
            <w:r w:rsidR="005F4D47" w:rsidRPr="00897BA3">
              <w:rPr>
                <w:rStyle w:val="Hyperlnk"/>
                <w:noProof/>
              </w:rPr>
              <w:t>20.</w:t>
            </w:r>
            <w:r w:rsidR="005F4D47">
              <w:rPr>
                <w:rFonts w:asciiTheme="minorHAnsi" w:eastAsiaTheme="minorEastAsia" w:hAnsiTheme="minorHAnsi" w:cstheme="minorBidi"/>
                <w:noProof/>
                <w:lang w:eastAsia="sv-SE"/>
              </w:rPr>
              <w:tab/>
            </w:r>
            <w:r w:rsidR="005F4D47" w:rsidRPr="00897BA3">
              <w:rPr>
                <w:rStyle w:val="Hyperlnk"/>
                <w:noProof/>
              </w:rPr>
              <w:t>Draft Standard Operating Procedures between the EU and the Republic of Mali for the identification and return of persons without an authorisation to stay</w:t>
            </w:r>
            <w:r w:rsidR="005F4D47">
              <w:rPr>
                <w:noProof/>
                <w:webHidden/>
              </w:rPr>
              <w:tab/>
            </w:r>
            <w:r w:rsidR="005F4D47">
              <w:rPr>
                <w:noProof/>
                <w:webHidden/>
              </w:rPr>
              <w:fldChar w:fldCharType="begin"/>
            </w:r>
            <w:r w:rsidR="005F4D47">
              <w:rPr>
                <w:noProof/>
                <w:webHidden/>
              </w:rPr>
              <w:instrText xml:space="preserve"> PAGEREF _Toc468804987 \h </w:instrText>
            </w:r>
            <w:r w:rsidR="005F4D47">
              <w:rPr>
                <w:noProof/>
                <w:webHidden/>
              </w:rPr>
            </w:r>
            <w:r w:rsidR="005F4D47">
              <w:rPr>
                <w:noProof/>
                <w:webHidden/>
              </w:rPr>
              <w:fldChar w:fldCharType="separate"/>
            </w:r>
            <w:r w:rsidR="00E25E6A">
              <w:rPr>
                <w:noProof/>
                <w:webHidden/>
              </w:rPr>
              <w:t>14</w:t>
            </w:r>
            <w:r w:rsidR="005F4D47">
              <w:rPr>
                <w:noProof/>
                <w:webHidden/>
              </w:rPr>
              <w:fldChar w:fldCharType="end"/>
            </w:r>
          </w:hyperlink>
        </w:p>
        <w:p w14:paraId="2EB4514F"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8" w:history="1">
            <w:r w:rsidR="005F4D47" w:rsidRPr="00897BA3">
              <w:rPr>
                <w:rStyle w:val="Hyperlnk"/>
                <w:noProof/>
              </w:rPr>
              <w:t>21.</w:t>
            </w:r>
            <w:r w:rsidR="005F4D47">
              <w:rPr>
                <w:rFonts w:asciiTheme="minorHAnsi" w:eastAsiaTheme="minorEastAsia" w:hAnsiTheme="minorHAnsi" w:cstheme="minorBidi"/>
                <w:noProof/>
                <w:lang w:eastAsia="sv-SE"/>
              </w:rPr>
              <w:tab/>
            </w:r>
            <w:r w:rsidR="005F4D47" w:rsidRPr="00897BA3">
              <w:rPr>
                <w:rStyle w:val="Hyperlnk"/>
                <w:noProof/>
              </w:rPr>
              <w:t>Draft Council Implementing Decision setting out a recommendation on addressing the deficiencies identified in the 2015 evaluation on the application of the Schengen acquis in the field of external borders (Algeciras Port) by Spain</w:t>
            </w:r>
            <w:r w:rsidR="005F4D47">
              <w:rPr>
                <w:noProof/>
                <w:webHidden/>
              </w:rPr>
              <w:tab/>
            </w:r>
            <w:r w:rsidR="005F4D47">
              <w:rPr>
                <w:noProof/>
                <w:webHidden/>
              </w:rPr>
              <w:fldChar w:fldCharType="begin"/>
            </w:r>
            <w:r w:rsidR="005F4D47">
              <w:rPr>
                <w:noProof/>
                <w:webHidden/>
              </w:rPr>
              <w:instrText xml:space="preserve"> PAGEREF _Toc468804988 \h </w:instrText>
            </w:r>
            <w:r w:rsidR="005F4D47">
              <w:rPr>
                <w:noProof/>
                <w:webHidden/>
              </w:rPr>
            </w:r>
            <w:r w:rsidR="005F4D47">
              <w:rPr>
                <w:noProof/>
                <w:webHidden/>
              </w:rPr>
              <w:fldChar w:fldCharType="separate"/>
            </w:r>
            <w:r w:rsidR="00E25E6A">
              <w:rPr>
                <w:noProof/>
                <w:webHidden/>
              </w:rPr>
              <w:t>15</w:t>
            </w:r>
            <w:r w:rsidR="005F4D47">
              <w:rPr>
                <w:noProof/>
                <w:webHidden/>
              </w:rPr>
              <w:fldChar w:fldCharType="end"/>
            </w:r>
          </w:hyperlink>
        </w:p>
        <w:p w14:paraId="56A0064F"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89" w:history="1">
            <w:r w:rsidR="005F4D47" w:rsidRPr="00897BA3">
              <w:rPr>
                <w:rStyle w:val="Hyperlnk"/>
                <w:noProof/>
              </w:rPr>
              <w:t>22.</w:t>
            </w:r>
            <w:r w:rsidR="005F4D47">
              <w:rPr>
                <w:rFonts w:asciiTheme="minorHAnsi" w:eastAsiaTheme="minorEastAsia" w:hAnsiTheme="minorHAnsi" w:cstheme="minorBidi"/>
                <w:noProof/>
                <w:lang w:eastAsia="sv-SE"/>
              </w:rPr>
              <w:tab/>
            </w:r>
            <w:r w:rsidR="005F4D47" w:rsidRPr="00897BA3">
              <w:rPr>
                <w:rStyle w:val="Hyperlnk"/>
                <w:noProof/>
              </w:rPr>
              <w:t>Draft Council Implementing Decision setting out a recommendation on addressing the deficiencies identified in the 2016 evaluation of Luxembourg on the application of the Schengen acquis in the field of return</w:t>
            </w:r>
            <w:r w:rsidR="005F4D47">
              <w:rPr>
                <w:noProof/>
                <w:webHidden/>
              </w:rPr>
              <w:tab/>
            </w:r>
            <w:r w:rsidR="005F4D47">
              <w:rPr>
                <w:noProof/>
                <w:webHidden/>
              </w:rPr>
              <w:fldChar w:fldCharType="begin"/>
            </w:r>
            <w:r w:rsidR="005F4D47">
              <w:rPr>
                <w:noProof/>
                <w:webHidden/>
              </w:rPr>
              <w:instrText xml:space="preserve"> PAGEREF _Toc468804989 \h </w:instrText>
            </w:r>
            <w:r w:rsidR="005F4D47">
              <w:rPr>
                <w:noProof/>
                <w:webHidden/>
              </w:rPr>
            </w:r>
            <w:r w:rsidR="005F4D47">
              <w:rPr>
                <w:noProof/>
                <w:webHidden/>
              </w:rPr>
              <w:fldChar w:fldCharType="separate"/>
            </w:r>
            <w:r w:rsidR="00E25E6A">
              <w:rPr>
                <w:noProof/>
                <w:webHidden/>
              </w:rPr>
              <w:t>16</w:t>
            </w:r>
            <w:r w:rsidR="005F4D47">
              <w:rPr>
                <w:noProof/>
                <w:webHidden/>
              </w:rPr>
              <w:fldChar w:fldCharType="end"/>
            </w:r>
          </w:hyperlink>
        </w:p>
        <w:p w14:paraId="541EF0E5"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0" w:history="1">
            <w:r w:rsidR="005F4D47" w:rsidRPr="00897BA3">
              <w:rPr>
                <w:rStyle w:val="Hyperlnk"/>
                <w:noProof/>
              </w:rPr>
              <w:t>23.</w:t>
            </w:r>
            <w:r w:rsidR="005F4D47">
              <w:rPr>
                <w:rFonts w:asciiTheme="minorHAnsi" w:eastAsiaTheme="minorEastAsia" w:hAnsiTheme="minorHAnsi" w:cstheme="minorBidi"/>
                <w:noProof/>
                <w:lang w:eastAsia="sv-SE"/>
              </w:rPr>
              <w:tab/>
            </w:r>
            <w:r w:rsidR="005F4D47" w:rsidRPr="00897BA3">
              <w:rPr>
                <w:rStyle w:val="Hyperlnk"/>
                <w:noProof/>
              </w:rPr>
              <w:t>Council Decision on the conclusion, on behalf of the European Union and its Member States, of the Protocol to the Framework Agreement on Comprehensive Partnership and Cooperation between the European Union and its Member States, of the one part, and the Socialist Republic of Vietnam, of the other part, to take account of the accession of the Republic of Croatia to the European Union</w:t>
            </w:r>
            <w:r w:rsidR="005F4D47">
              <w:rPr>
                <w:noProof/>
                <w:webHidden/>
              </w:rPr>
              <w:tab/>
            </w:r>
            <w:r w:rsidR="005F4D47">
              <w:rPr>
                <w:noProof/>
                <w:webHidden/>
              </w:rPr>
              <w:fldChar w:fldCharType="begin"/>
            </w:r>
            <w:r w:rsidR="005F4D47">
              <w:rPr>
                <w:noProof/>
                <w:webHidden/>
              </w:rPr>
              <w:instrText xml:space="preserve"> PAGEREF _Toc468804990 \h </w:instrText>
            </w:r>
            <w:r w:rsidR="005F4D47">
              <w:rPr>
                <w:noProof/>
                <w:webHidden/>
              </w:rPr>
            </w:r>
            <w:r w:rsidR="005F4D47">
              <w:rPr>
                <w:noProof/>
                <w:webHidden/>
              </w:rPr>
              <w:fldChar w:fldCharType="separate"/>
            </w:r>
            <w:r w:rsidR="00E25E6A">
              <w:rPr>
                <w:noProof/>
                <w:webHidden/>
              </w:rPr>
              <w:t>16</w:t>
            </w:r>
            <w:r w:rsidR="005F4D47">
              <w:rPr>
                <w:noProof/>
                <w:webHidden/>
              </w:rPr>
              <w:fldChar w:fldCharType="end"/>
            </w:r>
          </w:hyperlink>
        </w:p>
        <w:p w14:paraId="420C661F"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1" w:history="1">
            <w:r w:rsidR="005F4D47" w:rsidRPr="00897BA3">
              <w:rPr>
                <w:rStyle w:val="Hyperlnk"/>
                <w:noProof/>
              </w:rPr>
              <w:t>24.</w:t>
            </w:r>
            <w:r w:rsidR="005F4D47">
              <w:rPr>
                <w:rFonts w:asciiTheme="minorHAnsi" w:eastAsiaTheme="minorEastAsia" w:hAnsiTheme="minorHAnsi" w:cstheme="minorBidi"/>
                <w:noProof/>
                <w:lang w:eastAsia="sv-SE"/>
              </w:rPr>
              <w:tab/>
            </w:r>
            <w:r w:rsidR="005F4D47" w:rsidRPr="00897BA3">
              <w:rPr>
                <w:rStyle w:val="Hyperlnk"/>
                <w:noProof/>
              </w:rPr>
              <w:t>South Sudan</w:t>
            </w:r>
            <w:r w:rsidR="005F4D47">
              <w:rPr>
                <w:noProof/>
                <w:webHidden/>
              </w:rPr>
              <w:tab/>
            </w:r>
            <w:r w:rsidR="005F4D47">
              <w:rPr>
                <w:noProof/>
                <w:webHidden/>
              </w:rPr>
              <w:fldChar w:fldCharType="begin"/>
            </w:r>
            <w:r w:rsidR="005F4D47">
              <w:rPr>
                <w:noProof/>
                <w:webHidden/>
              </w:rPr>
              <w:instrText xml:space="preserve"> PAGEREF _Toc468804991 \h </w:instrText>
            </w:r>
            <w:r w:rsidR="005F4D47">
              <w:rPr>
                <w:noProof/>
                <w:webHidden/>
              </w:rPr>
            </w:r>
            <w:r w:rsidR="005F4D47">
              <w:rPr>
                <w:noProof/>
                <w:webHidden/>
              </w:rPr>
              <w:fldChar w:fldCharType="separate"/>
            </w:r>
            <w:r w:rsidR="00E25E6A">
              <w:rPr>
                <w:noProof/>
                <w:webHidden/>
              </w:rPr>
              <w:t>17</w:t>
            </w:r>
            <w:r w:rsidR="005F4D47">
              <w:rPr>
                <w:noProof/>
                <w:webHidden/>
              </w:rPr>
              <w:fldChar w:fldCharType="end"/>
            </w:r>
          </w:hyperlink>
        </w:p>
        <w:p w14:paraId="70B6806F"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2" w:history="1">
            <w:r w:rsidR="005F4D47" w:rsidRPr="00897BA3">
              <w:rPr>
                <w:rStyle w:val="Hyperlnk"/>
                <w:noProof/>
              </w:rPr>
              <w:t>25.</w:t>
            </w:r>
            <w:r w:rsidR="005F4D47">
              <w:rPr>
                <w:rFonts w:asciiTheme="minorHAnsi" w:eastAsiaTheme="minorEastAsia" w:hAnsiTheme="minorHAnsi" w:cstheme="minorBidi"/>
                <w:noProof/>
                <w:lang w:eastAsia="sv-SE"/>
              </w:rPr>
              <w:tab/>
            </w:r>
            <w:r w:rsidR="005F4D47" w:rsidRPr="00897BA3">
              <w:rPr>
                <w:rStyle w:val="Hyperlnk"/>
                <w:noProof/>
              </w:rPr>
              <w:t>Proposal for a Regulation of the European Parliament and of the Council on certain procedures for applying the Stabilisation and Association Agreement between the European Union and the European Atomic Energy Community, of the one part, and Kosovo* of the other part (First reading)</w:t>
            </w:r>
            <w:r w:rsidR="005F4D47">
              <w:rPr>
                <w:noProof/>
                <w:webHidden/>
              </w:rPr>
              <w:tab/>
            </w:r>
            <w:r w:rsidR="005F4D47">
              <w:rPr>
                <w:noProof/>
                <w:webHidden/>
              </w:rPr>
              <w:fldChar w:fldCharType="begin"/>
            </w:r>
            <w:r w:rsidR="005F4D47">
              <w:rPr>
                <w:noProof/>
                <w:webHidden/>
              </w:rPr>
              <w:instrText xml:space="preserve"> PAGEREF _Toc468804992 \h </w:instrText>
            </w:r>
            <w:r w:rsidR="005F4D47">
              <w:rPr>
                <w:noProof/>
                <w:webHidden/>
              </w:rPr>
            </w:r>
            <w:r w:rsidR="005F4D47">
              <w:rPr>
                <w:noProof/>
                <w:webHidden/>
              </w:rPr>
              <w:fldChar w:fldCharType="separate"/>
            </w:r>
            <w:r w:rsidR="00E25E6A">
              <w:rPr>
                <w:noProof/>
                <w:webHidden/>
              </w:rPr>
              <w:t>18</w:t>
            </w:r>
            <w:r w:rsidR="005F4D47">
              <w:rPr>
                <w:noProof/>
                <w:webHidden/>
              </w:rPr>
              <w:fldChar w:fldCharType="end"/>
            </w:r>
          </w:hyperlink>
        </w:p>
        <w:p w14:paraId="246A25FA"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3" w:history="1">
            <w:r w:rsidR="005F4D47" w:rsidRPr="00897BA3">
              <w:rPr>
                <w:rStyle w:val="Hyperlnk"/>
                <w:noProof/>
              </w:rPr>
              <w:t>26.</w:t>
            </w:r>
            <w:r w:rsidR="005F4D47">
              <w:rPr>
                <w:rFonts w:asciiTheme="minorHAnsi" w:eastAsiaTheme="minorEastAsia" w:hAnsiTheme="minorHAnsi" w:cstheme="minorBidi"/>
                <w:noProof/>
                <w:lang w:eastAsia="sv-SE"/>
              </w:rPr>
              <w:tab/>
            </w:r>
            <w:r w:rsidR="005F4D47" w:rsidRPr="00897BA3">
              <w:rPr>
                <w:rStyle w:val="Hyperlnk"/>
                <w:noProof/>
              </w:rPr>
              <w:t>Relations with Ukraine Draft EU position and draft Orientation Note for the 3rd meeting of the EU-Ukraine Association Council (Brussels, 19 December 2016)</w:t>
            </w:r>
            <w:r w:rsidR="005F4D47">
              <w:rPr>
                <w:noProof/>
                <w:webHidden/>
              </w:rPr>
              <w:tab/>
            </w:r>
            <w:r w:rsidR="005F4D47">
              <w:rPr>
                <w:noProof/>
                <w:webHidden/>
              </w:rPr>
              <w:fldChar w:fldCharType="begin"/>
            </w:r>
            <w:r w:rsidR="005F4D47">
              <w:rPr>
                <w:noProof/>
                <w:webHidden/>
              </w:rPr>
              <w:instrText xml:space="preserve"> PAGEREF _Toc468804993 \h </w:instrText>
            </w:r>
            <w:r w:rsidR="005F4D47">
              <w:rPr>
                <w:noProof/>
                <w:webHidden/>
              </w:rPr>
            </w:r>
            <w:r w:rsidR="005F4D47">
              <w:rPr>
                <w:noProof/>
                <w:webHidden/>
              </w:rPr>
              <w:fldChar w:fldCharType="separate"/>
            </w:r>
            <w:r w:rsidR="00E25E6A">
              <w:rPr>
                <w:noProof/>
                <w:webHidden/>
              </w:rPr>
              <w:t>18</w:t>
            </w:r>
            <w:r w:rsidR="005F4D47">
              <w:rPr>
                <w:noProof/>
                <w:webHidden/>
              </w:rPr>
              <w:fldChar w:fldCharType="end"/>
            </w:r>
          </w:hyperlink>
        </w:p>
        <w:p w14:paraId="173FA0D8"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4" w:history="1">
            <w:r w:rsidR="005F4D47" w:rsidRPr="00897BA3">
              <w:rPr>
                <w:rStyle w:val="Hyperlnk"/>
                <w:noProof/>
              </w:rPr>
              <w:t>27.</w:t>
            </w:r>
            <w:r w:rsidR="005F4D47">
              <w:rPr>
                <w:rFonts w:asciiTheme="minorHAnsi" w:eastAsiaTheme="minorEastAsia" w:hAnsiTheme="minorHAnsi" w:cstheme="minorBidi"/>
                <w:noProof/>
                <w:lang w:eastAsia="sv-SE"/>
              </w:rPr>
              <w:tab/>
            </w:r>
            <w:r w:rsidR="005F4D47" w:rsidRPr="00897BA3">
              <w:rPr>
                <w:rStyle w:val="Hyperlnk"/>
                <w:noProof/>
              </w:rPr>
              <w:t>Draft Council Decision on the position to be adopted, on behalf of the European Union, in the Association Committee in Trade configuration established by the Association Agreement between the European Union and the European Atomic Energy Community and their Member States, of the one part, and Ukraine, of the other in relation to the update of Annexes XXI-A to XXI-P on regulatory approximation in the area of public procurement</w:t>
            </w:r>
            <w:r w:rsidR="005F4D47">
              <w:rPr>
                <w:noProof/>
                <w:webHidden/>
              </w:rPr>
              <w:tab/>
            </w:r>
            <w:r w:rsidR="005F4D47">
              <w:rPr>
                <w:noProof/>
                <w:webHidden/>
              </w:rPr>
              <w:fldChar w:fldCharType="begin"/>
            </w:r>
            <w:r w:rsidR="005F4D47">
              <w:rPr>
                <w:noProof/>
                <w:webHidden/>
              </w:rPr>
              <w:instrText xml:space="preserve"> PAGEREF _Toc468804994 \h </w:instrText>
            </w:r>
            <w:r w:rsidR="005F4D47">
              <w:rPr>
                <w:noProof/>
                <w:webHidden/>
              </w:rPr>
            </w:r>
            <w:r w:rsidR="005F4D47">
              <w:rPr>
                <w:noProof/>
                <w:webHidden/>
              </w:rPr>
              <w:fldChar w:fldCharType="separate"/>
            </w:r>
            <w:r w:rsidR="00E25E6A">
              <w:rPr>
                <w:noProof/>
                <w:webHidden/>
              </w:rPr>
              <w:t>19</w:t>
            </w:r>
            <w:r w:rsidR="005F4D47">
              <w:rPr>
                <w:noProof/>
                <w:webHidden/>
              </w:rPr>
              <w:fldChar w:fldCharType="end"/>
            </w:r>
          </w:hyperlink>
        </w:p>
        <w:p w14:paraId="7F0A3AB5"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5" w:history="1">
            <w:r w:rsidR="005F4D47" w:rsidRPr="00897BA3">
              <w:rPr>
                <w:rStyle w:val="Hyperlnk"/>
                <w:noProof/>
              </w:rPr>
              <w:t>28.</w:t>
            </w:r>
            <w:r w:rsidR="005F4D47">
              <w:rPr>
                <w:rFonts w:asciiTheme="minorHAnsi" w:eastAsiaTheme="minorEastAsia" w:hAnsiTheme="minorHAnsi" w:cstheme="minorBidi"/>
                <w:noProof/>
                <w:lang w:eastAsia="sv-SE"/>
              </w:rPr>
              <w:tab/>
            </w:r>
            <w:r w:rsidR="005F4D47" w:rsidRPr="00897BA3">
              <w:rPr>
                <w:rStyle w:val="Hyperlnk"/>
                <w:noProof/>
              </w:rPr>
              <w:t>European Court of Auditors Special Report No 13/2016 "EU assistance for strengthening the public administration in Moldova"</w:t>
            </w:r>
            <w:r w:rsidR="005F4D47">
              <w:rPr>
                <w:noProof/>
                <w:webHidden/>
              </w:rPr>
              <w:tab/>
            </w:r>
            <w:r w:rsidR="005F4D47">
              <w:rPr>
                <w:noProof/>
                <w:webHidden/>
              </w:rPr>
              <w:fldChar w:fldCharType="begin"/>
            </w:r>
            <w:r w:rsidR="005F4D47">
              <w:rPr>
                <w:noProof/>
                <w:webHidden/>
              </w:rPr>
              <w:instrText xml:space="preserve"> PAGEREF _Toc468804995 \h </w:instrText>
            </w:r>
            <w:r w:rsidR="005F4D47">
              <w:rPr>
                <w:noProof/>
                <w:webHidden/>
              </w:rPr>
            </w:r>
            <w:r w:rsidR="005F4D47">
              <w:rPr>
                <w:noProof/>
                <w:webHidden/>
              </w:rPr>
              <w:fldChar w:fldCharType="separate"/>
            </w:r>
            <w:r w:rsidR="00E25E6A">
              <w:rPr>
                <w:noProof/>
                <w:webHidden/>
              </w:rPr>
              <w:t>19</w:t>
            </w:r>
            <w:r w:rsidR="005F4D47">
              <w:rPr>
                <w:noProof/>
                <w:webHidden/>
              </w:rPr>
              <w:fldChar w:fldCharType="end"/>
            </w:r>
          </w:hyperlink>
        </w:p>
        <w:p w14:paraId="467B3374"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6" w:history="1">
            <w:r w:rsidR="005F4D47" w:rsidRPr="00897BA3">
              <w:rPr>
                <w:rStyle w:val="Hyperlnk"/>
                <w:noProof/>
              </w:rPr>
              <w:t>29.</w:t>
            </w:r>
            <w:r w:rsidR="005F4D47">
              <w:rPr>
                <w:rFonts w:asciiTheme="minorHAnsi" w:eastAsiaTheme="minorEastAsia" w:hAnsiTheme="minorHAnsi" w:cstheme="minorBidi"/>
                <w:noProof/>
                <w:lang w:eastAsia="sv-SE"/>
              </w:rPr>
              <w:tab/>
            </w:r>
            <w:r w:rsidR="005F4D47" w:rsidRPr="00897BA3">
              <w:rPr>
                <w:rStyle w:val="Hyperlnk"/>
                <w:noProof/>
              </w:rPr>
              <w:t>Draft Council Decision establishing a European Security and Defence College (ESDC) and repealing Council Decisions 2013/189/CFSP and 2015/2310/CFSP</w:t>
            </w:r>
            <w:r w:rsidR="005F4D47">
              <w:rPr>
                <w:noProof/>
                <w:webHidden/>
              </w:rPr>
              <w:tab/>
            </w:r>
            <w:r w:rsidR="005F4D47">
              <w:rPr>
                <w:noProof/>
                <w:webHidden/>
              </w:rPr>
              <w:fldChar w:fldCharType="begin"/>
            </w:r>
            <w:r w:rsidR="005F4D47">
              <w:rPr>
                <w:noProof/>
                <w:webHidden/>
              </w:rPr>
              <w:instrText xml:space="preserve"> PAGEREF _Toc468804996 \h </w:instrText>
            </w:r>
            <w:r w:rsidR="005F4D47">
              <w:rPr>
                <w:noProof/>
                <w:webHidden/>
              </w:rPr>
            </w:r>
            <w:r w:rsidR="005F4D47">
              <w:rPr>
                <w:noProof/>
                <w:webHidden/>
              </w:rPr>
              <w:fldChar w:fldCharType="separate"/>
            </w:r>
            <w:r w:rsidR="00E25E6A">
              <w:rPr>
                <w:noProof/>
                <w:webHidden/>
              </w:rPr>
              <w:t>20</w:t>
            </w:r>
            <w:r w:rsidR="005F4D47">
              <w:rPr>
                <w:noProof/>
                <w:webHidden/>
              </w:rPr>
              <w:fldChar w:fldCharType="end"/>
            </w:r>
          </w:hyperlink>
        </w:p>
        <w:p w14:paraId="7F71D329"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7" w:history="1">
            <w:r w:rsidR="005F4D47" w:rsidRPr="00897BA3">
              <w:rPr>
                <w:rStyle w:val="Hyperlnk"/>
                <w:noProof/>
              </w:rPr>
              <w:t>30.</w:t>
            </w:r>
            <w:r w:rsidR="005F4D47">
              <w:rPr>
                <w:rFonts w:asciiTheme="minorHAnsi" w:eastAsiaTheme="minorEastAsia" w:hAnsiTheme="minorHAnsi" w:cstheme="minorBidi"/>
                <w:noProof/>
                <w:lang w:eastAsia="sv-SE"/>
              </w:rPr>
              <w:tab/>
            </w:r>
            <w:r w:rsidR="005F4D47" w:rsidRPr="00897BA3">
              <w:rPr>
                <w:rStyle w:val="Hyperlnk"/>
                <w:noProof/>
              </w:rPr>
              <w:t>Draft Council Declaration on the common funding of the deployment of EU Battlegroups</w:t>
            </w:r>
            <w:r w:rsidR="005F4D47">
              <w:rPr>
                <w:noProof/>
                <w:webHidden/>
              </w:rPr>
              <w:tab/>
            </w:r>
            <w:r w:rsidR="005F4D47">
              <w:rPr>
                <w:noProof/>
                <w:webHidden/>
              </w:rPr>
              <w:fldChar w:fldCharType="begin"/>
            </w:r>
            <w:r w:rsidR="005F4D47">
              <w:rPr>
                <w:noProof/>
                <w:webHidden/>
              </w:rPr>
              <w:instrText xml:space="preserve"> PAGEREF _Toc468804997 \h </w:instrText>
            </w:r>
            <w:r w:rsidR="005F4D47">
              <w:rPr>
                <w:noProof/>
                <w:webHidden/>
              </w:rPr>
            </w:r>
            <w:r w:rsidR="005F4D47">
              <w:rPr>
                <w:noProof/>
                <w:webHidden/>
              </w:rPr>
              <w:fldChar w:fldCharType="separate"/>
            </w:r>
            <w:r w:rsidR="00E25E6A">
              <w:rPr>
                <w:noProof/>
                <w:webHidden/>
              </w:rPr>
              <w:t>20</w:t>
            </w:r>
            <w:r w:rsidR="005F4D47">
              <w:rPr>
                <w:noProof/>
                <w:webHidden/>
              </w:rPr>
              <w:fldChar w:fldCharType="end"/>
            </w:r>
          </w:hyperlink>
        </w:p>
        <w:p w14:paraId="4CBECCEC"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8" w:history="1">
            <w:r w:rsidR="005F4D47" w:rsidRPr="00897BA3">
              <w:rPr>
                <w:rStyle w:val="Hyperlnk"/>
                <w:noProof/>
              </w:rPr>
              <w:t>31.</w:t>
            </w:r>
            <w:r w:rsidR="005F4D47">
              <w:rPr>
                <w:rFonts w:asciiTheme="minorHAnsi" w:eastAsiaTheme="minorEastAsia" w:hAnsiTheme="minorHAnsi" w:cstheme="minorBidi"/>
                <w:noProof/>
                <w:lang w:eastAsia="sv-SE"/>
              </w:rPr>
              <w:tab/>
            </w:r>
            <w:r w:rsidR="005F4D47" w:rsidRPr="00897BA3">
              <w:rPr>
                <w:rStyle w:val="Hyperlnk"/>
                <w:noProof/>
              </w:rPr>
              <w:t>Restrictive measures in view of the situation in Tunisia laid down by Council Decision 2011/72/CFSP and Council Regulation (EU) No 101/2011</w:t>
            </w:r>
            <w:r w:rsidR="005F4D47">
              <w:rPr>
                <w:noProof/>
                <w:webHidden/>
              </w:rPr>
              <w:tab/>
            </w:r>
            <w:r w:rsidR="005F4D47">
              <w:rPr>
                <w:noProof/>
                <w:webHidden/>
              </w:rPr>
              <w:fldChar w:fldCharType="begin"/>
            </w:r>
            <w:r w:rsidR="005F4D47">
              <w:rPr>
                <w:noProof/>
                <w:webHidden/>
              </w:rPr>
              <w:instrText xml:space="preserve"> PAGEREF _Toc468804998 \h </w:instrText>
            </w:r>
            <w:r w:rsidR="005F4D47">
              <w:rPr>
                <w:noProof/>
                <w:webHidden/>
              </w:rPr>
            </w:r>
            <w:r w:rsidR="005F4D47">
              <w:rPr>
                <w:noProof/>
                <w:webHidden/>
              </w:rPr>
              <w:fldChar w:fldCharType="separate"/>
            </w:r>
            <w:r w:rsidR="00E25E6A">
              <w:rPr>
                <w:noProof/>
                <w:webHidden/>
              </w:rPr>
              <w:t>20</w:t>
            </w:r>
            <w:r w:rsidR="005F4D47">
              <w:rPr>
                <w:noProof/>
                <w:webHidden/>
              </w:rPr>
              <w:fldChar w:fldCharType="end"/>
            </w:r>
          </w:hyperlink>
        </w:p>
        <w:p w14:paraId="4EC84B55"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4999" w:history="1">
            <w:r w:rsidR="005F4D47" w:rsidRPr="00897BA3">
              <w:rPr>
                <w:rStyle w:val="Hyperlnk"/>
                <w:noProof/>
              </w:rPr>
              <w:t>32.</w:t>
            </w:r>
            <w:r w:rsidR="005F4D47">
              <w:rPr>
                <w:rFonts w:asciiTheme="minorHAnsi" w:eastAsiaTheme="minorEastAsia" w:hAnsiTheme="minorHAnsi" w:cstheme="minorBidi"/>
                <w:noProof/>
                <w:lang w:eastAsia="sv-SE"/>
              </w:rPr>
              <w:tab/>
            </w:r>
            <w:r w:rsidR="005F4D47" w:rsidRPr="00897BA3">
              <w:rPr>
                <w:rStyle w:val="Hyperlnk"/>
                <w:noProof/>
              </w:rPr>
              <w:t>Restrictive measures directed against certain persons, entities and bodies in view of the situation in Ukraine, laid down in Council Decision 2014/119/CFSP and Council Regulation (EU) No 208/2014</w:t>
            </w:r>
            <w:r w:rsidR="005F4D47">
              <w:rPr>
                <w:noProof/>
                <w:webHidden/>
              </w:rPr>
              <w:tab/>
            </w:r>
            <w:r w:rsidR="005F4D47">
              <w:rPr>
                <w:noProof/>
                <w:webHidden/>
              </w:rPr>
              <w:fldChar w:fldCharType="begin"/>
            </w:r>
            <w:r w:rsidR="005F4D47">
              <w:rPr>
                <w:noProof/>
                <w:webHidden/>
              </w:rPr>
              <w:instrText xml:space="preserve"> PAGEREF _Toc468804999 \h </w:instrText>
            </w:r>
            <w:r w:rsidR="005F4D47">
              <w:rPr>
                <w:noProof/>
                <w:webHidden/>
              </w:rPr>
            </w:r>
            <w:r w:rsidR="005F4D47">
              <w:rPr>
                <w:noProof/>
                <w:webHidden/>
              </w:rPr>
              <w:fldChar w:fldCharType="separate"/>
            </w:r>
            <w:r w:rsidR="00E25E6A">
              <w:rPr>
                <w:noProof/>
                <w:webHidden/>
              </w:rPr>
              <w:t>21</w:t>
            </w:r>
            <w:r w:rsidR="005F4D47">
              <w:rPr>
                <w:noProof/>
                <w:webHidden/>
              </w:rPr>
              <w:fldChar w:fldCharType="end"/>
            </w:r>
          </w:hyperlink>
        </w:p>
        <w:p w14:paraId="74FECE4C"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5000" w:history="1">
            <w:r w:rsidR="005F4D47" w:rsidRPr="00897BA3">
              <w:rPr>
                <w:rStyle w:val="Hyperlnk"/>
                <w:noProof/>
              </w:rPr>
              <w:t>33.</w:t>
            </w:r>
            <w:r w:rsidR="005F4D47">
              <w:rPr>
                <w:rFonts w:asciiTheme="minorHAnsi" w:eastAsiaTheme="minorEastAsia" w:hAnsiTheme="minorHAnsi" w:cstheme="minorBidi"/>
                <w:noProof/>
                <w:lang w:eastAsia="sv-SE"/>
              </w:rPr>
              <w:tab/>
            </w:r>
            <w:r w:rsidR="005F4D47" w:rsidRPr="00897BA3">
              <w:rPr>
                <w:rStyle w:val="Hyperlnk"/>
                <w:noProof/>
              </w:rPr>
              <w:t>Proposal for a Regulation of the European Parliament and of the Council laying down supply chain due diligence obligations for Union importers of tin, tantalum and tungsten, their ores, and gold originating from conflict-affected and high-risk areas (First reading)</w:t>
            </w:r>
            <w:r w:rsidR="005F4D47">
              <w:rPr>
                <w:noProof/>
                <w:webHidden/>
              </w:rPr>
              <w:tab/>
            </w:r>
            <w:r w:rsidR="005F4D47">
              <w:rPr>
                <w:noProof/>
                <w:webHidden/>
              </w:rPr>
              <w:fldChar w:fldCharType="begin"/>
            </w:r>
            <w:r w:rsidR="005F4D47">
              <w:rPr>
                <w:noProof/>
                <w:webHidden/>
              </w:rPr>
              <w:instrText xml:space="preserve"> PAGEREF _Toc468805000 \h </w:instrText>
            </w:r>
            <w:r w:rsidR="005F4D47">
              <w:rPr>
                <w:noProof/>
                <w:webHidden/>
              </w:rPr>
            </w:r>
            <w:r w:rsidR="005F4D47">
              <w:rPr>
                <w:noProof/>
                <w:webHidden/>
              </w:rPr>
              <w:fldChar w:fldCharType="separate"/>
            </w:r>
            <w:r w:rsidR="00E25E6A">
              <w:rPr>
                <w:noProof/>
                <w:webHidden/>
              </w:rPr>
              <w:t>21</w:t>
            </w:r>
            <w:r w:rsidR="005F4D47">
              <w:rPr>
                <w:noProof/>
                <w:webHidden/>
              </w:rPr>
              <w:fldChar w:fldCharType="end"/>
            </w:r>
          </w:hyperlink>
        </w:p>
        <w:p w14:paraId="6E3D3251"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5001" w:history="1">
            <w:r w:rsidR="005F4D47" w:rsidRPr="00897BA3">
              <w:rPr>
                <w:rStyle w:val="Hyperlnk"/>
                <w:noProof/>
              </w:rPr>
              <w:t>34.</w:t>
            </w:r>
            <w:r w:rsidR="005F4D47">
              <w:rPr>
                <w:rFonts w:asciiTheme="minorHAnsi" w:eastAsiaTheme="minorEastAsia" w:hAnsiTheme="minorHAnsi" w:cstheme="minorBidi"/>
                <w:noProof/>
                <w:lang w:eastAsia="sv-SE"/>
              </w:rPr>
              <w:tab/>
            </w:r>
            <w:r w:rsidR="005F4D47" w:rsidRPr="00897BA3">
              <w:rPr>
                <w:rStyle w:val="Hyperlnk"/>
                <w:noProof/>
              </w:rPr>
              <w:t>Proposal for a Regulation of the European Parliament and of the Council amending Regulation (EU) 2015/936 of the European Parliament and of the Council on common rules for imports of textile products from certain third countries not covered by bilateral agreements, protocols or other arrangements, or by other specific Union import rules (First reading)</w:t>
            </w:r>
            <w:r w:rsidR="005F4D47">
              <w:rPr>
                <w:noProof/>
                <w:webHidden/>
              </w:rPr>
              <w:tab/>
            </w:r>
            <w:r w:rsidR="005F4D47">
              <w:rPr>
                <w:noProof/>
                <w:webHidden/>
              </w:rPr>
              <w:fldChar w:fldCharType="begin"/>
            </w:r>
            <w:r w:rsidR="005F4D47">
              <w:rPr>
                <w:noProof/>
                <w:webHidden/>
              </w:rPr>
              <w:instrText xml:space="preserve"> PAGEREF _Toc468805001 \h </w:instrText>
            </w:r>
            <w:r w:rsidR="005F4D47">
              <w:rPr>
                <w:noProof/>
                <w:webHidden/>
              </w:rPr>
            </w:r>
            <w:r w:rsidR="005F4D47">
              <w:rPr>
                <w:noProof/>
                <w:webHidden/>
              </w:rPr>
              <w:fldChar w:fldCharType="separate"/>
            </w:r>
            <w:r w:rsidR="00E25E6A">
              <w:rPr>
                <w:noProof/>
                <w:webHidden/>
              </w:rPr>
              <w:t>22</w:t>
            </w:r>
            <w:r w:rsidR="005F4D47">
              <w:rPr>
                <w:noProof/>
                <w:webHidden/>
              </w:rPr>
              <w:fldChar w:fldCharType="end"/>
            </w:r>
          </w:hyperlink>
        </w:p>
        <w:p w14:paraId="3CC03F3E"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5002" w:history="1">
            <w:r w:rsidR="005F4D47" w:rsidRPr="00897BA3">
              <w:rPr>
                <w:rStyle w:val="Hyperlnk"/>
                <w:noProof/>
              </w:rPr>
              <w:t>35.</w:t>
            </w:r>
            <w:r w:rsidR="005F4D47">
              <w:rPr>
                <w:rFonts w:asciiTheme="minorHAnsi" w:eastAsiaTheme="minorEastAsia" w:hAnsiTheme="minorHAnsi" w:cstheme="minorBidi"/>
                <w:noProof/>
                <w:lang w:eastAsia="sv-SE"/>
              </w:rPr>
              <w:tab/>
            </w:r>
            <w:r w:rsidR="005F4D47" w:rsidRPr="00897BA3">
              <w:rPr>
                <w:rStyle w:val="Hyperlnk"/>
                <w:noProof/>
              </w:rPr>
              <w:t>Draft Council conclusions on a homogeneous extended single market and EU relations with Non-EU Western European countries</w:t>
            </w:r>
            <w:r w:rsidR="005F4D47">
              <w:rPr>
                <w:noProof/>
                <w:webHidden/>
              </w:rPr>
              <w:tab/>
            </w:r>
            <w:r w:rsidR="005F4D47">
              <w:rPr>
                <w:noProof/>
                <w:webHidden/>
              </w:rPr>
              <w:fldChar w:fldCharType="begin"/>
            </w:r>
            <w:r w:rsidR="005F4D47">
              <w:rPr>
                <w:noProof/>
                <w:webHidden/>
              </w:rPr>
              <w:instrText xml:space="preserve"> PAGEREF _Toc468805002 \h </w:instrText>
            </w:r>
            <w:r w:rsidR="005F4D47">
              <w:rPr>
                <w:noProof/>
                <w:webHidden/>
              </w:rPr>
            </w:r>
            <w:r w:rsidR="005F4D47">
              <w:rPr>
                <w:noProof/>
                <w:webHidden/>
              </w:rPr>
              <w:fldChar w:fldCharType="separate"/>
            </w:r>
            <w:r w:rsidR="00E25E6A">
              <w:rPr>
                <w:noProof/>
                <w:webHidden/>
              </w:rPr>
              <w:t>23</w:t>
            </w:r>
            <w:r w:rsidR="005F4D47">
              <w:rPr>
                <w:noProof/>
                <w:webHidden/>
              </w:rPr>
              <w:fldChar w:fldCharType="end"/>
            </w:r>
          </w:hyperlink>
        </w:p>
        <w:p w14:paraId="36470411"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5003" w:history="1">
            <w:r w:rsidR="005F4D47" w:rsidRPr="00897BA3">
              <w:rPr>
                <w:rStyle w:val="Hyperlnk"/>
                <w:noProof/>
              </w:rPr>
              <w:t>36.</w:t>
            </w:r>
            <w:r w:rsidR="005F4D47">
              <w:rPr>
                <w:rFonts w:asciiTheme="minorHAnsi" w:eastAsiaTheme="minorEastAsia" w:hAnsiTheme="minorHAnsi" w:cstheme="minorBidi"/>
                <w:noProof/>
                <w:lang w:eastAsia="sv-SE"/>
              </w:rPr>
              <w:tab/>
            </w:r>
            <w:r w:rsidR="005F4D47" w:rsidRPr="00897BA3">
              <w:rPr>
                <w:rStyle w:val="Hyperlnk"/>
                <w:noProof/>
              </w:rPr>
              <w:t>Association with Serbia</w:t>
            </w:r>
            <w:r w:rsidR="005F4D47">
              <w:rPr>
                <w:noProof/>
                <w:webHidden/>
              </w:rPr>
              <w:tab/>
            </w:r>
            <w:r w:rsidR="005F4D47">
              <w:rPr>
                <w:noProof/>
                <w:webHidden/>
              </w:rPr>
              <w:fldChar w:fldCharType="begin"/>
            </w:r>
            <w:r w:rsidR="005F4D47">
              <w:rPr>
                <w:noProof/>
                <w:webHidden/>
              </w:rPr>
              <w:instrText xml:space="preserve"> PAGEREF _Toc468805003 \h </w:instrText>
            </w:r>
            <w:r w:rsidR="005F4D47">
              <w:rPr>
                <w:noProof/>
                <w:webHidden/>
              </w:rPr>
            </w:r>
            <w:r w:rsidR="005F4D47">
              <w:rPr>
                <w:noProof/>
                <w:webHidden/>
              </w:rPr>
              <w:fldChar w:fldCharType="separate"/>
            </w:r>
            <w:r w:rsidR="00E25E6A">
              <w:rPr>
                <w:noProof/>
                <w:webHidden/>
              </w:rPr>
              <w:t>23</w:t>
            </w:r>
            <w:r w:rsidR="005F4D47">
              <w:rPr>
                <w:noProof/>
                <w:webHidden/>
              </w:rPr>
              <w:fldChar w:fldCharType="end"/>
            </w:r>
          </w:hyperlink>
        </w:p>
        <w:p w14:paraId="5D73D225" w14:textId="77777777" w:rsidR="005F4D47" w:rsidRDefault="00B87099">
          <w:pPr>
            <w:pStyle w:val="Innehll1"/>
            <w:tabs>
              <w:tab w:val="left" w:pos="660"/>
              <w:tab w:val="right" w:leader="dot" w:pos="9062"/>
            </w:tabs>
            <w:rPr>
              <w:rFonts w:asciiTheme="minorHAnsi" w:eastAsiaTheme="minorEastAsia" w:hAnsiTheme="minorHAnsi" w:cstheme="minorBidi"/>
              <w:noProof/>
              <w:lang w:eastAsia="sv-SE"/>
            </w:rPr>
          </w:pPr>
          <w:hyperlink w:anchor="_Toc468805004" w:history="1">
            <w:r w:rsidR="005F4D47" w:rsidRPr="00897BA3">
              <w:rPr>
                <w:rStyle w:val="Hyperlnk"/>
                <w:noProof/>
              </w:rPr>
              <w:t>37.</w:t>
            </w:r>
            <w:r w:rsidR="005F4D47">
              <w:rPr>
                <w:rFonts w:asciiTheme="minorHAnsi" w:eastAsiaTheme="minorEastAsia" w:hAnsiTheme="minorHAnsi" w:cstheme="minorBidi"/>
                <w:noProof/>
                <w:lang w:eastAsia="sv-SE"/>
              </w:rPr>
              <w:tab/>
            </w:r>
            <w:r w:rsidR="005F4D47" w:rsidRPr="00897BA3">
              <w:rPr>
                <w:rStyle w:val="Hyperlnk"/>
                <w:noProof/>
              </w:rPr>
              <w:t>Enlargement Accession negotiations with Serbia</w:t>
            </w:r>
            <w:r w:rsidR="005F4D47">
              <w:rPr>
                <w:noProof/>
                <w:webHidden/>
              </w:rPr>
              <w:tab/>
            </w:r>
            <w:r w:rsidR="005F4D47">
              <w:rPr>
                <w:noProof/>
                <w:webHidden/>
              </w:rPr>
              <w:fldChar w:fldCharType="begin"/>
            </w:r>
            <w:r w:rsidR="005F4D47">
              <w:rPr>
                <w:noProof/>
                <w:webHidden/>
              </w:rPr>
              <w:instrText xml:space="preserve"> PAGEREF _Toc468805004 \h </w:instrText>
            </w:r>
            <w:r w:rsidR="005F4D47">
              <w:rPr>
                <w:noProof/>
                <w:webHidden/>
              </w:rPr>
            </w:r>
            <w:r w:rsidR="005F4D47">
              <w:rPr>
                <w:noProof/>
                <w:webHidden/>
              </w:rPr>
              <w:fldChar w:fldCharType="separate"/>
            </w:r>
            <w:r w:rsidR="00E25E6A">
              <w:rPr>
                <w:noProof/>
                <w:webHidden/>
              </w:rPr>
              <w:t>24</w:t>
            </w:r>
            <w:r w:rsidR="005F4D47">
              <w:rPr>
                <w:noProof/>
                <w:webHidden/>
              </w:rPr>
              <w:fldChar w:fldCharType="end"/>
            </w:r>
          </w:hyperlink>
        </w:p>
        <w:p w14:paraId="6436C344" w14:textId="77777777" w:rsidR="007A73E5" w:rsidRDefault="007A73E5">
          <w:r>
            <w:rPr>
              <w:b/>
              <w:bCs/>
              <w:noProof/>
            </w:rPr>
            <w:fldChar w:fldCharType="end"/>
          </w:r>
        </w:p>
      </w:sdtContent>
    </w:sdt>
    <w:p w14:paraId="6436C345" w14:textId="77777777" w:rsidR="007A73E5" w:rsidRDefault="007A73E5">
      <w:pPr>
        <w:ind w:left="0"/>
      </w:pPr>
      <w:r>
        <w:br w:type="page"/>
      </w:r>
    </w:p>
    <w:p w14:paraId="6436C347" w14:textId="77777777" w:rsidR="007A73E5" w:rsidRDefault="007A73E5" w:rsidP="007A73E5">
      <w:pPr>
        <w:pStyle w:val="Rubrik1"/>
      </w:pPr>
      <w:bookmarkStart w:id="0" w:name="_Toc468804968"/>
      <w:bookmarkStart w:id="1" w:name="_Toc364854645"/>
      <w:r>
        <w:rPr>
          <w:noProof/>
        </w:rPr>
        <w:lastRenderedPageBreak/>
        <w:t>Judgment of the Court of Justice in Case C-455/14 P</w:t>
      </w:r>
      <w:r>
        <w:rPr>
          <w:noProof/>
        </w:rPr>
        <w:br/>
        <w:t>(H v. Council and Commission of the European Union)</w:t>
      </w:r>
      <w:bookmarkEnd w:id="0"/>
    </w:p>
    <w:p w14:paraId="6436C348" w14:textId="47111EFE" w:rsidR="007A73E5" w:rsidRDefault="007A73E5" w:rsidP="007A73E5">
      <w:pPr>
        <w:rPr>
          <w:lang w:val="en-US"/>
        </w:rPr>
      </w:pPr>
      <w:r>
        <w:rPr>
          <w:noProof/>
          <w:lang w:val="en-US"/>
        </w:rPr>
        <w:t>14805</w:t>
      </w:r>
      <w:r>
        <w:rPr>
          <w:lang w:val="en-US"/>
        </w:rPr>
        <w:t>/16 JUR 573 RELEX 988 CFSP/PESC 953 CIVCOM 229 PSC DEC 52</w:t>
      </w:r>
    </w:p>
    <w:p w14:paraId="6436C349" w14:textId="77777777" w:rsidR="007A73E5" w:rsidRDefault="007A73E5" w:rsidP="007A73E5">
      <w:r>
        <w:rPr>
          <w:b/>
        </w:rPr>
        <w:t>Ansvarigt statsråd</w:t>
      </w:r>
      <w:r>
        <w:rPr>
          <w:b/>
        </w:rPr>
        <w:br/>
      </w:r>
      <w:r>
        <w:rPr>
          <w:noProof/>
        </w:rPr>
        <w:t>Ann</w:t>
      </w:r>
      <w:r>
        <w:t xml:space="preserve"> Linde</w:t>
      </w:r>
    </w:p>
    <w:p w14:paraId="6436C34A"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34B"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34C"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34D"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34E"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34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350"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351"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352"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354" w14:textId="0543C07A" w:rsidR="00F72646" w:rsidRDefault="007A73E5" w:rsidP="008B189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Information om ett mål vid EU-domstolen där domstolen har klargjort sin jurisdiktion över vissa beslut om utstationerad personal. </w:t>
      </w:r>
    </w:p>
    <w:p w14:paraId="6436C355" w14:textId="77777777" w:rsidR="00F72646" w:rsidRDefault="007A73E5">
      <w:pPr>
        <w:spacing w:after="280" w:afterAutospacing="1"/>
      </w:pPr>
      <w:r>
        <w:rPr>
          <w:b/>
          <w:bCs/>
        </w:rPr>
        <w:t xml:space="preserve">Hur regeringen ställer sig till den blivande A-punkten: </w:t>
      </w:r>
      <w:r>
        <w:t xml:space="preserve">Regeringen har ingen erinran mot denna informationspunkt. </w:t>
      </w:r>
    </w:p>
    <w:p w14:paraId="0EBBE506" w14:textId="77777777" w:rsidR="00E25E6A" w:rsidRDefault="007A73E5" w:rsidP="00E25E6A">
      <w:pPr>
        <w:spacing w:after="280" w:afterAutospacing="1"/>
      </w:pPr>
      <w:r>
        <w:rPr>
          <w:b/>
          <w:bCs/>
        </w:rPr>
        <w:t xml:space="preserve">Bakgrund: </w:t>
      </w:r>
      <w:r>
        <w:t xml:space="preserve">Målet har inletts i EU-domstolen genom överklagande av ett avgörande av EU-tribunalen (mål T-271/10), i vilket tribunalen avvisat talan mot ett beslut, av personalchefen för Europeiska unionens polisuppdrag i Bosnien och Hercegovina (EUPM), att omplacera utstationerad personal. Talan avvisades av tribunalen på den grunden att tribunalen inte ansett sig behörig att pröva talan. I målet vid EU-domstolen argumenterade rådet för att tribunalen gjort rätt som avvisat talan på denna grund. EU-domstolen gör dock motsatt bedömning och förklarar att EU:s domstolar har jurisdiktion på detta område. EU-domstolen klargör också att rådet har ansvar för personalbeslut som antas inom EUPM. </w:t>
      </w:r>
      <w:bookmarkStart w:id="2" w:name="_Toc468804969"/>
    </w:p>
    <w:p w14:paraId="6436C359" w14:textId="6A70FB68" w:rsidR="007A73E5" w:rsidRDefault="007A73E5" w:rsidP="00E25E6A">
      <w:pPr>
        <w:pStyle w:val="Rubrik1"/>
      </w:pPr>
      <w:r>
        <w:rPr>
          <w:noProof/>
        </w:rPr>
        <w:t>Follow-up on para. 40 of the Interinstitutional Agreement on Better Law Making</w:t>
      </w:r>
      <w:bookmarkEnd w:id="2"/>
    </w:p>
    <w:p w14:paraId="6436C35A" w14:textId="2E316B3C" w:rsidR="007A73E5" w:rsidRDefault="007A73E5" w:rsidP="007A73E5">
      <w:pPr>
        <w:rPr>
          <w:lang w:val="en-US"/>
        </w:rPr>
      </w:pPr>
      <w:r>
        <w:rPr>
          <w:noProof/>
          <w:lang w:val="en-US"/>
        </w:rPr>
        <w:t>15097</w:t>
      </w:r>
      <w:r>
        <w:rPr>
          <w:lang w:val="en-US"/>
        </w:rPr>
        <w:t>/1/16 REV 1 JUR 584 RELEX 1012 CFSP/PESC 985 INST 506 PE 114</w:t>
      </w:r>
    </w:p>
    <w:p w14:paraId="6436C35B" w14:textId="36CD64C4" w:rsidR="007A73E5" w:rsidRDefault="007A73E5" w:rsidP="007A73E5">
      <w:r>
        <w:rPr>
          <w:b/>
        </w:rPr>
        <w:t>Ansvarigt statsråd</w:t>
      </w:r>
      <w:r>
        <w:rPr>
          <w:b/>
        </w:rPr>
        <w:br/>
      </w:r>
      <w:r w:rsidR="008B1892">
        <w:rPr>
          <w:noProof/>
        </w:rPr>
        <w:t xml:space="preserve">Stefan </w:t>
      </w:r>
      <w:r>
        <w:rPr>
          <w:noProof/>
        </w:rPr>
        <w:t>Löfven</w:t>
      </w:r>
    </w:p>
    <w:p w14:paraId="6436C35C"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35D"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35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35F"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360"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361"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362"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363"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364"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366" w14:textId="20431B8F" w:rsidR="00F72646" w:rsidRDefault="007A73E5" w:rsidP="008B189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Information om genomförandet av paragraf 40 i det interinstitutionella avtalet om bättre lagstiftning.</w:t>
      </w:r>
    </w:p>
    <w:p w14:paraId="6436C367" w14:textId="6D906EE7" w:rsidR="00F72646" w:rsidRDefault="007A73E5">
      <w:pPr>
        <w:spacing w:after="280" w:afterAutospacing="1"/>
      </w:pPr>
      <w:r>
        <w:rPr>
          <w:b/>
          <w:bCs/>
        </w:rPr>
        <w:t>Hur regeringen ställer sig till den blivande A-punkten:</w:t>
      </w:r>
      <w:r>
        <w:t xml:space="preserve"> Regeringen kan godkänna den blivande A-punkten</w:t>
      </w:r>
    </w:p>
    <w:p w14:paraId="6436C369" w14:textId="475DCD25" w:rsidR="007A73E5" w:rsidRDefault="007A73E5">
      <w:pPr>
        <w:spacing w:after="280" w:afterAutospacing="1"/>
        <w:rPr>
          <w:noProof/>
        </w:rPr>
      </w:pPr>
      <w:r>
        <w:rPr>
          <w:b/>
          <w:bCs/>
        </w:rPr>
        <w:t>Bakgrund:</w:t>
      </w:r>
      <w:r>
        <w:t xml:space="preserve"> Paragraf 40 i det interinstitutionella avtalet om bättre lagstiftning rör förbättrat samarbete och ökat informationsutbyte mellan institutionerna i förhandlingar om internationella avtal. Institutionerna ska påbörja förhandlingar senast sex månader efter avtalets ikraftträdande, informationen rör dessa förhandlingar. </w:t>
      </w:r>
    </w:p>
    <w:p w14:paraId="6436C36A" w14:textId="77777777" w:rsidR="007A73E5" w:rsidRDefault="007A73E5" w:rsidP="007A73E5">
      <w:pPr>
        <w:pStyle w:val="Rubrik1"/>
      </w:pPr>
      <w:bookmarkStart w:id="3" w:name="_Toc468804970"/>
      <w:r>
        <w:rPr>
          <w:noProof/>
        </w:rPr>
        <w:t>Transparency - Public access to documents</w:t>
      </w:r>
      <w:r>
        <w:rPr>
          <w:noProof/>
        </w:rPr>
        <w:br/>
        <w:t>a)Confirmatory application No 19/c/01/16</w:t>
      </w:r>
      <w:bookmarkEnd w:id="3"/>
    </w:p>
    <w:p w14:paraId="6436C36B" w14:textId="38EBA46E" w:rsidR="007A73E5" w:rsidRDefault="007A73E5" w:rsidP="007A73E5">
      <w:pPr>
        <w:rPr>
          <w:lang w:val="en-US"/>
        </w:rPr>
      </w:pPr>
      <w:r>
        <w:rPr>
          <w:noProof/>
          <w:lang w:val="en-US"/>
        </w:rPr>
        <w:t>11735</w:t>
      </w:r>
      <w:r>
        <w:rPr>
          <w:lang w:val="en-US"/>
        </w:rPr>
        <w:t xml:space="preserve">/16 INF 148 API 88 </w:t>
      </w:r>
    </w:p>
    <w:p w14:paraId="6436C36C" w14:textId="77777777" w:rsidR="007A73E5" w:rsidRDefault="007A73E5" w:rsidP="007A73E5">
      <w:r>
        <w:rPr>
          <w:b/>
        </w:rPr>
        <w:t>Ansvarigt statsråd</w:t>
      </w:r>
      <w:r>
        <w:rPr>
          <w:b/>
        </w:rPr>
        <w:br/>
      </w:r>
      <w:r>
        <w:rPr>
          <w:noProof/>
        </w:rPr>
        <w:t>Morgan</w:t>
      </w:r>
      <w:r>
        <w:t xml:space="preserve"> Johansson </w:t>
      </w:r>
    </w:p>
    <w:p w14:paraId="6436C36D" w14:textId="77777777" w:rsidR="007A73E5" w:rsidRDefault="007A73E5" w:rsidP="007A73E5">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36E"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36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370"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371"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372"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373"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374"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375"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376" w14:textId="77777777" w:rsidR="007A73E5" w:rsidRDefault="007A73E5" w:rsidP="007A73E5">
      <w:r>
        <w:instrText>"</w:instrText>
      </w:r>
      <w:r>
        <w:rPr>
          <w:b/>
        </w:rPr>
        <w:instrText xml:space="preserve"> </w:instrText>
      </w:r>
      <w:r>
        <w:rPr>
          <w:b/>
        </w:rPr>
        <w:fldChar w:fldCharType="end"/>
      </w:r>
      <w:r w:rsidRPr="00B44CE2">
        <w:rPr>
          <w:b/>
        </w:rPr>
        <w:t>Annotering</w:t>
      </w:r>
      <w:r>
        <w:rPr>
          <w:b/>
        </w:rPr>
        <w:br/>
      </w:r>
      <w:r>
        <w:t>Föranleder ingen annotering.</w:t>
      </w:r>
    </w:p>
    <w:p w14:paraId="6436C377" w14:textId="77777777" w:rsidR="007A73E5" w:rsidRDefault="007A73E5" w:rsidP="007A73E5">
      <w:pPr>
        <w:pStyle w:val="Rubrik1"/>
      </w:pPr>
      <w:bookmarkStart w:id="4" w:name="_Toc468804971"/>
      <w:r>
        <w:rPr>
          <w:noProof/>
        </w:rPr>
        <w:t>Transparency - Public access to documents</w:t>
      </w:r>
      <w:r>
        <w:rPr>
          <w:noProof/>
        </w:rPr>
        <w:br/>
        <w:t>b)Confirmatory application No 23/c/08/16</w:t>
      </w:r>
      <w:bookmarkEnd w:id="4"/>
    </w:p>
    <w:p w14:paraId="6436C378" w14:textId="24600383" w:rsidR="007A73E5" w:rsidRPr="008A75B7" w:rsidRDefault="007A73E5" w:rsidP="007A73E5">
      <w:pPr>
        <w:rPr>
          <w:b/>
        </w:rPr>
      </w:pPr>
      <w:r>
        <w:rPr>
          <w:noProof/>
          <w:lang w:val="en-US"/>
        </w:rPr>
        <w:t>13479</w:t>
      </w:r>
      <w:r>
        <w:rPr>
          <w:lang w:val="en-US"/>
        </w:rPr>
        <w:t xml:space="preserve">/16 INF 181 API </w:t>
      </w:r>
      <w:r w:rsidRPr="008A75B7">
        <w:t>106</w:t>
      </w:r>
    </w:p>
    <w:p w14:paraId="6436C379" w14:textId="2AC9E505" w:rsidR="007A73E5" w:rsidRPr="008A75B7" w:rsidRDefault="007A73E5" w:rsidP="007A73E5">
      <w:r w:rsidRPr="008A75B7">
        <w:rPr>
          <w:b/>
        </w:rPr>
        <w:t>Ansvarigt statsråd</w:t>
      </w:r>
      <w:r w:rsidRPr="008A75B7">
        <w:rPr>
          <w:b/>
        </w:rPr>
        <w:br/>
      </w:r>
      <w:r w:rsidR="008A75B7" w:rsidRPr="008A75B7">
        <w:t>Morgan Johansson</w:t>
      </w:r>
    </w:p>
    <w:p w14:paraId="6436C37A"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37B"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37C"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37D"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37E"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37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380"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381"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382"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383" w14:textId="77777777" w:rsidR="007A73E5" w:rsidRDefault="007A73E5" w:rsidP="007A73E5">
      <w:r>
        <w:instrText>"</w:instrText>
      </w:r>
      <w:r>
        <w:rPr>
          <w:b/>
        </w:rPr>
        <w:instrText xml:space="preserve"> </w:instrText>
      </w:r>
      <w:r>
        <w:rPr>
          <w:b/>
        </w:rPr>
        <w:fldChar w:fldCharType="end"/>
      </w:r>
      <w:r w:rsidRPr="00B44CE2">
        <w:rPr>
          <w:b/>
        </w:rPr>
        <w:t>Annotering</w:t>
      </w:r>
      <w:r>
        <w:rPr>
          <w:b/>
        </w:rPr>
        <w:br/>
      </w:r>
      <w:r>
        <w:t>Föranleder ingen annotering.</w:t>
      </w:r>
    </w:p>
    <w:p w14:paraId="6436C384" w14:textId="77777777" w:rsidR="007A73E5" w:rsidRDefault="007A73E5" w:rsidP="007A73E5">
      <w:pPr>
        <w:pStyle w:val="Rubrik1"/>
      </w:pPr>
      <w:bookmarkStart w:id="5" w:name="_Toc468804972"/>
      <w:r>
        <w:rPr>
          <w:noProof/>
        </w:rPr>
        <w:t>Draft Directive of the European Parliament and of the Council on the activities and supervision of institutions for occupational retirement provision (IORPs) (recast) (First reading)</w:t>
      </w:r>
      <w:bookmarkEnd w:id="5"/>
    </w:p>
    <w:p w14:paraId="6436C385" w14:textId="77777777" w:rsidR="007A73E5" w:rsidRDefault="007A73E5" w:rsidP="007A73E5">
      <w:pPr>
        <w:rPr>
          <w:lang w:val="en-US"/>
        </w:rPr>
      </w:pPr>
      <w:r>
        <w:rPr>
          <w:noProof/>
          <w:lang w:val="en-US"/>
        </w:rPr>
        <w:t>=</w:t>
      </w:r>
      <w:r>
        <w:rPr>
          <w:lang w:val="en-US"/>
        </w:rPr>
        <w:t>Adoption of the legislative act</w:t>
      </w:r>
      <w:r>
        <w:rPr>
          <w:lang w:val="en-US"/>
        </w:rPr>
        <w:br/>
      </w:r>
      <w:r>
        <w:rPr>
          <w:noProof/>
          <w:lang w:val="en-US"/>
        </w:rPr>
        <w:t>14975</w:t>
      </w:r>
      <w:r>
        <w:rPr>
          <w:lang w:val="en-US"/>
        </w:rPr>
        <w:t>/16 CODEC 1760 EF 370 ECOFIN 1131 SURE 36 SOC 748PE-CONS 35/16 EF 230 ECOFIN 701 SURE 24 SOC 459 CODEC 1046</w:t>
      </w:r>
    </w:p>
    <w:p w14:paraId="6436C386" w14:textId="77777777" w:rsidR="007A73E5" w:rsidRDefault="007A73E5" w:rsidP="007A73E5">
      <w:r>
        <w:rPr>
          <w:b/>
        </w:rPr>
        <w:t>Ansvarigt statsråd</w:t>
      </w:r>
      <w:r>
        <w:rPr>
          <w:b/>
        </w:rPr>
        <w:br/>
      </w:r>
      <w:r>
        <w:rPr>
          <w:noProof/>
        </w:rPr>
        <w:t>Per</w:t>
      </w:r>
      <w:r>
        <w:t xml:space="preserve"> Bolund</w:t>
      </w:r>
    </w:p>
    <w:p w14:paraId="6436C38D" w14:textId="4ECF7EFF" w:rsidR="007A73E5" w:rsidRDefault="007A73E5" w:rsidP="007A73E5">
      <w:pPr>
        <w:rPr>
          <w:b/>
        </w:rPr>
      </w:pPr>
      <w:r>
        <w:rPr>
          <w:b/>
        </w:rPr>
        <w:fldChar w:fldCharType="begin"/>
      </w:r>
      <w:r>
        <w:rPr>
          <w:b/>
        </w:rPr>
        <w:instrText xml:space="preserve"> IF "-" = "-" </w:instrText>
      </w:r>
      <w:r>
        <w:rPr>
          <w:b/>
        </w:rPr>
        <w:fldChar w:fldCharType="begin"/>
      </w:r>
      <w:r>
        <w:rPr>
          <w:b/>
        </w:rPr>
        <w:instrText xml:space="preserve"> IF "2016-06-29" = "-" </w:instrText>
      </w:r>
      <w:r>
        <w:rPr>
          <w:b/>
        </w:rPr>
        <w:fldChar w:fldCharType="begin"/>
      </w:r>
      <w:r>
        <w:rPr>
          <w:b/>
        </w:rPr>
        <w:instrText xml:space="preserve"> IF "2016-05-09" = "-" "" "Tidigare behandlat i </w:instrText>
      </w:r>
      <w:r w:rsidRPr="00643D86">
        <w:rPr>
          <w:b/>
        </w:rPr>
        <w:instrText>råde</w:instrText>
      </w:r>
      <w:r>
        <w:rPr>
          <w:b/>
        </w:rPr>
        <w:instrText xml:space="preserve">t </w:instrText>
      </w:r>
      <w:r>
        <w:rPr>
          <w:b/>
        </w:rPr>
        <w:br/>
      </w:r>
      <w:r w:rsidRPr="002F0461">
        <w:instrText>2016-06-29</w:instrText>
      </w:r>
    </w:p>
    <w:p w14:paraId="6436C38E" w14:textId="77777777" w:rsidR="007A73E5" w:rsidRDefault="007A73E5" w:rsidP="007A73E5">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2016-06-29</w:instrText>
      </w:r>
    </w:p>
    <w:p w14:paraId="6436C38F" w14:textId="77777777" w:rsidR="00F72646" w:rsidRDefault="007A73E5" w:rsidP="007A73E5">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2016-06-29</w:instrText>
      </w:r>
    </w:p>
    <w:p w14:paraId="2307AA73" w14:textId="77777777" w:rsidR="00E25E6A" w:rsidRDefault="007A73E5" w:rsidP="007A73E5">
      <w:pPr>
        <w:rPr>
          <w:b/>
          <w:noProof/>
        </w:rPr>
      </w:pPr>
      <w:r>
        <w:instrText>"</w:instrText>
      </w:r>
      <w:r>
        <w:rPr>
          <w:b/>
        </w:rPr>
        <w:instrText xml:space="preserve"> </w:instrText>
      </w:r>
      <w:r>
        <w:rPr>
          <w:b/>
        </w:rPr>
        <w:fldChar w:fldCharType="separate"/>
      </w:r>
      <w:r w:rsidR="00E25E6A">
        <w:rPr>
          <w:b/>
          <w:noProof/>
        </w:rPr>
        <w:instrText xml:space="preserve">Tidigare behandlat i </w:instrText>
      </w:r>
      <w:r w:rsidR="00E25E6A" w:rsidRPr="00643D86">
        <w:rPr>
          <w:b/>
          <w:noProof/>
        </w:rPr>
        <w:instrText>råde</w:instrText>
      </w:r>
      <w:r w:rsidR="00E25E6A">
        <w:rPr>
          <w:b/>
          <w:noProof/>
        </w:rPr>
        <w:instrText>t</w:instrText>
      </w:r>
      <w:r w:rsidR="00E25E6A">
        <w:rPr>
          <w:b/>
          <w:noProof/>
        </w:rPr>
        <w:br/>
      </w:r>
      <w:r w:rsidR="00E25E6A" w:rsidRPr="002F0461">
        <w:rPr>
          <w:noProof/>
        </w:rPr>
        <w:instrText>2016-06-29</w:instrText>
      </w:r>
    </w:p>
    <w:p w14:paraId="6436C391" w14:textId="77777777" w:rsidR="00F72646" w:rsidRDefault="007A73E5" w:rsidP="007A73E5">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2016-06-29</w:instrText>
      </w:r>
    </w:p>
    <w:p w14:paraId="690D6438" w14:textId="77777777" w:rsidR="00E25E6A" w:rsidRDefault="007A73E5" w:rsidP="007A73E5">
      <w:pPr>
        <w:rPr>
          <w:b/>
          <w:noProof/>
        </w:rPr>
      </w:pPr>
      <w:r>
        <w:instrText>"</w:instrText>
      </w:r>
      <w:r>
        <w:rPr>
          <w:b/>
        </w:rPr>
        <w:instrText xml:space="preserve"> </w:instrText>
      </w:r>
      <w:r>
        <w:rPr>
          <w:b/>
        </w:rPr>
        <w:fldChar w:fldCharType="separate"/>
      </w:r>
      <w:r w:rsidR="00E25E6A">
        <w:rPr>
          <w:b/>
          <w:noProof/>
        </w:rPr>
        <w:t xml:space="preserve">Tidigare behandlat i </w:t>
      </w:r>
      <w:r w:rsidR="00E25E6A" w:rsidRPr="00643D86">
        <w:rPr>
          <w:b/>
          <w:noProof/>
        </w:rPr>
        <w:t>råde</w:t>
      </w:r>
      <w:r w:rsidR="00E25E6A">
        <w:rPr>
          <w:b/>
          <w:noProof/>
        </w:rPr>
        <w:t>t</w:t>
      </w:r>
      <w:r w:rsidR="00E25E6A">
        <w:rPr>
          <w:b/>
          <w:noProof/>
        </w:rPr>
        <w:br/>
      </w:r>
      <w:r w:rsidR="00E25E6A" w:rsidRPr="002F0461">
        <w:rPr>
          <w:noProof/>
        </w:rPr>
        <w:t>2016-06-29</w:t>
      </w:r>
    </w:p>
    <w:p w14:paraId="6436C393" w14:textId="77777777" w:rsidR="00F72646" w:rsidRDefault="007A73E5" w:rsidP="007A73E5">
      <w:pPr>
        <w:rPr>
          <w:b/>
        </w:rPr>
      </w:pPr>
      <w:r>
        <w:rPr>
          <w:b/>
        </w:rPr>
        <w:fldChar w:fldCharType="end"/>
      </w:r>
      <w:r>
        <w:rPr>
          <w:b/>
        </w:rPr>
        <w:fldChar w:fldCharType="begin"/>
      </w:r>
      <w:r>
        <w:rPr>
          <w:b/>
        </w:rPr>
        <w:instrText xml:space="preserve"> IF "-" = "-" </w:instrText>
      </w:r>
      <w:r>
        <w:rPr>
          <w:b/>
        </w:rPr>
        <w:fldChar w:fldCharType="begin"/>
      </w:r>
      <w:r>
        <w:rPr>
          <w:b/>
        </w:rPr>
        <w:instrText xml:space="preserve"> IF "2016-06-29" = "-" </w:instrText>
      </w:r>
      <w:r>
        <w:rPr>
          <w:b/>
        </w:rPr>
        <w:fldChar w:fldCharType="begin"/>
      </w:r>
      <w:r>
        <w:rPr>
          <w:b/>
        </w:rPr>
        <w:instrText xml:space="preserve"> IF "2016-05-09" = "-" "" "Tidigare behandlat i utskottet </w:instrText>
      </w:r>
      <w:r>
        <w:rPr>
          <w:b/>
        </w:rPr>
        <w:br/>
      </w:r>
      <w:r w:rsidRPr="002F0461">
        <w:instrText>2016-05-09</w:instrText>
      </w:r>
    </w:p>
    <w:p w14:paraId="6436C394" w14:textId="77777777" w:rsidR="007A73E5" w:rsidRDefault="007A73E5" w:rsidP="007A73E5">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2016-05-09</w:instrText>
      </w:r>
    </w:p>
    <w:p w14:paraId="6436C395" w14:textId="77777777" w:rsidR="00F72646" w:rsidRDefault="007A73E5" w:rsidP="007A73E5">
      <w:pPr>
        <w:rPr>
          <w:b/>
        </w:rPr>
      </w:pPr>
      <w:r>
        <w:rPr>
          <w:b/>
        </w:rPr>
        <w:fldChar w:fldCharType="end"/>
      </w:r>
      <w:r>
        <w:rPr>
          <w:b/>
        </w:rPr>
        <w:instrText xml:space="preserve"> "Tidigare behandlat i utskottet</w:instrText>
      </w:r>
      <w:r>
        <w:rPr>
          <w:b/>
        </w:rPr>
        <w:br/>
      </w:r>
      <w:r w:rsidRPr="002F0461">
        <w:instrText>2016-05-09</w:instrText>
      </w:r>
    </w:p>
    <w:p w14:paraId="1819AFEA" w14:textId="77777777" w:rsidR="00E25E6A" w:rsidRDefault="007A73E5" w:rsidP="007A73E5">
      <w:pPr>
        <w:rPr>
          <w:b/>
          <w:noProof/>
        </w:rPr>
      </w:pPr>
      <w:r>
        <w:instrText>"</w:instrText>
      </w:r>
      <w:r>
        <w:rPr>
          <w:b/>
        </w:rPr>
        <w:instrText xml:space="preserve"> </w:instrText>
      </w:r>
      <w:r>
        <w:rPr>
          <w:b/>
        </w:rPr>
        <w:fldChar w:fldCharType="separate"/>
      </w:r>
      <w:r w:rsidR="00E25E6A">
        <w:rPr>
          <w:b/>
          <w:noProof/>
        </w:rPr>
        <w:instrText>Tidigare behandlat i utskottet</w:instrText>
      </w:r>
      <w:r w:rsidR="00E25E6A">
        <w:rPr>
          <w:b/>
          <w:noProof/>
        </w:rPr>
        <w:br/>
      </w:r>
      <w:r w:rsidR="00E25E6A" w:rsidRPr="002F0461">
        <w:rPr>
          <w:noProof/>
        </w:rPr>
        <w:instrText>2016-05-09</w:instrText>
      </w:r>
    </w:p>
    <w:p w14:paraId="6436C397" w14:textId="77777777" w:rsidR="00F72646" w:rsidRDefault="007A73E5" w:rsidP="007A73E5">
      <w:pPr>
        <w:rPr>
          <w:b/>
        </w:rPr>
      </w:pPr>
      <w:r>
        <w:rPr>
          <w:b/>
        </w:rPr>
        <w:fldChar w:fldCharType="end"/>
      </w:r>
      <w:r>
        <w:rPr>
          <w:b/>
        </w:rPr>
        <w:instrText xml:space="preserve">  "Tidigare behandlat i utskottet</w:instrText>
      </w:r>
      <w:r>
        <w:rPr>
          <w:b/>
        </w:rPr>
        <w:br/>
      </w:r>
      <w:r>
        <w:instrText>2016-05-09</w:instrText>
      </w:r>
    </w:p>
    <w:p w14:paraId="0878A47F" w14:textId="77777777" w:rsidR="00E25E6A" w:rsidRDefault="007A73E5" w:rsidP="007A73E5">
      <w:pPr>
        <w:rPr>
          <w:b/>
          <w:noProof/>
        </w:rPr>
      </w:pPr>
      <w:r>
        <w:instrText>"</w:instrText>
      </w:r>
      <w:r>
        <w:rPr>
          <w:b/>
        </w:rPr>
        <w:instrText xml:space="preserve"> </w:instrText>
      </w:r>
      <w:r>
        <w:rPr>
          <w:b/>
        </w:rPr>
        <w:fldChar w:fldCharType="separate"/>
      </w:r>
      <w:r w:rsidR="00E25E6A">
        <w:rPr>
          <w:b/>
          <w:noProof/>
        </w:rPr>
        <w:t>Tidigare behandlat i utskottet</w:t>
      </w:r>
      <w:r w:rsidR="00E25E6A">
        <w:rPr>
          <w:b/>
          <w:noProof/>
        </w:rPr>
        <w:br/>
      </w:r>
      <w:r w:rsidR="00E25E6A" w:rsidRPr="002F0461">
        <w:rPr>
          <w:noProof/>
        </w:rPr>
        <w:t>2016-05-09</w:t>
      </w:r>
    </w:p>
    <w:p w14:paraId="6436C39A" w14:textId="056625CE" w:rsidR="00F72646" w:rsidRDefault="007A73E5" w:rsidP="008B1892">
      <w:r>
        <w:rPr>
          <w:b/>
        </w:rPr>
        <w:fldChar w:fldCharType="end"/>
      </w:r>
      <w:r w:rsidRPr="00B44CE2">
        <w:rPr>
          <w:b/>
        </w:rPr>
        <w:t>Annotering</w:t>
      </w:r>
      <w:r>
        <w:rPr>
          <w:b/>
        </w:rPr>
        <w:br/>
      </w:r>
      <w:r>
        <w:rPr>
          <w:b/>
          <w:bCs/>
        </w:rPr>
        <w:t>Avsikt med behandlingen i rådet:</w:t>
      </w:r>
      <w:r>
        <w:t xml:space="preserve"> Antagande av rättsakten. </w:t>
      </w:r>
    </w:p>
    <w:p w14:paraId="6436C39B" w14:textId="77777777" w:rsidR="00F72646" w:rsidRDefault="007A73E5">
      <w:pPr>
        <w:spacing w:after="280" w:afterAutospacing="1"/>
      </w:pPr>
      <w:r>
        <w:rPr>
          <w:b/>
          <w:bCs/>
        </w:rPr>
        <w:t>Hur regeringen ställer sig till den blivande A-punkten:</w:t>
      </w:r>
      <w:r>
        <w:t xml:space="preserve"> Regeringen avser att rösta ja till antagande av den slutliga kompromisstexten. </w:t>
      </w:r>
    </w:p>
    <w:p w14:paraId="6436C39C" w14:textId="7B0EAF48" w:rsidR="00F72646" w:rsidRDefault="007A73E5">
      <w:pPr>
        <w:spacing w:after="280" w:afterAutospacing="1"/>
      </w:pPr>
      <w:r>
        <w:rPr>
          <w:b/>
          <w:bCs/>
        </w:rPr>
        <w:t>Bakgrund:</w:t>
      </w:r>
      <w:r>
        <w:t xml:space="preserve"> EU-kommissionen presenterade i mars 2014 ett förslag till ett omarbetat direktiv om tjänstepensionsinstitut (IORP II-direktivet). Målet med det nya direktivet är att avlägsna återstående tillsynsrelaterade hinder för gränsöverskridande verksamhet, att säkerställa god styrning och riskhantering, att säkerställa tydlig och relevant information till medlemmar samt att säkerställa att tillsynsmyndigheterna har nödvändiga verktyg för effektiv tillsyn. Direktivet innehåller däremot inte några nya solvens regler. </w:t>
      </w:r>
    </w:p>
    <w:p w14:paraId="6436C39D" w14:textId="77777777" w:rsidR="00F72646" w:rsidRDefault="007A73E5">
      <w:pPr>
        <w:spacing w:after="280" w:afterAutospacing="1"/>
      </w:pPr>
      <w:r>
        <w:t>Direktivet är ett minimidirektiv, vilket medför att SE har möjlighet att anpassa regelverket till svenska förhållanden och även införa ytterligare regler (t.ex. om information eller solvens) för att säkerställa ett gott konsumentskydd.</w:t>
      </w:r>
    </w:p>
    <w:p w14:paraId="6436C3A0" w14:textId="45703D63" w:rsidR="007A73E5" w:rsidRDefault="007A73E5">
      <w:pPr>
        <w:spacing w:after="280" w:afterAutospacing="1"/>
        <w:rPr>
          <w:noProof/>
        </w:rPr>
      </w:pPr>
      <w:r>
        <w:t xml:space="preserve">Allmän inriktning nåddes i rådet i december 2014 och därefter pågick triologförhandlingar under månaderna februari - juni 2016. Vid Coreper den 30 juni 2016 enades rådet om en </w:t>
      </w:r>
      <w:r>
        <w:lastRenderedPageBreak/>
        <w:t>slutlig kompromisstext. Europaparlamentet röstade om ett antagande av rättsakten den 24 november 2016. </w:t>
      </w:r>
    </w:p>
    <w:p w14:paraId="6436C3A1" w14:textId="77777777" w:rsidR="007A73E5" w:rsidRDefault="007A73E5" w:rsidP="007A73E5">
      <w:pPr>
        <w:pStyle w:val="Rubrik1"/>
      </w:pPr>
      <w:bookmarkStart w:id="6" w:name="_Toc468804973"/>
      <w:r>
        <w:rPr>
          <w:noProof/>
        </w:rPr>
        <w:t>Draft Decision of the European Parliament and of the Council providing further macro-financial assistance to the Hashemite Kingdom of Jordan (First reading)</w:t>
      </w:r>
      <w:bookmarkEnd w:id="6"/>
    </w:p>
    <w:p w14:paraId="6436C3A2" w14:textId="77777777" w:rsidR="007A73E5" w:rsidRDefault="007A73E5" w:rsidP="007A73E5">
      <w:pPr>
        <w:rPr>
          <w:lang w:val="en-US"/>
        </w:rPr>
      </w:pPr>
      <w:r>
        <w:rPr>
          <w:noProof/>
          <w:lang w:val="en-US"/>
        </w:rPr>
        <w:t>=</w:t>
      </w:r>
      <w:r>
        <w:rPr>
          <w:lang w:val="en-US"/>
        </w:rPr>
        <w:t>Adoption of the legislative act</w:t>
      </w:r>
      <w:r>
        <w:rPr>
          <w:lang w:val="en-US"/>
        </w:rPr>
        <w:br/>
      </w:r>
      <w:r>
        <w:rPr>
          <w:noProof/>
          <w:lang w:val="en-US"/>
        </w:rPr>
        <w:t>14979</w:t>
      </w:r>
      <w:r>
        <w:rPr>
          <w:lang w:val="en-US"/>
        </w:rPr>
        <w:t>/16 CODEC 1763 ECOFIN 1132 UEM 400 RELEX 1001 MED 63+ ADD 1PE-CONS 45/16 ECOFIN 979 UEM 350 RELEX 904 MED 55 CODEC 1559</w:t>
      </w:r>
    </w:p>
    <w:p w14:paraId="6436C3A3" w14:textId="77777777" w:rsidR="007A73E5" w:rsidRDefault="007A73E5" w:rsidP="007A73E5">
      <w:r>
        <w:rPr>
          <w:b/>
        </w:rPr>
        <w:t>Ansvarigt statsråd</w:t>
      </w:r>
      <w:r>
        <w:rPr>
          <w:b/>
        </w:rPr>
        <w:br/>
      </w:r>
      <w:r>
        <w:rPr>
          <w:noProof/>
        </w:rPr>
        <w:t>Magdalena</w:t>
      </w:r>
      <w:r>
        <w:t xml:space="preserve"> Andersson</w:t>
      </w:r>
    </w:p>
    <w:p w14:paraId="6436C3A4" w14:textId="77777777" w:rsidR="007A73E5" w:rsidRDefault="007A73E5" w:rsidP="007A73E5">
      <w:r>
        <w:rPr>
          <w:b/>
        </w:rPr>
        <w:fldChar w:fldCharType="begin"/>
      </w:r>
      <w:r>
        <w:rPr>
          <w:b/>
        </w:rPr>
        <w:instrText xml:space="preserve"> IF "2016-11-02"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2016-11-02</w:instrText>
      </w:r>
    </w:p>
    <w:p w14:paraId="6436C3A5"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2016-11-02</w:instrText>
      </w:r>
    </w:p>
    <w:p w14:paraId="6436C3A6"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2016-11-02</w:instrText>
      </w:r>
    </w:p>
    <w:p w14:paraId="3D909ED9" w14:textId="77777777" w:rsidR="00E25E6A" w:rsidRDefault="007A73E5" w:rsidP="007A73E5">
      <w:pPr>
        <w:rPr>
          <w:noProof/>
        </w:rPr>
      </w:pPr>
      <w:r>
        <w:instrText>"</w:instrText>
      </w:r>
      <w:r>
        <w:rPr>
          <w:b/>
        </w:rPr>
        <w:instrText xml:space="preserve"> </w:instrText>
      </w:r>
      <w:r>
        <w:rPr>
          <w:b/>
        </w:rPr>
        <w:fldChar w:fldCharType="separate"/>
      </w:r>
      <w:r w:rsidR="00E25E6A">
        <w:rPr>
          <w:b/>
          <w:noProof/>
        </w:rPr>
        <w:t xml:space="preserve">Tidigare behandlat i </w:t>
      </w:r>
      <w:r w:rsidR="00E25E6A" w:rsidRPr="0001065A">
        <w:rPr>
          <w:b/>
          <w:noProof/>
        </w:rPr>
        <w:t>EU</w:t>
      </w:r>
      <w:r w:rsidR="00E25E6A">
        <w:rPr>
          <w:b/>
          <w:noProof/>
        </w:rPr>
        <w:t>-</w:t>
      </w:r>
      <w:r w:rsidR="00E25E6A" w:rsidRPr="0001065A">
        <w:rPr>
          <w:b/>
          <w:noProof/>
        </w:rPr>
        <w:t>näm</w:t>
      </w:r>
      <w:r w:rsidR="00E25E6A" w:rsidRPr="00562140">
        <w:rPr>
          <w:b/>
          <w:noProof/>
        </w:rPr>
        <w:t>nden</w:t>
      </w:r>
      <w:r w:rsidR="00E25E6A">
        <w:rPr>
          <w:b/>
          <w:noProof/>
        </w:rPr>
        <w:br/>
      </w:r>
      <w:r w:rsidR="00E25E6A">
        <w:rPr>
          <w:noProof/>
        </w:rPr>
        <w:t>2016-11-02</w:t>
      </w:r>
    </w:p>
    <w:p w14:paraId="6436C3B1" w14:textId="74700000" w:rsidR="00F72646" w:rsidRDefault="007A73E5" w:rsidP="008B1892">
      <w:r>
        <w:rPr>
          <w:b/>
        </w:rPr>
        <w:fldChar w:fldCharType="end"/>
      </w:r>
      <w:r w:rsidRPr="00B44CE2">
        <w:rPr>
          <w:b/>
        </w:rPr>
        <w:t>Annotering</w:t>
      </w:r>
      <w:r>
        <w:rPr>
          <w:b/>
        </w:rPr>
        <w:br/>
      </w:r>
      <w:r>
        <w:rPr>
          <w:b/>
          <w:bCs/>
        </w:rPr>
        <w:t>Avsikt med behandlingen i rådet:</w:t>
      </w:r>
      <w:r>
        <w:t xml:space="preserve"> Rådet ska godkänna ett beslut rörande makrofinansiellt stöd till Jordanien. </w:t>
      </w:r>
    </w:p>
    <w:p w14:paraId="6436C3B2" w14:textId="44A4D101" w:rsidR="00F72646" w:rsidRDefault="007A73E5">
      <w:pPr>
        <w:spacing w:after="280" w:afterAutospacing="1"/>
      </w:pPr>
      <w:r>
        <w:rPr>
          <w:b/>
          <w:bCs/>
        </w:rPr>
        <w:t>Hur regeringen ställer sig till den blivande A-punkten:</w:t>
      </w:r>
      <w:r>
        <w:t xml:space="preserve"> Regeringen kan stödja förslaget till beslut om makrofinansiellt stöd till Jordanien.</w:t>
      </w:r>
    </w:p>
    <w:p w14:paraId="6436C3B4" w14:textId="1D807474" w:rsidR="007A73E5" w:rsidRDefault="007A73E5">
      <w:pPr>
        <w:spacing w:after="280" w:afterAutospacing="1"/>
        <w:rPr>
          <w:noProof/>
        </w:rPr>
      </w:pPr>
      <w:r>
        <w:rPr>
          <w:b/>
          <w:bCs/>
        </w:rPr>
        <w:t>Bakgrund:</w:t>
      </w:r>
      <w:r>
        <w:t xml:space="preserve"> Kommissionen presenterade i juni ett förslag om att bevilja Jordanien makrofinansiellt stöd i form av lån om maximalt 200 miljoner euro. Skälet till stödet är att läget i den jordanska ekonomin försämrats under de senaste åren. Det beror både på utvecklingen i den globala ekonomin och på de negativa effekterna kopplade till oron i Jordaniens närområde (Syrien och Irak). EU har sedan Syrienkrisen bröt ut allokerat över 1 miljard euro till Jordanien genom olika program, däribland ett tidigare makrofinansiellt stöd om 180 miljoner euro som antogs 2013. Även IMF har beviljat lån till Jordanien och beslutade i augusti 2016 om ett nytt låneprogram. </w:t>
      </w:r>
      <w:r w:rsidR="008B1892">
        <w:br/>
      </w:r>
      <w:r>
        <w:br/>
        <w:t xml:space="preserve">Det makrofinansiella stödet till Jordanien motiveras av att Jordanien är en del av den europeiska grannskapspolitiken, att det finns ett behov av extern finansiering utöver de medel som tillhandahållits av IMF och andra multilaterala institutioner samt att Jordanien även i övrigt uppfyller de politiska och ekonomiska kriterier som satts upp för makrofinansiellt stöd. Förutsättningar för det makrofinansiella stödet är bland annat att Jordanien respekterar demokratiska mekanismer och garanterar respekt för de mänskliga rättigheterna samt att Jordanien genomför de ekonomiskpolitiska och finansiella villkoren som de jordanska myndigheterna och kommissionen ska förhandla fram i form av ett samförståndsavtal. </w:t>
      </w:r>
      <w:r>
        <w:br/>
        <w:t>Jämfört med det förslag som kommissionen presenterade i juni har rådet gjort två förändringar av beslutstexten. Förändringarna beror på att rådet och kommissionen har haft olika syn på hur standardtexten för beslut kring makrofinansiellt stöd ska se ut. Rådet och Europaparlamentet har nu enats om en gemensam position som innebär ett lån om 200 miljoner euro samt att rådets förslag till ändringar i beslutstexten godtas av Europaparlamentet. Till beslutet kommer det även knytas en deklaration där det tydliggörs att kommissionen under 2017 om det bedöms lämpligt kan föreslå ett nytt och utökat förslag om makrofinansiellt stöd till Jordanien.</w:t>
      </w:r>
    </w:p>
    <w:p w14:paraId="6436C3B5" w14:textId="77777777" w:rsidR="007A73E5" w:rsidRDefault="007A73E5" w:rsidP="007A73E5">
      <w:pPr>
        <w:pStyle w:val="Rubrik1"/>
      </w:pPr>
      <w:bookmarkStart w:id="7" w:name="_Toc468804974"/>
      <w:r>
        <w:rPr>
          <w:noProof/>
        </w:rPr>
        <w:lastRenderedPageBreak/>
        <w:t>Draft Regulation of the European Parliament and of the Council amending Regulation (EU) No 1286/2014 on key information documents for packaged retail and insurance-based investment products as regards the date of its application (First reading)</w:t>
      </w:r>
      <w:bookmarkEnd w:id="7"/>
    </w:p>
    <w:p w14:paraId="6436C3B6" w14:textId="77777777" w:rsidR="007A73E5" w:rsidRDefault="007A73E5" w:rsidP="007A73E5">
      <w:pPr>
        <w:rPr>
          <w:lang w:val="en-US"/>
        </w:rPr>
      </w:pPr>
      <w:r>
        <w:rPr>
          <w:noProof/>
          <w:lang w:val="en-US"/>
        </w:rPr>
        <w:t>=</w:t>
      </w:r>
      <w:r>
        <w:rPr>
          <w:lang w:val="en-US"/>
        </w:rPr>
        <w:t>Adoption of the legislative act</w:t>
      </w:r>
      <w:r>
        <w:rPr>
          <w:lang w:val="en-US"/>
        </w:rPr>
        <w:br/>
      </w:r>
      <w:r>
        <w:rPr>
          <w:noProof/>
          <w:lang w:val="en-US"/>
        </w:rPr>
        <w:t>15028</w:t>
      </w:r>
      <w:r>
        <w:rPr>
          <w:lang w:val="en-US"/>
        </w:rPr>
        <w:t>/16 CODEC 1773 EF 372 ECOFIN 1137PE-CONS 51/16 EF 338 ECOFIN 1031 CODEC 1639</w:t>
      </w:r>
    </w:p>
    <w:p w14:paraId="6436C3B7" w14:textId="77777777" w:rsidR="007A73E5" w:rsidRDefault="007A73E5" w:rsidP="007A73E5">
      <w:r>
        <w:rPr>
          <w:b/>
        </w:rPr>
        <w:t>Ansvarigt statsråd</w:t>
      </w:r>
      <w:r>
        <w:rPr>
          <w:b/>
        </w:rPr>
        <w:br/>
      </w:r>
      <w:r>
        <w:rPr>
          <w:noProof/>
        </w:rPr>
        <w:t>Per</w:t>
      </w:r>
      <w:r>
        <w:t xml:space="preserve"> Bolund</w:t>
      </w:r>
    </w:p>
    <w:p w14:paraId="6436C3B8" w14:textId="77777777" w:rsidR="007A73E5" w:rsidRDefault="007A73E5" w:rsidP="007A73E5">
      <w:r>
        <w:rPr>
          <w:b/>
        </w:rPr>
        <w:fldChar w:fldCharType="begin"/>
      </w:r>
      <w:r>
        <w:rPr>
          <w:b/>
        </w:rPr>
        <w:instrText xml:space="preserve"> IF "2016-11-02" = "-" </w:instrText>
      </w:r>
      <w:r>
        <w:rPr>
          <w:b/>
        </w:rPr>
        <w:fldChar w:fldCharType="begin"/>
      </w:r>
      <w:r>
        <w:rPr>
          <w:b/>
        </w:rPr>
        <w:instrText xml:space="preserve"> IF "2016-11-22" = "-" </w:instrText>
      </w:r>
      <w:r>
        <w:rPr>
          <w:b/>
        </w:rPr>
        <w:fldChar w:fldCharType="begin"/>
      </w:r>
      <w:r>
        <w:rPr>
          <w:b/>
        </w:rPr>
        <w:instrText xml:space="preserve"> IF "2014-03-17"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2016-11-02</w:instrText>
      </w:r>
    </w:p>
    <w:p w14:paraId="6436C3B9" w14:textId="77777777" w:rsidR="007A73E5" w:rsidRDefault="007A73E5" w:rsidP="007A73E5">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2016-11-02</w:instrText>
      </w:r>
    </w:p>
    <w:p w14:paraId="6436C3BA" w14:textId="77777777" w:rsidR="007A73E5" w:rsidRDefault="007A73E5" w:rsidP="007A73E5">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2016-11-02</w:instrText>
      </w:r>
    </w:p>
    <w:p w14:paraId="6436C3BB" w14:textId="77777777" w:rsidR="007A73E5" w:rsidRDefault="007A73E5" w:rsidP="007A73E5">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2016-11-02</w:instrText>
      </w:r>
    </w:p>
    <w:p w14:paraId="6436C3BC" w14:textId="77777777" w:rsidR="007A73E5" w:rsidRDefault="007A73E5" w:rsidP="007A73E5">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2016-11-02</w:instrText>
      </w:r>
    </w:p>
    <w:p w14:paraId="332113A9" w14:textId="77777777" w:rsidR="00E25E6A" w:rsidRDefault="007A73E5" w:rsidP="007A73E5">
      <w:pPr>
        <w:rPr>
          <w:b/>
          <w:noProof/>
        </w:rPr>
      </w:pPr>
      <w:r>
        <w:instrText>"</w:instrText>
      </w:r>
      <w:r>
        <w:rPr>
          <w:b/>
        </w:rPr>
        <w:instrText xml:space="preserve"> </w:instrText>
      </w:r>
      <w:r>
        <w:rPr>
          <w:b/>
        </w:rPr>
        <w:fldChar w:fldCharType="separate"/>
      </w:r>
      <w:r w:rsidR="00E25E6A">
        <w:rPr>
          <w:b/>
          <w:noProof/>
        </w:rPr>
        <w:t xml:space="preserve">Tidigare behandlat i </w:t>
      </w:r>
      <w:r w:rsidR="00E25E6A" w:rsidRPr="0001065A">
        <w:rPr>
          <w:b/>
          <w:noProof/>
        </w:rPr>
        <w:t>EU</w:t>
      </w:r>
      <w:r w:rsidR="00E25E6A">
        <w:rPr>
          <w:b/>
          <w:noProof/>
        </w:rPr>
        <w:t>-</w:t>
      </w:r>
      <w:r w:rsidR="00E25E6A" w:rsidRPr="0001065A">
        <w:rPr>
          <w:b/>
          <w:noProof/>
        </w:rPr>
        <w:t>näm</w:t>
      </w:r>
      <w:r w:rsidR="00E25E6A" w:rsidRPr="00562140">
        <w:rPr>
          <w:b/>
          <w:noProof/>
        </w:rPr>
        <w:t>nden</w:t>
      </w:r>
      <w:r w:rsidR="00E25E6A">
        <w:rPr>
          <w:b/>
          <w:noProof/>
        </w:rPr>
        <w:br/>
      </w:r>
      <w:r w:rsidR="00E25E6A">
        <w:rPr>
          <w:noProof/>
        </w:rPr>
        <w:t>2016-11-02</w:t>
      </w:r>
    </w:p>
    <w:p w14:paraId="6436C3BE" w14:textId="77777777" w:rsidR="007A73E5" w:rsidRDefault="007A73E5" w:rsidP="007A73E5">
      <w:pPr>
        <w:rPr>
          <w:b/>
        </w:rPr>
      </w:pPr>
      <w:r>
        <w:rPr>
          <w:b/>
        </w:rPr>
        <w:fldChar w:fldCharType="end"/>
      </w:r>
      <w:r>
        <w:rPr>
          <w:b/>
        </w:rPr>
        <w:fldChar w:fldCharType="begin"/>
      </w:r>
      <w:r>
        <w:rPr>
          <w:b/>
        </w:rPr>
        <w:instrText xml:space="preserve"> IF "2016-11-02" = "-" </w:instrText>
      </w:r>
      <w:r>
        <w:rPr>
          <w:b/>
        </w:rPr>
        <w:fldChar w:fldCharType="begin"/>
      </w:r>
      <w:r>
        <w:rPr>
          <w:b/>
        </w:rPr>
        <w:instrText xml:space="preserve"> IF "2016-11-22" = "-" </w:instrText>
      </w:r>
      <w:r>
        <w:rPr>
          <w:b/>
        </w:rPr>
        <w:fldChar w:fldCharType="begin"/>
      </w:r>
      <w:r>
        <w:rPr>
          <w:b/>
        </w:rPr>
        <w:instrText xml:space="preserve"> IF "2014-03-17" = "-" "" "Tidigare behandlat i </w:instrText>
      </w:r>
      <w:r w:rsidRPr="00643D86">
        <w:rPr>
          <w:b/>
        </w:rPr>
        <w:instrText>råde</w:instrText>
      </w:r>
      <w:r>
        <w:rPr>
          <w:b/>
        </w:rPr>
        <w:instrText xml:space="preserve">t </w:instrText>
      </w:r>
      <w:r>
        <w:rPr>
          <w:b/>
        </w:rPr>
        <w:br/>
      </w:r>
      <w:r w:rsidRPr="002F0461">
        <w:instrText>2016-11-22</w:instrText>
      </w:r>
    </w:p>
    <w:p w14:paraId="6436C3BF" w14:textId="77777777" w:rsidR="007A73E5" w:rsidRDefault="007A73E5" w:rsidP="007A73E5">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2016-11-22</w:instrText>
      </w:r>
    </w:p>
    <w:p w14:paraId="6436C3C0" w14:textId="77777777" w:rsidR="00F72646" w:rsidRDefault="007A73E5" w:rsidP="007A73E5">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2016-11-22</w:instrText>
      </w:r>
    </w:p>
    <w:p w14:paraId="6436C3C1" w14:textId="77777777" w:rsidR="007A73E5" w:rsidRDefault="007A73E5" w:rsidP="007A73E5">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2016-11-22</w:instrText>
      </w:r>
    </w:p>
    <w:p w14:paraId="6436C3C2" w14:textId="77777777" w:rsidR="00F72646" w:rsidRDefault="007A73E5" w:rsidP="007A73E5">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2016-11-22</w:instrText>
      </w:r>
    </w:p>
    <w:p w14:paraId="5B234733" w14:textId="77777777" w:rsidR="00E25E6A" w:rsidRDefault="007A73E5" w:rsidP="007A73E5">
      <w:pPr>
        <w:rPr>
          <w:b/>
          <w:noProof/>
        </w:rPr>
      </w:pPr>
      <w:r>
        <w:instrText>"</w:instrText>
      </w:r>
      <w:r>
        <w:rPr>
          <w:b/>
        </w:rPr>
        <w:instrText xml:space="preserve"> </w:instrText>
      </w:r>
      <w:r>
        <w:rPr>
          <w:b/>
        </w:rPr>
        <w:fldChar w:fldCharType="separate"/>
      </w:r>
      <w:r w:rsidR="00E25E6A">
        <w:rPr>
          <w:b/>
          <w:noProof/>
        </w:rPr>
        <w:t xml:space="preserve">Tidigare behandlat i </w:t>
      </w:r>
      <w:r w:rsidR="00E25E6A" w:rsidRPr="00643D86">
        <w:rPr>
          <w:b/>
          <w:noProof/>
        </w:rPr>
        <w:t>råde</w:t>
      </w:r>
      <w:r w:rsidR="00E25E6A">
        <w:rPr>
          <w:b/>
          <w:noProof/>
        </w:rPr>
        <w:t>t</w:t>
      </w:r>
      <w:r w:rsidR="00E25E6A">
        <w:rPr>
          <w:b/>
          <w:noProof/>
        </w:rPr>
        <w:br/>
      </w:r>
      <w:r w:rsidR="00E25E6A">
        <w:rPr>
          <w:noProof/>
        </w:rPr>
        <w:t>2016-11-22</w:t>
      </w:r>
    </w:p>
    <w:p w14:paraId="6436C3C4" w14:textId="77777777" w:rsidR="00F72646" w:rsidRDefault="007A73E5" w:rsidP="007A73E5">
      <w:pPr>
        <w:rPr>
          <w:b/>
        </w:rPr>
      </w:pPr>
      <w:r>
        <w:rPr>
          <w:b/>
        </w:rPr>
        <w:fldChar w:fldCharType="end"/>
      </w:r>
      <w:r>
        <w:rPr>
          <w:b/>
        </w:rPr>
        <w:fldChar w:fldCharType="begin"/>
      </w:r>
      <w:r>
        <w:rPr>
          <w:b/>
        </w:rPr>
        <w:instrText xml:space="preserve"> IF "2016-11-02" = "-" </w:instrText>
      </w:r>
      <w:r>
        <w:rPr>
          <w:b/>
        </w:rPr>
        <w:fldChar w:fldCharType="begin"/>
      </w:r>
      <w:r>
        <w:rPr>
          <w:b/>
        </w:rPr>
        <w:instrText xml:space="preserve"> IF "2016-11-22" = "-" </w:instrText>
      </w:r>
      <w:r>
        <w:rPr>
          <w:b/>
        </w:rPr>
        <w:fldChar w:fldCharType="begin"/>
      </w:r>
      <w:r>
        <w:rPr>
          <w:b/>
        </w:rPr>
        <w:instrText xml:space="preserve"> IF "2014-03-17" = "-" "" "Tidigare behandlat i utskottet </w:instrText>
      </w:r>
      <w:r>
        <w:rPr>
          <w:b/>
        </w:rPr>
        <w:br/>
      </w:r>
      <w:r w:rsidRPr="002F0461">
        <w:instrText>2014-03-17</w:instrText>
      </w:r>
    </w:p>
    <w:p w14:paraId="6436C3C5" w14:textId="77777777" w:rsidR="007A73E5" w:rsidRDefault="007A73E5" w:rsidP="007A73E5">
      <w:r>
        <w:instrText>"</w:instrText>
      </w:r>
      <w:r>
        <w:rPr>
          <w:b/>
        </w:rPr>
        <w:instrText xml:space="preserve"> </w:instrText>
      </w:r>
      <w:r>
        <w:rPr>
          <w:b/>
        </w:rPr>
        <w:fldChar w:fldCharType="separate"/>
      </w:r>
      <w:r>
        <w:rPr>
          <w:b/>
        </w:rPr>
        <w:instrText xml:space="preserve">Tidigare behandlat i utskottet </w:instrText>
      </w:r>
      <w:r>
        <w:rPr>
          <w:b/>
        </w:rPr>
        <w:br/>
      </w:r>
      <w:r w:rsidRPr="002F0461">
        <w:instrText>2014-03-17</w:instrText>
      </w:r>
    </w:p>
    <w:p w14:paraId="6436C3C6" w14:textId="77777777" w:rsidR="00F72646" w:rsidRDefault="007A73E5" w:rsidP="007A73E5">
      <w:pPr>
        <w:rPr>
          <w:b/>
        </w:rPr>
      </w:pPr>
      <w:r>
        <w:rPr>
          <w:b/>
        </w:rPr>
        <w:fldChar w:fldCharType="end"/>
      </w:r>
      <w:r>
        <w:rPr>
          <w:b/>
        </w:rPr>
        <w:instrText xml:space="preserve"> "Tidigare behandlat i utskottet</w:instrText>
      </w:r>
      <w:r>
        <w:rPr>
          <w:b/>
        </w:rPr>
        <w:br/>
      </w:r>
      <w:r w:rsidRPr="002F0461">
        <w:instrText>2014-03-17</w:instrText>
      </w:r>
    </w:p>
    <w:p w14:paraId="6436C3C7" w14:textId="77777777" w:rsidR="007A73E5" w:rsidRDefault="007A73E5" w:rsidP="007A73E5">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2014-03-17</w:instrText>
      </w:r>
    </w:p>
    <w:p w14:paraId="6436C3C8" w14:textId="77777777" w:rsidR="00F72646" w:rsidRDefault="007A73E5" w:rsidP="007A73E5">
      <w:pPr>
        <w:rPr>
          <w:b/>
        </w:rPr>
      </w:pPr>
      <w:r>
        <w:rPr>
          <w:b/>
        </w:rPr>
        <w:fldChar w:fldCharType="end"/>
      </w:r>
      <w:r>
        <w:rPr>
          <w:b/>
        </w:rPr>
        <w:instrText xml:space="preserve">  "Tidigare behandlat i utskottet</w:instrText>
      </w:r>
      <w:r>
        <w:rPr>
          <w:b/>
        </w:rPr>
        <w:br/>
      </w:r>
      <w:r>
        <w:instrText>2014-03-17</w:instrText>
      </w:r>
    </w:p>
    <w:p w14:paraId="0F1F2FAB" w14:textId="77777777" w:rsidR="00E25E6A" w:rsidRDefault="007A73E5" w:rsidP="007A73E5">
      <w:pPr>
        <w:rPr>
          <w:b/>
          <w:noProof/>
        </w:rPr>
      </w:pPr>
      <w:r>
        <w:instrText>"</w:instrText>
      </w:r>
      <w:r>
        <w:rPr>
          <w:b/>
        </w:rPr>
        <w:instrText xml:space="preserve"> </w:instrText>
      </w:r>
      <w:r>
        <w:rPr>
          <w:b/>
        </w:rPr>
        <w:fldChar w:fldCharType="separate"/>
      </w:r>
      <w:r w:rsidR="00E25E6A">
        <w:rPr>
          <w:b/>
          <w:noProof/>
        </w:rPr>
        <w:t>Tidigare behandlat i utskottet</w:t>
      </w:r>
      <w:r w:rsidR="00E25E6A">
        <w:rPr>
          <w:b/>
          <w:noProof/>
        </w:rPr>
        <w:br/>
      </w:r>
      <w:r w:rsidR="00E25E6A">
        <w:rPr>
          <w:noProof/>
        </w:rPr>
        <w:t>2014-03-17</w:t>
      </w:r>
    </w:p>
    <w:p w14:paraId="6436C3CB" w14:textId="1A939DB0" w:rsidR="00F72646" w:rsidRDefault="007A73E5" w:rsidP="008B1892">
      <w:r>
        <w:rPr>
          <w:b/>
        </w:rPr>
        <w:fldChar w:fldCharType="end"/>
      </w:r>
      <w:r w:rsidRPr="00B44CE2">
        <w:rPr>
          <w:b/>
        </w:rPr>
        <w:t>Annotering</w:t>
      </w:r>
      <w:r>
        <w:rPr>
          <w:b/>
        </w:rPr>
        <w:br/>
      </w:r>
      <w:r>
        <w:rPr>
          <w:b/>
          <w:bCs/>
        </w:rPr>
        <w:t>Avsikt med behandlingen i rådet:</w:t>
      </w:r>
      <w:r>
        <w:t xml:space="preserve"> Rådet föreslås anta en ändring i Priip-förordningen (nr 1286/2014) såvitt avser ändring av tillämpningstidpunkt.</w:t>
      </w:r>
    </w:p>
    <w:p w14:paraId="6436C3CC" w14:textId="2C152362" w:rsidR="00F72646" w:rsidRDefault="007A73E5">
      <w:pPr>
        <w:spacing w:after="280" w:afterAutospacing="1"/>
      </w:pPr>
      <w:r>
        <w:rPr>
          <w:b/>
          <w:bCs/>
        </w:rPr>
        <w:t>Hur regeringen ställer sig till den blivande A-punkten:</w:t>
      </w:r>
      <w:r>
        <w:t xml:space="preserve"> Regeringen avser rösta ja till att rådet antar ändring av Priip-förordningen, om att förordningen ska tillämpas den 1 januari 2018.</w:t>
      </w:r>
    </w:p>
    <w:p w14:paraId="6436C3CE" w14:textId="07E48E4A" w:rsidR="007A73E5" w:rsidRDefault="007A73E5">
      <w:pPr>
        <w:spacing w:after="280" w:afterAutospacing="1"/>
        <w:rPr>
          <w:noProof/>
        </w:rPr>
      </w:pPr>
      <w:r>
        <w:rPr>
          <w:b/>
          <w:bCs/>
        </w:rPr>
        <w:t>Bakgrund:</w:t>
      </w:r>
      <w:r>
        <w:t xml:space="preserve"> Europaparlamentet har tidigare i höst invänt mot en del av de kompletterande reglerna i förordningen som delegerats till kommissionen att ta fram. Det innebär att alla regler inte kommer att vara klara när förordningen ska börja tillämpas den 31 december i år. Sverige har därför, tillsammans med ett tjugotal andra medlemsländer, ställt sig bakom en deklaration som uppmanar kommissionen att ta initiativ till att skjuta upp tillämpningstidpunkten avseende Priip-förordningen. Kommissionen har lämnat ett förslag om att senarelägga tidpunkten för tillämpning av förordningen till den 1 januari 2018. Europaparlamentet har 1 december godkänt kommissionens förslag utan ändringar eller tillägg.</w:t>
      </w:r>
    </w:p>
    <w:p w14:paraId="6436C3CF" w14:textId="77777777" w:rsidR="007A73E5" w:rsidRDefault="007A73E5" w:rsidP="007A73E5">
      <w:pPr>
        <w:pStyle w:val="Rubrik1"/>
      </w:pPr>
      <w:bookmarkStart w:id="8" w:name="_Toc468804975"/>
      <w:r>
        <w:rPr>
          <w:noProof/>
        </w:rPr>
        <w:t>Commission Delegated Regulation (EU) …/... of 24.11.2016 amending Commission Delegated Regulation (EU) 2016/1675 supplementing Directive (EU) 2015/849 by identifying high-risk third countries with strategic deficiencies</w:t>
      </w:r>
      <w:bookmarkEnd w:id="8"/>
    </w:p>
    <w:p w14:paraId="6436C3D0" w14:textId="77777777" w:rsidR="007A73E5" w:rsidRDefault="007A73E5" w:rsidP="007A73E5">
      <w:pPr>
        <w:rPr>
          <w:lang w:val="en-US"/>
        </w:rPr>
      </w:pPr>
      <w:r>
        <w:rPr>
          <w:noProof/>
          <w:lang w:val="en-US"/>
        </w:rPr>
        <w:t>=</w:t>
      </w:r>
      <w:r>
        <w:rPr>
          <w:lang w:val="en-US"/>
        </w:rPr>
        <w:t>Intention not to raise objections to a delegated act</w:t>
      </w:r>
      <w:r>
        <w:rPr>
          <w:lang w:val="en-US"/>
        </w:rPr>
        <w:br/>
      </w:r>
      <w:r>
        <w:rPr>
          <w:noProof/>
          <w:lang w:val="en-US"/>
        </w:rPr>
        <w:t>15104</w:t>
      </w:r>
      <w:r>
        <w:rPr>
          <w:lang w:val="en-US"/>
        </w:rPr>
        <w:t>/16 EF 376 ECOFIN 1151 DELACT 24814857/16 EF 363 ECOFIN 1119 DELACT 247</w:t>
      </w:r>
    </w:p>
    <w:p w14:paraId="6436C3D1" w14:textId="77777777" w:rsidR="007A73E5" w:rsidRDefault="007A73E5" w:rsidP="007A73E5">
      <w:r>
        <w:rPr>
          <w:b/>
        </w:rPr>
        <w:t>Ansvarigt statsråd</w:t>
      </w:r>
      <w:r>
        <w:rPr>
          <w:b/>
        </w:rPr>
        <w:br/>
      </w:r>
      <w:r>
        <w:rPr>
          <w:noProof/>
        </w:rPr>
        <w:t>Per</w:t>
      </w:r>
      <w:r>
        <w:t xml:space="preserve"> Bolund</w:t>
      </w:r>
    </w:p>
    <w:p w14:paraId="6436C3D2" w14:textId="77777777" w:rsidR="007A73E5" w:rsidRDefault="007A73E5" w:rsidP="007A73E5">
      <w:r>
        <w:rPr>
          <w:b/>
        </w:rPr>
        <w:fldChar w:fldCharType="begin"/>
      </w:r>
      <w:r>
        <w:rPr>
          <w:b/>
        </w:rPr>
        <w:instrText xml:space="preserve"> IF "2015-01-22" = "-" </w:instrText>
      </w:r>
      <w:r>
        <w:rPr>
          <w:b/>
        </w:rPr>
        <w:fldChar w:fldCharType="begin"/>
      </w:r>
      <w:r>
        <w:rPr>
          <w:b/>
        </w:rPr>
        <w:instrText xml:space="preserve"> IF "2015-05-19" = "-" </w:instrText>
      </w:r>
      <w:r>
        <w:rPr>
          <w:b/>
        </w:rPr>
        <w:fldChar w:fldCharType="begin"/>
      </w:r>
      <w:r>
        <w:rPr>
          <w:b/>
        </w:rPr>
        <w:instrText xml:space="preserve"> IF "2014-12-08"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2015-01-22</w:instrText>
      </w:r>
    </w:p>
    <w:p w14:paraId="6436C3D3" w14:textId="77777777" w:rsidR="007A73E5" w:rsidRDefault="007A73E5" w:rsidP="007A73E5">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2015-01-22</w:instrText>
      </w:r>
    </w:p>
    <w:p w14:paraId="6436C3D4" w14:textId="77777777" w:rsidR="007A73E5" w:rsidRDefault="007A73E5" w:rsidP="007A73E5">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2015-01-22</w:instrText>
      </w:r>
    </w:p>
    <w:p w14:paraId="6436C3D5" w14:textId="77777777" w:rsidR="007A73E5" w:rsidRDefault="007A73E5" w:rsidP="007A73E5">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2015-01-22</w:instrText>
      </w:r>
    </w:p>
    <w:p w14:paraId="6436C3D6" w14:textId="77777777" w:rsidR="007A73E5" w:rsidRDefault="007A73E5" w:rsidP="007A73E5">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2015-01-22</w:instrText>
      </w:r>
    </w:p>
    <w:p w14:paraId="209635FA" w14:textId="77777777" w:rsidR="00E25E6A" w:rsidRDefault="007A73E5" w:rsidP="007A73E5">
      <w:pPr>
        <w:rPr>
          <w:b/>
          <w:noProof/>
        </w:rPr>
      </w:pPr>
      <w:r>
        <w:instrText>"</w:instrText>
      </w:r>
      <w:r>
        <w:rPr>
          <w:b/>
        </w:rPr>
        <w:instrText xml:space="preserve"> </w:instrText>
      </w:r>
      <w:r>
        <w:rPr>
          <w:b/>
        </w:rPr>
        <w:fldChar w:fldCharType="separate"/>
      </w:r>
      <w:r w:rsidR="00E25E6A">
        <w:rPr>
          <w:b/>
          <w:noProof/>
        </w:rPr>
        <w:t xml:space="preserve">Tidigare behandlat i </w:t>
      </w:r>
      <w:r w:rsidR="00E25E6A" w:rsidRPr="0001065A">
        <w:rPr>
          <w:b/>
          <w:noProof/>
        </w:rPr>
        <w:t>EU</w:t>
      </w:r>
      <w:r w:rsidR="00E25E6A">
        <w:rPr>
          <w:b/>
          <w:noProof/>
        </w:rPr>
        <w:t>-</w:t>
      </w:r>
      <w:r w:rsidR="00E25E6A" w:rsidRPr="0001065A">
        <w:rPr>
          <w:b/>
          <w:noProof/>
        </w:rPr>
        <w:t>näm</w:t>
      </w:r>
      <w:r w:rsidR="00E25E6A" w:rsidRPr="00562140">
        <w:rPr>
          <w:b/>
          <w:noProof/>
        </w:rPr>
        <w:t>nden</w:t>
      </w:r>
      <w:r w:rsidR="00E25E6A">
        <w:rPr>
          <w:b/>
          <w:noProof/>
        </w:rPr>
        <w:br/>
      </w:r>
      <w:r w:rsidR="00E25E6A">
        <w:rPr>
          <w:noProof/>
        </w:rPr>
        <w:t>2015-01-22</w:t>
      </w:r>
    </w:p>
    <w:p w14:paraId="6436C3D8" w14:textId="77777777" w:rsidR="007A73E5" w:rsidRDefault="007A73E5" w:rsidP="007A73E5">
      <w:pPr>
        <w:rPr>
          <w:b/>
        </w:rPr>
      </w:pPr>
      <w:r>
        <w:rPr>
          <w:b/>
        </w:rPr>
        <w:lastRenderedPageBreak/>
        <w:fldChar w:fldCharType="end"/>
      </w:r>
      <w:r>
        <w:rPr>
          <w:b/>
        </w:rPr>
        <w:fldChar w:fldCharType="begin"/>
      </w:r>
      <w:r>
        <w:rPr>
          <w:b/>
        </w:rPr>
        <w:instrText xml:space="preserve"> IF "2015-01-22" = "-" </w:instrText>
      </w:r>
      <w:r>
        <w:rPr>
          <w:b/>
        </w:rPr>
        <w:fldChar w:fldCharType="begin"/>
      </w:r>
      <w:r>
        <w:rPr>
          <w:b/>
        </w:rPr>
        <w:instrText xml:space="preserve"> IF "2015-05-19" = "-" </w:instrText>
      </w:r>
      <w:r>
        <w:rPr>
          <w:b/>
        </w:rPr>
        <w:fldChar w:fldCharType="begin"/>
      </w:r>
      <w:r>
        <w:rPr>
          <w:b/>
        </w:rPr>
        <w:instrText xml:space="preserve"> IF "2014-12-08" = "-" "" "Tidigare behandlat i </w:instrText>
      </w:r>
      <w:r w:rsidRPr="00643D86">
        <w:rPr>
          <w:b/>
        </w:rPr>
        <w:instrText>råde</w:instrText>
      </w:r>
      <w:r>
        <w:rPr>
          <w:b/>
        </w:rPr>
        <w:instrText xml:space="preserve">t </w:instrText>
      </w:r>
      <w:r>
        <w:rPr>
          <w:b/>
        </w:rPr>
        <w:br/>
      </w:r>
      <w:r w:rsidRPr="002F0461">
        <w:instrText>2015-05-19</w:instrText>
      </w:r>
    </w:p>
    <w:p w14:paraId="6436C3D9" w14:textId="77777777" w:rsidR="007A73E5" w:rsidRDefault="007A73E5" w:rsidP="007A73E5">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2015-05-19</w:instrText>
      </w:r>
    </w:p>
    <w:p w14:paraId="6436C3DA" w14:textId="77777777" w:rsidR="00F72646" w:rsidRDefault="007A73E5" w:rsidP="007A73E5">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2015-05-19</w:instrText>
      </w:r>
    </w:p>
    <w:p w14:paraId="6436C3DB" w14:textId="77777777" w:rsidR="007A73E5" w:rsidRDefault="007A73E5" w:rsidP="007A73E5">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2015-05-19</w:instrText>
      </w:r>
    </w:p>
    <w:p w14:paraId="6436C3DC" w14:textId="77777777" w:rsidR="00F72646" w:rsidRDefault="007A73E5" w:rsidP="007A73E5">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2015-05-19</w:instrText>
      </w:r>
    </w:p>
    <w:p w14:paraId="785E2915" w14:textId="77777777" w:rsidR="00E25E6A" w:rsidRDefault="007A73E5" w:rsidP="007A73E5">
      <w:pPr>
        <w:rPr>
          <w:b/>
          <w:noProof/>
        </w:rPr>
      </w:pPr>
      <w:r>
        <w:instrText>"</w:instrText>
      </w:r>
      <w:r>
        <w:rPr>
          <w:b/>
        </w:rPr>
        <w:instrText xml:space="preserve"> </w:instrText>
      </w:r>
      <w:r>
        <w:rPr>
          <w:b/>
        </w:rPr>
        <w:fldChar w:fldCharType="separate"/>
      </w:r>
      <w:r w:rsidR="00E25E6A">
        <w:rPr>
          <w:b/>
          <w:noProof/>
        </w:rPr>
        <w:t xml:space="preserve">Tidigare behandlat i </w:t>
      </w:r>
      <w:r w:rsidR="00E25E6A" w:rsidRPr="00643D86">
        <w:rPr>
          <w:b/>
          <w:noProof/>
        </w:rPr>
        <w:t>råde</w:t>
      </w:r>
      <w:r w:rsidR="00E25E6A">
        <w:rPr>
          <w:b/>
          <w:noProof/>
        </w:rPr>
        <w:t>t</w:t>
      </w:r>
      <w:r w:rsidR="00E25E6A">
        <w:rPr>
          <w:b/>
          <w:noProof/>
        </w:rPr>
        <w:br/>
      </w:r>
      <w:r w:rsidR="00E25E6A">
        <w:rPr>
          <w:noProof/>
        </w:rPr>
        <w:t>2015-05-19</w:t>
      </w:r>
    </w:p>
    <w:p w14:paraId="6436C3DE" w14:textId="77777777" w:rsidR="00F72646" w:rsidRDefault="007A73E5" w:rsidP="007A73E5">
      <w:pPr>
        <w:rPr>
          <w:b/>
        </w:rPr>
      </w:pPr>
      <w:r>
        <w:rPr>
          <w:b/>
        </w:rPr>
        <w:fldChar w:fldCharType="end"/>
      </w:r>
      <w:r>
        <w:rPr>
          <w:b/>
        </w:rPr>
        <w:fldChar w:fldCharType="begin"/>
      </w:r>
      <w:r>
        <w:rPr>
          <w:b/>
        </w:rPr>
        <w:instrText xml:space="preserve"> IF "2015-01-22" = "-" </w:instrText>
      </w:r>
      <w:r>
        <w:rPr>
          <w:b/>
        </w:rPr>
        <w:fldChar w:fldCharType="begin"/>
      </w:r>
      <w:r>
        <w:rPr>
          <w:b/>
        </w:rPr>
        <w:instrText xml:space="preserve"> IF "2015-05-19" = "-" </w:instrText>
      </w:r>
      <w:r>
        <w:rPr>
          <w:b/>
        </w:rPr>
        <w:fldChar w:fldCharType="begin"/>
      </w:r>
      <w:r>
        <w:rPr>
          <w:b/>
        </w:rPr>
        <w:instrText xml:space="preserve"> IF "2014-12-08" = "-" "" "Tidigare behandlat i utskottet </w:instrText>
      </w:r>
      <w:r>
        <w:rPr>
          <w:b/>
        </w:rPr>
        <w:br/>
      </w:r>
      <w:r w:rsidRPr="002F0461">
        <w:instrText>2014-12-08</w:instrText>
      </w:r>
    </w:p>
    <w:p w14:paraId="6436C3DF" w14:textId="77777777" w:rsidR="007A73E5" w:rsidRDefault="007A73E5" w:rsidP="007A73E5">
      <w:r>
        <w:instrText>"</w:instrText>
      </w:r>
      <w:r>
        <w:rPr>
          <w:b/>
        </w:rPr>
        <w:instrText xml:space="preserve"> </w:instrText>
      </w:r>
      <w:r>
        <w:rPr>
          <w:b/>
        </w:rPr>
        <w:fldChar w:fldCharType="separate"/>
      </w:r>
      <w:r>
        <w:rPr>
          <w:b/>
        </w:rPr>
        <w:instrText xml:space="preserve">Tidigare behandlat i utskottet </w:instrText>
      </w:r>
      <w:r>
        <w:rPr>
          <w:b/>
        </w:rPr>
        <w:br/>
      </w:r>
      <w:r w:rsidRPr="002F0461">
        <w:instrText>2014-12-08</w:instrText>
      </w:r>
    </w:p>
    <w:p w14:paraId="6436C3E0" w14:textId="77777777" w:rsidR="00F72646" w:rsidRDefault="007A73E5" w:rsidP="007A73E5">
      <w:pPr>
        <w:rPr>
          <w:b/>
        </w:rPr>
      </w:pPr>
      <w:r>
        <w:rPr>
          <w:b/>
        </w:rPr>
        <w:fldChar w:fldCharType="end"/>
      </w:r>
      <w:r>
        <w:rPr>
          <w:b/>
        </w:rPr>
        <w:instrText xml:space="preserve"> "Tidigare behandlat i utskottet</w:instrText>
      </w:r>
      <w:r>
        <w:rPr>
          <w:b/>
        </w:rPr>
        <w:br/>
      </w:r>
      <w:r w:rsidRPr="002F0461">
        <w:instrText>2014-12-08</w:instrText>
      </w:r>
    </w:p>
    <w:p w14:paraId="6436C3E1" w14:textId="77777777" w:rsidR="007A73E5" w:rsidRDefault="007A73E5" w:rsidP="007A73E5">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2014-12-08</w:instrText>
      </w:r>
    </w:p>
    <w:p w14:paraId="6436C3E2" w14:textId="77777777" w:rsidR="00F72646" w:rsidRDefault="007A73E5" w:rsidP="007A73E5">
      <w:pPr>
        <w:rPr>
          <w:b/>
        </w:rPr>
      </w:pPr>
      <w:r>
        <w:rPr>
          <w:b/>
        </w:rPr>
        <w:fldChar w:fldCharType="end"/>
      </w:r>
      <w:r>
        <w:rPr>
          <w:b/>
        </w:rPr>
        <w:instrText xml:space="preserve">  "Tidigare behandlat i utskottet</w:instrText>
      </w:r>
      <w:r>
        <w:rPr>
          <w:b/>
        </w:rPr>
        <w:br/>
      </w:r>
      <w:r>
        <w:instrText>2014-12-08</w:instrText>
      </w:r>
    </w:p>
    <w:p w14:paraId="735C57E1" w14:textId="77777777" w:rsidR="00E25E6A" w:rsidRDefault="007A73E5" w:rsidP="007A73E5">
      <w:pPr>
        <w:rPr>
          <w:b/>
          <w:noProof/>
        </w:rPr>
      </w:pPr>
      <w:r>
        <w:instrText>"</w:instrText>
      </w:r>
      <w:r>
        <w:rPr>
          <w:b/>
        </w:rPr>
        <w:instrText xml:space="preserve"> </w:instrText>
      </w:r>
      <w:r>
        <w:rPr>
          <w:b/>
        </w:rPr>
        <w:fldChar w:fldCharType="separate"/>
      </w:r>
      <w:r w:rsidR="00E25E6A">
        <w:rPr>
          <w:b/>
          <w:noProof/>
        </w:rPr>
        <w:t>Tidigare behandlat i utskottet</w:t>
      </w:r>
      <w:r w:rsidR="00E25E6A">
        <w:rPr>
          <w:b/>
          <w:noProof/>
        </w:rPr>
        <w:br/>
      </w:r>
      <w:r w:rsidR="00E25E6A">
        <w:rPr>
          <w:noProof/>
        </w:rPr>
        <w:t>2014-12-08</w:t>
      </w:r>
    </w:p>
    <w:p w14:paraId="6436C3E5" w14:textId="5494F652" w:rsidR="00F72646" w:rsidRDefault="007A73E5" w:rsidP="008B1892">
      <w:r>
        <w:rPr>
          <w:b/>
        </w:rPr>
        <w:fldChar w:fldCharType="end"/>
      </w:r>
      <w:r w:rsidRPr="00B44CE2">
        <w:rPr>
          <w:b/>
        </w:rPr>
        <w:t>Annotering</w:t>
      </w:r>
      <w:r>
        <w:rPr>
          <w:b/>
        </w:rPr>
        <w:br/>
      </w:r>
      <w:r>
        <w:rPr>
          <w:b/>
          <w:bCs/>
        </w:rPr>
        <w:t>Avsikt med behandlingen i rådet:</w:t>
      </w:r>
      <w:r>
        <w:t xml:space="preserve"> Rådet ska komma överens om att inte motsätta sig EU-kommissionens delegerade akt om högriskländer med strategiska brister på området bekämpning av penningtvätt och finansiering av terrorism.</w:t>
      </w:r>
    </w:p>
    <w:p w14:paraId="6436C3E6" w14:textId="16EE406B" w:rsidR="00F72646" w:rsidRDefault="007A73E5">
      <w:pPr>
        <w:spacing w:after="280" w:afterAutospacing="1"/>
      </w:pPr>
      <w:r>
        <w:rPr>
          <w:b/>
          <w:bCs/>
        </w:rPr>
        <w:t>Hur regeringen ställer sig till den blivande A-punkten:</w:t>
      </w:r>
      <w:r>
        <w:t xml:space="preserve"> Regeringen avser inte motsätta sig den delegerade akten.</w:t>
      </w:r>
    </w:p>
    <w:p w14:paraId="6436C3E8" w14:textId="07E69369" w:rsidR="007A73E5" w:rsidRDefault="007A73E5">
      <w:pPr>
        <w:spacing w:after="280" w:afterAutospacing="1"/>
        <w:rPr>
          <w:noProof/>
        </w:rPr>
      </w:pPr>
      <w:r>
        <w:rPr>
          <w:b/>
          <w:bCs/>
        </w:rPr>
        <w:t>Bakgrund:</w:t>
      </w:r>
      <w:r>
        <w:t xml:space="preserve"> På FATF:s plenarmöte i oktober 2016 beslutades att Guyana förbättrat sitt system för bekämpning av penningtvätt och finansiering av terrorism på ett sätt som möjliggör att landet inte längre behöver vara föremål för särskild uppföljning av arbetsgruppen ICRG. Därmed tas landet bort från FATF:s lista över länder med strategiska brister. Den föreslagna förändringen av EU-kommissionens delegerade akt i samma ämne reflekterar detta.</w:t>
      </w:r>
    </w:p>
    <w:p w14:paraId="6436C3E9" w14:textId="77777777" w:rsidR="007A73E5" w:rsidRDefault="007A73E5" w:rsidP="007A73E5">
      <w:pPr>
        <w:pStyle w:val="Rubrik1"/>
      </w:pPr>
      <w:bookmarkStart w:id="9" w:name="_Toc468804976"/>
      <w:r>
        <w:rPr>
          <w:noProof/>
        </w:rPr>
        <w:t>Proposal for a Regulation of the European Parliament and of the Council on Money Market Funds (First reading)</w:t>
      </w:r>
      <w:bookmarkEnd w:id="9"/>
    </w:p>
    <w:p w14:paraId="6436C3EA" w14:textId="77777777" w:rsidR="007A73E5" w:rsidRDefault="007A73E5" w:rsidP="007A73E5">
      <w:pPr>
        <w:rPr>
          <w:lang w:val="en-US"/>
        </w:rPr>
      </w:pPr>
      <w:r>
        <w:rPr>
          <w:noProof/>
          <w:lang w:val="en-US"/>
        </w:rPr>
        <w:t>=</w:t>
      </w:r>
      <w:r>
        <w:rPr>
          <w:lang w:val="en-US"/>
        </w:rPr>
        <w:t>Confirmation of the final compromise text with a view to agreement</w:t>
      </w:r>
      <w:r>
        <w:rPr>
          <w:lang w:val="en-US"/>
        </w:rPr>
        <w:br/>
      </w:r>
      <w:r>
        <w:rPr>
          <w:noProof/>
          <w:lang w:val="en-US"/>
        </w:rPr>
        <w:t>14940</w:t>
      </w:r>
      <w:r>
        <w:rPr>
          <w:lang w:val="en-US"/>
        </w:rPr>
        <w:t>/16 EF 369 ECOFIN 1128 CODEC 1753 14939/16 EF 368 ECOFIN 1127 CODEC 1752</w:t>
      </w:r>
    </w:p>
    <w:p w14:paraId="6436C3EB" w14:textId="77777777" w:rsidR="007A73E5" w:rsidRDefault="007A73E5" w:rsidP="007A73E5">
      <w:r>
        <w:rPr>
          <w:b/>
        </w:rPr>
        <w:t>Ansvarigt statsråd</w:t>
      </w:r>
      <w:r>
        <w:rPr>
          <w:b/>
        </w:rPr>
        <w:br/>
      </w:r>
      <w:r>
        <w:rPr>
          <w:noProof/>
        </w:rPr>
        <w:t>Per</w:t>
      </w:r>
      <w:r>
        <w:t xml:space="preserve"> Bolund</w:t>
      </w:r>
    </w:p>
    <w:p w14:paraId="6436C3F8" w14:textId="1A131E52" w:rsidR="00F72646" w:rsidRDefault="007A73E5" w:rsidP="007A73E5">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"2016-10-24" = "-" "" "Tidigare behandlat i utskottet </w:instrText>
      </w:r>
      <w:r>
        <w:rPr>
          <w:b/>
        </w:rPr>
        <w:br/>
      </w:r>
      <w:r w:rsidRPr="002F0461">
        <w:instrText>2016-10-24</w:instrText>
      </w:r>
    </w:p>
    <w:p w14:paraId="13F1CF02" w14:textId="77777777" w:rsidR="00E25E6A" w:rsidRDefault="007A73E5" w:rsidP="007A73E5">
      <w:pPr>
        <w:rPr>
          <w:b/>
          <w:noProof/>
        </w:rPr>
      </w:pPr>
      <w:r>
        <w:instrText>"</w:instrText>
      </w:r>
      <w:r>
        <w:rPr>
          <w:b/>
        </w:rPr>
        <w:instrText xml:space="preserve"> </w:instrText>
      </w:r>
      <w:r>
        <w:rPr>
          <w:b/>
        </w:rPr>
        <w:fldChar w:fldCharType="separate"/>
      </w:r>
      <w:r w:rsidR="00E25E6A">
        <w:rPr>
          <w:b/>
          <w:noProof/>
        </w:rPr>
        <w:instrText xml:space="preserve">Tidigare behandlat i utskottet </w:instrText>
      </w:r>
      <w:r w:rsidR="00E25E6A">
        <w:rPr>
          <w:b/>
          <w:noProof/>
        </w:rPr>
        <w:br/>
      </w:r>
      <w:r w:rsidR="00E25E6A" w:rsidRPr="002F0461">
        <w:rPr>
          <w:noProof/>
        </w:rPr>
        <w:instrText>2016-10-24</w:instrText>
      </w:r>
    </w:p>
    <w:p w14:paraId="6436C3FA" w14:textId="77777777" w:rsidR="00F72646" w:rsidRDefault="007A73E5" w:rsidP="007A73E5">
      <w:pPr>
        <w:rPr>
          <w:b/>
        </w:rPr>
      </w:pPr>
      <w:r>
        <w:rPr>
          <w:b/>
        </w:rPr>
        <w:fldChar w:fldCharType="end"/>
      </w:r>
      <w:r>
        <w:rPr>
          <w:b/>
        </w:rPr>
        <w:instrText xml:space="preserve"> "Tidigare behandlat i utskottet</w:instrText>
      </w:r>
      <w:r>
        <w:rPr>
          <w:b/>
        </w:rPr>
        <w:br/>
      </w:r>
      <w:r w:rsidRPr="002F0461">
        <w:instrText>2016-10-24</w:instrText>
      </w:r>
    </w:p>
    <w:p w14:paraId="7F5EE252" w14:textId="77777777" w:rsidR="00E25E6A" w:rsidRDefault="007A73E5" w:rsidP="007A73E5">
      <w:pPr>
        <w:rPr>
          <w:b/>
          <w:noProof/>
        </w:rPr>
      </w:pPr>
      <w:r>
        <w:instrText>"</w:instrText>
      </w:r>
      <w:r>
        <w:rPr>
          <w:b/>
        </w:rPr>
        <w:instrText xml:space="preserve"> </w:instrText>
      </w:r>
      <w:r>
        <w:rPr>
          <w:b/>
        </w:rPr>
        <w:fldChar w:fldCharType="separate"/>
      </w:r>
      <w:r w:rsidR="00E25E6A">
        <w:rPr>
          <w:b/>
          <w:noProof/>
        </w:rPr>
        <w:instrText xml:space="preserve">Tidigare behandlat i utskottet </w:instrText>
      </w:r>
      <w:r w:rsidR="00E25E6A">
        <w:rPr>
          <w:b/>
          <w:noProof/>
        </w:rPr>
        <w:br/>
      </w:r>
      <w:r w:rsidR="00E25E6A" w:rsidRPr="002F0461">
        <w:rPr>
          <w:noProof/>
        </w:rPr>
        <w:instrText>2016-10-24</w:instrText>
      </w:r>
    </w:p>
    <w:p w14:paraId="6436C3FC" w14:textId="77777777" w:rsidR="00F72646" w:rsidRDefault="007A73E5" w:rsidP="007A73E5">
      <w:pPr>
        <w:rPr>
          <w:b/>
        </w:rPr>
      </w:pPr>
      <w:r>
        <w:rPr>
          <w:b/>
        </w:rPr>
        <w:fldChar w:fldCharType="end"/>
      </w:r>
      <w:r>
        <w:rPr>
          <w:b/>
        </w:rPr>
        <w:instrText xml:space="preserve">  "Tidigare behandlat i utskottet</w:instrText>
      </w:r>
      <w:r>
        <w:rPr>
          <w:b/>
        </w:rPr>
        <w:br/>
      </w:r>
      <w:r>
        <w:instrText>2016-10-24</w:instrText>
      </w:r>
    </w:p>
    <w:p w14:paraId="62C25FBA" w14:textId="77777777" w:rsidR="00E25E6A" w:rsidRDefault="007A73E5" w:rsidP="007A73E5">
      <w:pPr>
        <w:rPr>
          <w:b/>
          <w:noProof/>
        </w:rPr>
      </w:pPr>
      <w:r>
        <w:instrText>"</w:instrText>
      </w:r>
      <w:r>
        <w:rPr>
          <w:b/>
        </w:rPr>
        <w:instrText xml:space="preserve"> </w:instrText>
      </w:r>
      <w:r>
        <w:rPr>
          <w:b/>
        </w:rPr>
        <w:fldChar w:fldCharType="separate"/>
      </w:r>
      <w:r w:rsidR="00E25E6A">
        <w:rPr>
          <w:b/>
          <w:noProof/>
        </w:rPr>
        <w:t xml:space="preserve">Tidigare behandlat i utskottet </w:t>
      </w:r>
      <w:r w:rsidR="00E25E6A">
        <w:rPr>
          <w:b/>
          <w:noProof/>
        </w:rPr>
        <w:br/>
      </w:r>
      <w:r w:rsidR="00E25E6A" w:rsidRPr="002F0461">
        <w:rPr>
          <w:noProof/>
        </w:rPr>
        <w:t>2016-10-24</w:t>
      </w:r>
    </w:p>
    <w:p w14:paraId="6436C400" w14:textId="2DD151EC" w:rsidR="00F72646" w:rsidRDefault="007A73E5" w:rsidP="008B1892">
      <w:r>
        <w:rPr>
          <w:b/>
        </w:rPr>
        <w:fldChar w:fldCharType="end"/>
      </w:r>
      <w:r w:rsidRPr="00B44CE2">
        <w:rPr>
          <w:b/>
        </w:rPr>
        <w:t>Annotering</w:t>
      </w:r>
      <w:r>
        <w:rPr>
          <w:b/>
        </w:rPr>
        <w:br/>
      </w:r>
      <w:r>
        <w:rPr>
          <w:b/>
          <w:bCs/>
        </w:rPr>
        <w:t>Avsikt med behandlingen i rådet:</w:t>
      </w:r>
      <w:r>
        <w:t xml:space="preserve"> Rådet väntas anta en överenskommelse mellan rådet och Europa parlamentet om förordningen om penningmarknadsfonder. </w:t>
      </w:r>
      <w:r>
        <w:br/>
      </w:r>
      <w:r>
        <w:br/>
      </w:r>
      <w:r>
        <w:rPr>
          <w:b/>
          <w:bCs/>
        </w:rPr>
        <w:t>Hur regeringen ställer sig till den blivande A-punkten:</w:t>
      </w:r>
      <w:r>
        <w:t xml:space="preserve"> Regeringen avser att rösta ja till en överenskommelse mellan rådet och Europa parlamentet om förordningen om penningmarknadsfonder</w:t>
      </w:r>
      <w:r>
        <w:br/>
      </w:r>
      <w:r>
        <w:br/>
      </w:r>
      <w:r>
        <w:rPr>
          <w:b/>
          <w:bCs/>
        </w:rPr>
        <w:t>Bakgrund:</w:t>
      </w:r>
      <w:r>
        <w:t xml:space="preserve"> Kommissionen presenterade förslaget om en förordning om penningmarknadsfonder den 4 september 2013 (se faktapromemoria 2013/14:FPM6). Förordningsförslaget innebär att särskilda regler för penningmarknadsfonder införs utöver de generella regler som finns i UCITS-direktivet och AIFM-direktivet. Förslaget syftar till att förstärka den finansiella stabiliteten och öka investerarskyddet. Konkret innebär förordningsförslaget krav på tillstånd, placeringsbegränsningar, riskspridning, riskhantering, värderingsmetoder och information till investerare och tillsynsmyndigheter. Förslaget innehåller även särskilda regler för fonder som redovisar ett fast nettotillgångsvärde. </w:t>
      </w:r>
    </w:p>
    <w:p w14:paraId="6436C401" w14:textId="77777777" w:rsidR="00F72646" w:rsidRDefault="007A73E5">
      <w:pPr>
        <w:spacing w:after="280" w:afterAutospacing="1"/>
      </w:pPr>
      <w:r>
        <w:lastRenderedPageBreak/>
        <w:t xml:space="preserve">Regeringen är positiv till förslaget att införa en harmoniserad reglering på EU-nivå av penningmarknadsfonder som stärker fondernas motståndskraft, minskar spridningsrisker mellan olika finansiella aktörer, minskar de risker som är förknippade med penningmarknadsfonder med fast nettotillgångsvärde, ökar investerarskyddet och främjar finansiell stabilitet. Under förhandlingarna har regeringen verkat för en proportionell och ändamålsenlig reglering som inte försämrar likviditeten på den kortfristiga räntemarknaden, som inte missgynnar de svenska, förhållandevis små penningmarknadsfonderna, och som minskar sårbarheten hos fonder som redovisar ett fast nettotillgångsvärde. Regeringen har fått gehör för sina stora ståndpunkter. </w:t>
      </w:r>
    </w:p>
    <w:p w14:paraId="6436C403" w14:textId="7E902F25" w:rsidR="007A73E5" w:rsidRDefault="007A73E5">
      <w:pPr>
        <w:spacing w:after="280" w:afterAutospacing="1"/>
        <w:rPr>
          <w:noProof/>
        </w:rPr>
      </w:pPr>
      <w:r>
        <w:t xml:space="preserve">Förhandlingarna i rådet började i juli 2014 men stannade efter december 2014 p.g.a. motsättningar mellan länder. Förhandlingarna återupptogs i våren 2016. En allmän inriktning nåddes till sist i juni 2016 efter svåra förhandlingar. Förhandlingar med Europa parlamentet har också varit svåra. På Coreper avser man att kunna anta den kompromiss som har nåtts med Europa parlamentet. </w:t>
      </w:r>
    </w:p>
    <w:p w14:paraId="6436C404" w14:textId="77777777" w:rsidR="007A73E5" w:rsidRDefault="007A73E5" w:rsidP="007A73E5">
      <w:pPr>
        <w:pStyle w:val="Rubrik1"/>
      </w:pPr>
      <w:bookmarkStart w:id="10" w:name="_Toc468804977"/>
      <w:r>
        <w:rPr>
          <w:noProof/>
        </w:rPr>
        <w:t>Proposal for transfer of appropriations No DEC 36/2016 within Section III - Commission - of the general budget for 2016</w:t>
      </w:r>
      <w:bookmarkEnd w:id="10"/>
    </w:p>
    <w:p w14:paraId="6436C405" w14:textId="17E79D35" w:rsidR="007A73E5" w:rsidRDefault="007A73E5" w:rsidP="007A73E5">
      <w:pPr>
        <w:rPr>
          <w:lang w:val="en-US"/>
        </w:rPr>
      </w:pPr>
      <w:r>
        <w:rPr>
          <w:noProof/>
          <w:lang w:val="en-US"/>
        </w:rPr>
        <w:t>15017</w:t>
      </w:r>
      <w:r>
        <w:rPr>
          <w:lang w:val="en-US"/>
        </w:rPr>
        <w:t>/16 FIN 835 INST 499 PE-L 71</w:t>
      </w:r>
    </w:p>
    <w:p w14:paraId="6436C406" w14:textId="77777777" w:rsidR="007A73E5" w:rsidRDefault="007A73E5" w:rsidP="007A73E5">
      <w:r>
        <w:rPr>
          <w:b/>
        </w:rPr>
        <w:t>Ansvarigt statsråd</w:t>
      </w:r>
      <w:r>
        <w:rPr>
          <w:b/>
        </w:rPr>
        <w:br/>
      </w:r>
      <w:r>
        <w:rPr>
          <w:noProof/>
        </w:rPr>
        <w:t>Magdalena</w:t>
      </w:r>
      <w:r>
        <w:t xml:space="preserve"> Andersson</w:t>
      </w:r>
    </w:p>
    <w:p w14:paraId="6436C407"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08"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09"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0A"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0B"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0C"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0D"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0E"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0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12" w14:textId="42DC131D" w:rsidR="00F72646" w:rsidRDefault="007A73E5" w:rsidP="001249E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överföringen</w:t>
      </w:r>
    </w:p>
    <w:p w14:paraId="6436C414" w14:textId="1437DBA9" w:rsidR="00F72646" w:rsidRDefault="007A73E5">
      <w:pPr>
        <w:spacing w:after="280" w:afterAutospacing="1"/>
      </w:pPr>
      <w:r>
        <w:rPr>
          <w:b/>
          <w:bCs/>
        </w:rPr>
        <w:t>Hur regeringen ställer sig till den blivande A-punkten:</w:t>
      </w:r>
      <w:r>
        <w:t xml:space="preserve"> Regeringen kan godkänna överföringen.</w:t>
      </w:r>
    </w:p>
    <w:p w14:paraId="6436C416" w14:textId="346AACC8" w:rsidR="00F72646" w:rsidRDefault="007A73E5">
      <w:pPr>
        <w:spacing w:after="280" w:afterAutospacing="1"/>
      </w:pPr>
      <w:r>
        <w:rPr>
          <w:b/>
          <w:bCs/>
        </w:rPr>
        <w:t>Bakgrund:</w:t>
      </w:r>
      <w:r>
        <w:t xml:space="preserve"> Överföringen gäller 7,5 miljoner euro från Instrument som bidrar till stabilitet och fred (IcSP) till Instrumentet för kärnsäkerhetssamarbete (INSC). </w:t>
      </w:r>
    </w:p>
    <w:p w14:paraId="6436C418" w14:textId="3FC05821" w:rsidR="007A73E5" w:rsidRDefault="007A73E5">
      <w:pPr>
        <w:spacing w:after="280" w:afterAutospacing="1"/>
        <w:rPr>
          <w:noProof/>
        </w:rPr>
      </w:pPr>
      <w:r>
        <w:t>Ett kontrakt värt 70 miljoner euro undertecknades 2015 med Europeiska banken för återuppbyggnad och utveckling (EBRD). Det utgjorde Europeiska kommissionens bidrag till fonden för inkapsling av Tjernobylreaktorn för 2015 och 2016. Den första utbetalningen inom detta kontrakt sköts upp till 2016 varför mer medel behövs.</w:t>
      </w:r>
    </w:p>
    <w:p w14:paraId="6436C419" w14:textId="77777777" w:rsidR="007A73E5" w:rsidRDefault="007A73E5" w:rsidP="007A73E5">
      <w:pPr>
        <w:pStyle w:val="Rubrik1"/>
      </w:pPr>
      <w:bookmarkStart w:id="11" w:name="_Toc468804978"/>
      <w:r>
        <w:rPr>
          <w:noProof/>
        </w:rPr>
        <w:t>Proposal for transfer of appropriations No DEC 37/2016 within Section III - Commission - of the general budget for 2016</w:t>
      </w:r>
      <w:bookmarkEnd w:id="11"/>
    </w:p>
    <w:p w14:paraId="6436C41A" w14:textId="202BC456" w:rsidR="007A73E5" w:rsidRDefault="007A73E5" w:rsidP="007A73E5">
      <w:pPr>
        <w:rPr>
          <w:lang w:val="en-US"/>
        </w:rPr>
      </w:pPr>
      <w:r>
        <w:rPr>
          <w:noProof/>
          <w:lang w:val="en-US"/>
        </w:rPr>
        <w:t>15018</w:t>
      </w:r>
      <w:r>
        <w:rPr>
          <w:lang w:val="en-US"/>
        </w:rPr>
        <w:t>/16 FIN 836 INST 500 PE-L 72</w:t>
      </w:r>
    </w:p>
    <w:p w14:paraId="6436C41B" w14:textId="77777777" w:rsidR="007A73E5" w:rsidRDefault="007A73E5" w:rsidP="007A73E5">
      <w:r>
        <w:rPr>
          <w:b/>
        </w:rPr>
        <w:t>Ansvarigt statsråd</w:t>
      </w:r>
      <w:r>
        <w:rPr>
          <w:b/>
        </w:rPr>
        <w:br/>
      </w:r>
      <w:r>
        <w:rPr>
          <w:noProof/>
        </w:rPr>
        <w:t>Magdalena</w:t>
      </w:r>
      <w:r>
        <w:t xml:space="preserve"> Andersson</w:t>
      </w:r>
    </w:p>
    <w:p w14:paraId="6436C41C"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1D"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1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1F"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20"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21"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22"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23"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24"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27" w14:textId="6F1F4FE2" w:rsidR="00F72646" w:rsidRDefault="007A73E5" w:rsidP="001249E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överföringen</w:t>
      </w:r>
    </w:p>
    <w:p w14:paraId="6436C429" w14:textId="3E878A0B" w:rsidR="00F72646" w:rsidRDefault="007A73E5">
      <w:pPr>
        <w:spacing w:after="280" w:afterAutospacing="1"/>
      </w:pPr>
      <w:r>
        <w:rPr>
          <w:b/>
          <w:bCs/>
        </w:rPr>
        <w:lastRenderedPageBreak/>
        <w:t xml:space="preserve">Hur regeringen ställer sig till den blivande </w:t>
      </w:r>
      <w:r w:rsidR="00057064">
        <w:rPr>
          <w:b/>
          <w:bCs/>
        </w:rPr>
        <w:t>A-punkten:</w:t>
      </w:r>
      <w:r w:rsidR="00057064">
        <w:t xml:space="preserve"> Regeringen</w:t>
      </w:r>
      <w:r>
        <w:t xml:space="preserve"> kan godkänna överföringen.</w:t>
      </w:r>
    </w:p>
    <w:p w14:paraId="6436C42C" w14:textId="794626ED" w:rsidR="007A73E5" w:rsidRDefault="007A73E5">
      <w:pPr>
        <w:spacing w:after="280" w:afterAutospacing="1"/>
        <w:rPr>
          <w:noProof/>
        </w:rPr>
      </w:pPr>
      <w:r>
        <w:rPr>
          <w:b/>
          <w:bCs/>
        </w:rPr>
        <w:t>Bakgrund:</w:t>
      </w:r>
      <w:r>
        <w:t xml:space="preserve"> Överföringen gäller 20 miljoner euro från MFA till budgetlinjen för ”Delivery of rapid, effective and needs-based humanitarian aid and food aid” för att ge krisstöd till Jordanien för att förbättra situationen för syriska flyktingar.</w:t>
      </w:r>
    </w:p>
    <w:p w14:paraId="6436C42D" w14:textId="77777777" w:rsidR="007A73E5" w:rsidRDefault="007A73E5" w:rsidP="007A73E5">
      <w:pPr>
        <w:pStyle w:val="Rubrik1"/>
      </w:pPr>
      <w:bookmarkStart w:id="12" w:name="_Toc468804979"/>
      <w:r>
        <w:rPr>
          <w:noProof/>
        </w:rPr>
        <w:t>Proposal for transfer of appropriations No DEC 38/2016 within Section III - Commission - of the general budget for 2016</w:t>
      </w:r>
      <w:bookmarkEnd w:id="12"/>
    </w:p>
    <w:p w14:paraId="6436C42E" w14:textId="6844A55B" w:rsidR="007A73E5" w:rsidRDefault="007A73E5" w:rsidP="007A73E5">
      <w:pPr>
        <w:rPr>
          <w:lang w:val="en-US"/>
        </w:rPr>
      </w:pPr>
      <w:r>
        <w:rPr>
          <w:noProof/>
          <w:lang w:val="en-US"/>
        </w:rPr>
        <w:t>15019</w:t>
      </w:r>
      <w:r>
        <w:rPr>
          <w:lang w:val="en-US"/>
        </w:rPr>
        <w:t>/16 FIN 837 INST 501 PE-L 73</w:t>
      </w:r>
    </w:p>
    <w:p w14:paraId="6436C42F" w14:textId="77777777" w:rsidR="007A73E5" w:rsidRDefault="007A73E5" w:rsidP="007A73E5">
      <w:r>
        <w:rPr>
          <w:b/>
        </w:rPr>
        <w:t>Ansvarigt statsråd</w:t>
      </w:r>
      <w:r>
        <w:rPr>
          <w:b/>
        </w:rPr>
        <w:br/>
      </w:r>
      <w:r>
        <w:rPr>
          <w:noProof/>
        </w:rPr>
        <w:t>Magdalena</w:t>
      </w:r>
      <w:r>
        <w:t xml:space="preserve"> Andersson</w:t>
      </w:r>
    </w:p>
    <w:p w14:paraId="6436C430"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31"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32"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33"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34"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35"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36"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37"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38"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3B" w14:textId="4C479B5B" w:rsidR="00F72646" w:rsidRDefault="007A73E5" w:rsidP="001249E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överföringen</w:t>
      </w:r>
    </w:p>
    <w:p w14:paraId="6436C43D" w14:textId="0354BE63" w:rsidR="00F72646" w:rsidRDefault="007A73E5">
      <w:pPr>
        <w:spacing w:after="280" w:afterAutospacing="1"/>
      </w:pPr>
      <w:r>
        <w:rPr>
          <w:b/>
          <w:bCs/>
        </w:rPr>
        <w:t>Hur regeringen ställer sig till den blivande A-punkten:</w:t>
      </w:r>
      <w:r>
        <w:t xml:space="preserve"> Regeringen kan godkänna överföringen</w:t>
      </w:r>
    </w:p>
    <w:p w14:paraId="6436C440" w14:textId="2659946A" w:rsidR="007A73E5" w:rsidRDefault="007A73E5">
      <w:pPr>
        <w:spacing w:after="280" w:afterAutospacing="1"/>
        <w:rPr>
          <w:noProof/>
        </w:rPr>
      </w:pPr>
      <w:r>
        <w:rPr>
          <w:b/>
          <w:bCs/>
        </w:rPr>
        <w:t>Bakgrund:</w:t>
      </w:r>
      <w:r>
        <w:t xml:space="preserve"> Överföringen gäller totalt 40 miljoner euro till budgetlinjen för ”Delivery of rapid, effective and needs-based humanitarian aid and food aid” för humanitärt krisstöd till Lake Chad regionen.</w:t>
      </w:r>
    </w:p>
    <w:p w14:paraId="6436C441" w14:textId="77777777" w:rsidR="007A73E5" w:rsidRDefault="007A73E5" w:rsidP="007A73E5">
      <w:pPr>
        <w:pStyle w:val="Rubrik1"/>
      </w:pPr>
      <w:bookmarkStart w:id="13" w:name="_Toc468804980"/>
      <w:r>
        <w:rPr>
          <w:noProof/>
        </w:rPr>
        <w:t>Proposal for transfer of appropriations No DEC 39/2016 within Section III - Commission - of the general budget for 2016</w:t>
      </w:r>
      <w:bookmarkEnd w:id="13"/>
    </w:p>
    <w:p w14:paraId="6436C442" w14:textId="7841E0E3" w:rsidR="007A73E5" w:rsidRDefault="007A73E5" w:rsidP="007A73E5">
      <w:pPr>
        <w:rPr>
          <w:lang w:val="en-US"/>
        </w:rPr>
      </w:pPr>
      <w:r>
        <w:rPr>
          <w:noProof/>
          <w:lang w:val="en-US"/>
        </w:rPr>
        <w:t>15020</w:t>
      </w:r>
      <w:r>
        <w:rPr>
          <w:lang w:val="en-US"/>
        </w:rPr>
        <w:t>/16 FIN 838 INST 502 PE-L 74</w:t>
      </w:r>
    </w:p>
    <w:p w14:paraId="6436C443" w14:textId="77777777" w:rsidR="007A73E5" w:rsidRDefault="007A73E5" w:rsidP="007A73E5">
      <w:r>
        <w:rPr>
          <w:b/>
        </w:rPr>
        <w:t>Ansvarigt statsråd</w:t>
      </w:r>
      <w:r>
        <w:rPr>
          <w:b/>
        </w:rPr>
        <w:br/>
      </w:r>
      <w:r>
        <w:rPr>
          <w:noProof/>
        </w:rPr>
        <w:t>Magdalena</w:t>
      </w:r>
      <w:r>
        <w:t xml:space="preserve"> Andersson</w:t>
      </w:r>
    </w:p>
    <w:p w14:paraId="6436C444"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45"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46"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47"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48"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49"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4A"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4B"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4C"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4F" w14:textId="2DEC7344" w:rsidR="00F72646" w:rsidRDefault="007A73E5" w:rsidP="007A7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överföringen</w:t>
      </w:r>
    </w:p>
    <w:p w14:paraId="6436C451" w14:textId="26B16E57" w:rsidR="00F72646" w:rsidRDefault="007A73E5">
      <w:pPr>
        <w:spacing w:after="280" w:afterAutospacing="1"/>
      </w:pPr>
      <w:r>
        <w:rPr>
          <w:b/>
          <w:bCs/>
        </w:rPr>
        <w:t xml:space="preserve">Hur regeringen ställer sig till den blivande A-punkten: </w:t>
      </w:r>
      <w:r>
        <w:t>Regeringen kan godkänna överföringen</w:t>
      </w:r>
    </w:p>
    <w:p w14:paraId="6436C454" w14:textId="426F5B1D" w:rsidR="007A73E5" w:rsidRDefault="007A73E5">
      <w:pPr>
        <w:spacing w:after="280" w:afterAutospacing="1"/>
        <w:rPr>
          <w:noProof/>
        </w:rPr>
      </w:pPr>
      <w:r>
        <w:rPr>
          <w:b/>
          <w:bCs/>
        </w:rPr>
        <w:t>Bakgrund:</w:t>
      </w:r>
      <w:r>
        <w:t xml:space="preserve"> Överföringen gäller 25 miljoner euro från EAR till budgetlinjen för ”Delivery of rapid, effective and needs-based humanitarian aid and food aid” för humanitärt krisstöd till Irak efter strider i Mosul.</w:t>
      </w:r>
    </w:p>
    <w:p w14:paraId="6436C455" w14:textId="77777777" w:rsidR="007A73E5" w:rsidRDefault="007A73E5" w:rsidP="007A73E5">
      <w:pPr>
        <w:pStyle w:val="Rubrik1"/>
      </w:pPr>
      <w:bookmarkStart w:id="14" w:name="_Toc468804981"/>
      <w:r>
        <w:rPr>
          <w:noProof/>
        </w:rPr>
        <w:t>Proposal for transfer of appropriations No DEC 1/2016 within Section VI - European Economic and Social Committee - of the general budget for 2016</w:t>
      </w:r>
      <w:bookmarkEnd w:id="14"/>
    </w:p>
    <w:p w14:paraId="6436C456" w14:textId="3F978394" w:rsidR="007A73E5" w:rsidRDefault="007A73E5" w:rsidP="007A73E5">
      <w:pPr>
        <w:rPr>
          <w:lang w:val="en-US"/>
        </w:rPr>
      </w:pPr>
      <w:r>
        <w:rPr>
          <w:noProof/>
          <w:lang w:val="en-US"/>
        </w:rPr>
        <w:t>15021</w:t>
      </w:r>
      <w:r>
        <w:rPr>
          <w:lang w:val="en-US"/>
        </w:rPr>
        <w:t>/16 FIN 839 INST 503 PE-L 75</w:t>
      </w:r>
    </w:p>
    <w:p w14:paraId="6436C457" w14:textId="77777777" w:rsidR="007A73E5" w:rsidRDefault="007A73E5" w:rsidP="007A73E5">
      <w:r>
        <w:rPr>
          <w:b/>
        </w:rPr>
        <w:t>Ansvarigt statsråd</w:t>
      </w:r>
      <w:r>
        <w:rPr>
          <w:b/>
        </w:rPr>
        <w:br/>
      </w:r>
      <w:r>
        <w:rPr>
          <w:noProof/>
        </w:rPr>
        <w:t>Magdalena</w:t>
      </w:r>
      <w:r>
        <w:t xml:space="preserve"> Andersson</w:t>
      </w:r>
    </w:p>
    <w:p w14:paraId="6436C458" w14:textId="77777777" w:rsidR="007A73E5" w:rsidRDefault="007A73E5" w:rsidP="007A73E5">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59"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5A"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5B"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5C"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5D"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5E"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5F"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60"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63" w14:textId="0E0C10D2" w:rsidR="007A73E5" w:rsidRDefault="007A73E5" w:rsidP="007A73E5">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Ekonomiska och sociala kommitténs förslag till överföring No DEC 1/2016</w:t>
      </w:r>
      <w:r>
        <w:br/>
      </w:r>
      <w:r>
        <w:br/>
      </w:r>
      <w:r>
        <w:rPr>
          <w:b/>
          <w:bCs/>
        </w:rPr>
        <w:t>Hur regeringen ställer sig till den blivande A-punkten:</w:t>
      </w:r>
      <w:r>
        <w:t xml:space="preserve"> Regeringen avser att rösta emot förslaget tillsammans med likasinnade medlemsstater</w:t>
      </w:r>
      <w:r>
        <w:br/>
      </w:r>
      <w:r>
        <w:br/>
      </w:r>
      <w:r>
        <w:rPr>
          <w:b/>
          <w:bCs/>
        </w:rPr>
        <w:t>Bakgrund:</w:t>
      </w:r>
      <w:r>
        <w:t xml:space="preserve"> Ekonomiska och sociala kommitténs (EESC) har presenterat ett förslag till överföring. Bakgrunden till överföringen rör behovet av ökad säkerhet vid entrén till Jaques Delors-byggnaden. Denna ombyggnation skulle innebära en kostnad till 2,2 mn euro, varav EESC betalar 1,26 mn euro. Överföringarna innebär att kostnader skulle tas från 2016 års budget och överföras till nästa års budget. Vid Budgetkommitténs möte den 29 november lyckades ingen kvalificerad majoritet uppnås för beslut, vare sig emot eller för godkännande. Sverige röstade med de medlemsstater som röstat emot förslagen till överföringar mot bakgrund av att de strider mot principen om budgetens ettårighet och inte kan anses vara förenlig med sunda budgeteringsprinciper. Sverige ställer sig också bakom det uttalande som anges i bilaga 2 till dok. 15021/16.</w:t>
      </w:r>
    </w:p>
    <w:p w14:paraId="6436C464" w14:textId="77777777" w:rsidR="007A73E5" w:rsidRDefault="007A73E5" w:rsidP="007A73E5">
      <w:pPr>
        <w:pStyle w:val="Rubrik1"/>
      </w:pPr>
      <w:bookmarkStart w:id="15" w:name="_Toc468804982"/>
      <w:r>
        <w:rPr>
          <w:noProof/>
        </w:rPr>
        <w:t>Proposal for transfer of appropriations No DEC 1/2016 within Section VII - Committee of the Regions - of the general budget for 2016</w:t>
      </w:r>
      <w:bookmarkEnd w:id="15"/>
      <w:r>
        <w:rPr>
          <w:noProof/>
        </w:rPr>
        <w:t xml:space="preserve"> </w:t>
      </w:r>
    </w:p>
    <w:p w14:paraId="6436C465" w14:textId="258CB38D" w:rsidR="007A73E5" w:rsidRDefault="007A73E5" w:rsidP="007A73E5">
      <w:pPr>
        <w:rPr>
          <w:lang w:val="en-US"/>
        </w:rPr>
      </w:pPr>
      <w:r>
        <w:rPr>
          <w:noProof/>
          <w:lang w:val="en-US"/>
        </w:rPr>
        <w:t>15022</w:t>
      </w:r>
      <w:r>
        <w:rPr>
          <w:lang w:val="en-US"/>
        </w:rPr>
        <w:t>/16 FIN 840 INST 504 PE-L 76</w:t>
      </w:r>
    </w:p>
    <w:p w14:paraId="6436C466" w14:textId="77777777" w:rsidR="007A73E5" w:rsidRDefault="007A73E5" w:rsidP="007A73E5">
      <w:r>
        <w:rPr>
          <w:b/>
        </w:rPr>
        <w:t>Ansvarigt statsråd</w:t>
      </w:r>
      <w:r>
        <w:rPr>
          <w:b/>
        </w:rPr>
        <w:br/>
      </w:r>
      <w:r>
        <w:rPr>
          <w:noProof/>
        </w:rPr>
        <w:t>Magdalena</w:t>
      </w:r>
      <w:r>
        <w:t xml:space="preserve"> Andersson</w:t>
      </w:r>
    </w:p>
    <w:p w14:paraId="6436C467"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68"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69"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6A"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6B"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6C"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6D"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6E"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6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72" w14:textId="7D6BF978" w:rsidR="007A73E5" w:rsidRDefault="007A73E5" w:rsidP="007A73E5">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Regionkommitténs förslag till överföring No DEC 1/2016</w:t>
      </w:r>
      <w:r>
        <w:br/>
      </w:r>
      <w:r>
        <w:br/>
      </w:r>
      <w:r>
        <w:rPr>
          <w:b/>
          <w:bCs/>
        </w:rPr>
        <w:t>Hur regeringen ställer sig till den blivande A-punkten:</w:t>
      </w:r>
      <w:r>
        <w:t xml:space="preserve"> Regeringen avser att rösta emot förslaget tillsammans med likasinnade medlemsstater</w:t>
      </w:r>
      <w:r>
        <w:br/>
      </w:r>
      <w:r>
        <w:br/>
      </w:r>
      <w:r>
        <w:rPr>
          <w:b/>
          <w:bCs/>
        </w:rPr>
        <w:t>Bakgrund:</w:t>
      </w:r>
      <w:r>
        <w:t xml:space="preserve"> Regionkommittén (CoR) har presenterat ett förslag till överföring. Bakgrunden till överföringen rör behovet av ökad säkerhet vid entrén till Jaques Delors-byggnaden. Denna ombyggnation skulle innebära en kostnad till 2,2 mn euro, varav CoR betalar 0,96 mn euro. Överföringarna innebär att kostnader skulle tas från 2016 års budget och överföras till nästa års budget. Vid Budgetkommitténs möte den 29 november lyckades ingen kvalificerad majoritet uppnås för beslut, vare sig emot eller för godkännande. Sverige röstade med de medlemsstater som röstat emot förslagen till överföringar mot bakgrund av att de strider mot principen om budgetens ettårighet och inte kan anses vara förenliga med sunda budgeteringsprinciper. Sverige ställer sig också bakom det uttalande som anges i bilaga 2 till dok. 15022/16.</w:t>
      </w:r>
    </w:p>
    <w:p w14:paraId="6436C473" w14:textId="77777777" w:rsidR="007A73E5" w:rsidRDefault="007A73E5" w:rsidP="007A73E5">
      <w:pPr>
        <w:pStyle w:val="Rubrik1"/>
      </w:pPr>
      <w:bookmarkStart w:id="16" w:name="_Toc468804983"/>
      <w:r>
        <w:rPr>
          <w:noProof/>
        </w:rPr>
        <w:lastRenderedPageBreak/>
        <w:t>Draft Council conclusions on the European Court of Auditors' Special Report No 22/2016 "EU nuclear decommissioning assistance programmes in Lithuania, Bulgaria and Slovakia: some progress made since 2011, but critical challenges ahead"</w:t>
      </w:r>
      <w:bookmarkEnd w:id="16"/>
    </w:p>
    <w:p w14:paraId="6436C474" w14:textId="77777777" w:rsidR="007A73E5" w:rsidRDefault="007A73E5" w:rsidP="007A73E5">
      <w:pPr>
        <w:rPr>
          <w:lang w:val="en-US"/>
        </w:rPr>
      </w:pPr>
      <w:r>
        <w:rPr>
          <w:noProof/>
          <w:lang w:val="en-US"/>
        </w:rPr>
        <w:t>=</w:t>
      </w:r>
      <w:r>
        <w:rPr>
          <w:lang w:val="en-US"/>
        </w:rPr>
        <w:t>Adoption</w:t>
      </w:r>
      <w:r>
        <w:rPr>
          <w:lang w:val="en-US"/>
        </w:rPr>
        <w:br/>
      </w:r>
      <w:r>
        <w:rPr>
          <w:noProof/>
          <w:lang w:val="en-US"/>
        </w:rPr>
        <w:t>15074</w:t>
      </w:r>
      <w:r>
        <w:rPr>
          <w:lang w:val="en-US"/>
        </w:rPr>
        <w:t>/16 ATO 65</w:t>
      </w:r>
    </w:p>
    <w:p w14:paraId="6436C475" w14:textId="77777777" w:rsidR="007A73E5" w:rsidRDefault="007A73E5" w:rsidP="007A73E5">
      <w:r>
        <w:rPr>
          <w:b/>
        </w:rPr>
        <w:t>Ansvarigt statsråd</w:t>
      </w:r>
      <w:r>
        <w:rPr>
          <w:b/>
        </w:rPr>
        <w:br/>
      </w:r>
      <w:r>
        <w:rPr>
          <w:noProof/>
        </w:rPr>
        <w:t>Karolina</w:t>
      </w:r>
      <w:r>
        <w:t xml:space="preserve"> Skog</w:t>
      </w:r>
    </w:p>
    <w:p w14:paraId="6436C476"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77"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78"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79"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7A"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7B"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7C"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7D"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7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80" w14:textId="75EE8029" w:rsidR="00F72646" w:rsidRDefault="007A73E5" w:rsidP="007A7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rådsslutsatserna om Europeiska revisionsrättens rapport nr 22/2016 "EU:s stödprogram för kärnkraftsavveckling i Litauen, Bulgarien och Slovakien: vissa framsteg har gjorts sedan 2011 men stora utmaningar väntar”. </w:t>
      </w:r>
    </w:p>
    <w:p w14:paraId="6436C481" w14:textId="77777777" w:rsidR="00F72646" w:rsidRDefault="007A73E5">
      <w:pPr>
        <w:spacing w:after="280" w:afterAutospacing="1"/>
      </w:pPr>
      <w:r>
        <w:rPr>
          <w:b/>
          <w:bCs/>
        </w:rPr>
        <w:t>Hur regeringen ställer sig till den blivande A-punkten:</w:t>
      </w:r>
      <w:r>
        <w:t xml:space="preserve"> Regeringen ska rösta ja till antagande av rådsslutsatserna. </w:t>
      </w:r>
    </w:p>
    <w:p w14:paraId="6436C483" w14:textId="52DBA839" w:rsidR="007A73E5" w:rsidRDefault="007A73E5">
      <w:pPr>
        <w:spacing w:after="280" w:afterAutospacing="1"/>
        <w:rPr>
          <w:noProof/>
        </w:rPr>
      </w:pPr>
      <w:r>
        <w:rPr>
          <w:b/>
          <w:bCs/>
        </w:rPr>
        <w:t>Bakgrund:</w:t>
      </w:r>
      <w:r>
        <w:t xml:space="preserve"> Europeiska revisionsrätten publicerat en särskild rapport nr 22/2016 "EU:s stödprogram för kärnkraftsavveckling i Litauen, Bulgarien och Slovakien: vissa framsteg har gjorts sedan 2011 men stora utmaningar väntar”. Coreper beslutade den 28 september att överlämna rapporten till atomgruppen för granskning. Enligt gällande praxis ska rådet anta rådslutsatser avseende revisionsrättens rapporter. </w:t>
      </w:r>
    </w:p>
    <w:p w14:paraId="6436C484" w14:textId="77777777" w:rsidR="007A73E5" w:rsidRDefault="007A73E5" w:rsidP="007A73E5">
      <w:pPr>
        <w:pStyle w:val="Rubrik1"/>
      </w:pPr>
      <w:bookmarkStart w:id="17" w:name="_Toc468804984"/>
      <w:r>
        <w:rPr>
          <w:noProof/>
        </w:rPr>
        <w:t>Draft Council conclusions on strengthening the EU internal security's external dimension in the Western Balkans including via the Integrative Internal Security Governance (IISG)</w:t>
      </w:r>
      <w:bookmarkEnd w:id="17"/>
    </w:p>
    <w:p w14:paraId="6436C485" w14:textId="77777777" w:rsidR="007A73E5" w:rsidRDefault="007A73E5" w:rsidP="007A73E5">
      <w:pPr>
        <w:rPr>
          <w:lang w:val="en-US"/>
        </w:rPr>
      </w:pPr>
      <w:r>
        <w:rPr>
          <w:noProof/>
          <w:lang w:val="en-US"/>
        </w:rPr>
        <w:t>=</w:t>
      </w:r>
      <w:r>
        <w:rPr>
          <w:lang w:val="en-US"/>
        </w:rPr>
        <w:t>Adoption</w:t>
      </w:r>
      <w:r>
        <w:rPr>
          <w:lang w:val="en-US"/>
        </w:rPr>
        <w:br/>
      </w:r>
      <w:r>
        <w:rPr>
          <w:noProof/>
          <w:lang w:val="en-US"/>
        </w:rPr>
        <w:t>14796</w:t>
      </w:r>
      <w:r>
        <w:rPr>
          <w:lang w:val="en-US"/>
        </w:rPr>
        <w:t>/16 JAI 993 COSI 194 CT 10 ENFOPOL 431 COTER 122 COWEB 140PSC DEC 51 JAIEX 99 FRONT 45314795/16 JAI 992 COSI 193 CT 9 ENFOPOL 430 COTER 121 COWEB 139PSC DEC 50 JAIEX 98 FRONT 452</w:t>
      </w:r>
    </w:p>
    <w:p w14:paraId="6436C486" w14:textId="77777777" w:rsidR="007A73E5" w:rsidRDefault="007A73E5" w:rsidP="007A73E5">
      <w:r>
        <w:rPr>
          <w:b/>
        </w:rPr>
        <w:t>Ansvarigt statsråd</w:t>
      </w:r>
      <w:r>
        <w:rPr>
          <w:b/>
        </w:rPr>
        <w:br/>
      </w:r>
      <w:r>
        <w:rPr>
          <w:noProof/>
        </w:rPr>
        <w:t>Anders</w:t>
      </w:r>
      <w:r>
        <w:t xml:space="preserve"> Ygeman </w:t>
      </w:r>
    </w:p>
    <w:p w14:paraId="6436C487"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88"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89"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8A"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8B"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8C"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8D"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8E"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8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91" w14:textId="754F8D4D" w:rsidR="00F72646" w:rsidRDefault="007A73E5" w:rsidP="007A7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Rådet föreslås godkänna rådets slutsatser om stärkande av den yttre dimensionen av EU:s inre säkerhet på västra Balkan, bland annat via den samordnade styrningen av den inre säkerheten.</w:t>
      </w:r>
    </w:p>
    <w:p w14:paraId="6436C492" w14:textId="07ECBC83" w:rsidR="00F72646" w:rsidRDefault="007A73E5">
      <w:pPr>
        <w:spacing w:after="280" w:afterAutospacing="1"/>
      </w:pPr>
      <w:r>
        <w:rPr>
          <w:b/>
          <w:bCs/>
        </w:rPr>
        <w:t>Hur regeringen ställer sig till den blivande A-punkten:</w:t>
      </w:r>
      <w:r>
        <w:t xml:space="preserve"> Regeringen avser rösta ja till godkännandet av rådsslutsatserna. </w:t>
      </w:r>
    </w:p>
    <w:p w14:paraId="6436C493" w14:textId="4AD7516F" w:rsidR="00F72646" w:rsidRDefault="007A73E5">
      <w:pPr>
        <w:spacing w:after="280" w:afterAutospacing="1"/>
      </w:pPr>
      <w:r>
        <w:rPr>
          <w:b/>
          <w:bCs/>
        </w:rPr>
        <w:t>Bakgrund:</w:t>
      </w:r>
      <w:r>
        <w:t xml:space="preserve"> Slovenien har tagit initiativ till dessa rådsslutsatser om ett stärkt samarbete med västra Balkan för inre säkerhet. Initiativet bygger vidare på den modell för samverkan mellan EU och länderna i västra Balkan som utvecklades genom rådets slutsatser om bekämpning av terrorism och våldsbejakande extremism på västra Balkan, som antogs av rådet i december 2015. </w:t>
      </w:r>
    </w:p>
    <w:p w14:paraId="6436C495" w14:textId="453F0A9E" w:rsidR="007A73E5" w:rsidRDefault="007A73E5">
      <w:pPr>
        <w:spacing w:after="280" w:afterAutospacing="1"/>
        <w:rPr>
          <w:noProof/>
        </w:rPr>
      </w:pPr>
      <w:r>
        <w:lastRenderedPageBreak/>
        <w:t>De aktuella rådsslutsatserna syftar till att stärka kopplingarna mellan Europeiska unionens inre och yttre säkerhet och betonar i synnerhet vikten av samordning mellan olika aktörer och initiativ i västra Balkan. Den samordning som slutsatserna syftar till att utveckla rör tre områden: förebyggande av våldsbejakande extremism och bekämpning av terrorism, bekämpning av grov och organiserad brottslighet och gränssäkerhet.</w:t>
      </w:r>
    </w:p>
    <w:p w14:paraId="6436C496" w14:textId="77777777" w:rsidR="007A73E5" w:rsidRDefault="007A73E5" w:rsidP="007A73E5">
      <w:pPr>
        <w:pStyle w:val="Rubrik1"/>
      </w:pPr>
      <w:bookmarkStart w:id="18" w:name="_Toc468804985"/>
      <w:r>
        <w:rPr>
          <w:noProof/>
        </w:rPr>
        <w:t>Draft Council conclusions on the implementation of the general provisions on data protection of Chapter 6 of Council Decision 2008/615/JHA</w:t>
      </w:r>
      <w:bookmarkEnd w:id="18"/>
    </w:p>
    <w:p w14:paraId="6436C497" w14:textId="06A8DF6D" w:rsidR="007A73E5" w:rsidRDefault="007A73E5" w:rsidP="007A73E5">
      <w:pPr>
        <w:rPr>
          <w:lang w:val="en-US"/>
        </w:rPr>
      </w:pPr>
      <w:r>
        <w:rPr>
          <w:noProof/>
          <w:lang w:val="en-US"/>
        </w:rPr>
        <w:t>=</w:t>
      </w:r>
      <w:r>
        <w:rPr>
          <w:lang w:val="en-US"/>
        </w:rPr>
        <w:t>Evaluation of Croatia with regard to automated exchange of vehicle registration data (VRD</w:t>
      </w:r>
      <w:r w:rsidR="00057064">
        <w:rPr>
          <w:lang w:val="en-US"/>
        </w:rPr>
        <w:t xml:space="preserve">) </w:t>
      </w:r>
      <w:r>
        <w:rPr>
          <w:lang w:val="en-US"/>
        </w:rPr>
        <w:br/>
      </w:r>
      <w:r>
        <w:rPr>
          <w:noProof/>
          <w:lang w:val="en-US"/>
        </w:rPr>
        <w:t>15191</w:t>
      </w:r>
      <w:r>
        <w:rPr>
          <w:lang w:val="en-US"/>
        </w:rPr>
        <w:t>/16 JAI 1039 DAPIX 227 CRIMORG 163 ENFOPOL 458ENFOCUSTOM 21215190/16 JAI 1038 DAPIX 226 CRIMORG 162 ENFOPOL 457ENFOCUSTOM 211</w:t>
      </w:r>
    </w:p>
    <w:p w14:paraId="6436C498" w14:textId="77777777" w:rsidR="007A73E5" w:rsidRDefault="007A73E5" w:rsidP="007A73E5">
      <w:r>
        <w:rPr>
          <w:b/>
        </w:rPr>
        <w:t>Ansvarigt statsråd</w:t>
      </w:r>
      <w:r>
        <w:rPr>
          <w:b/>
        </w:rPr>
        <w:br/>
      </w:r>
      <w:r>
        <w:rPr>
          <w:noProof/>
        </w:rPr>
        <w:t>Anders</w:t>
      </w:r>
      <w:r>
        <w:t xml:space="preserve"> Ygeman </w:t>
      </w:r>
    </w:p>
    <w:p w14:paraId="6436C499"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9A"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9B"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9C"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9D"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9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9F"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A0"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A1"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A3" w14:textId="195AA443" w:rsidR="00F72646" w:rsidRDefault="007A73E5" w:rsidP="007A7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slutsatserna. </w:t>
      </w:r>
    </w:p>
    <w:p w14:paraId="6436C4A4" w14:textId="46E6886D" w:rsidR="00F72646" w:rsidRDefault="007A73E5">
      <w:pPr>
        <w:spacing w:after="280" w:afterAutospacing="1"/>
      </w:pPr>
      <w:r>
        <w:rPr>
          <w:b/>
          <w:bCs/>
        </w:rPr>
        <w:t>Hur regeringen ställer sig till den blivande A-punkten:</w:t>
      </w:r>
      <w:r>
        <w:t xml:space="preserve"> Regeringen avser rösta ja till att rådet antar rådsslutsatserna. </w:t>
      </w:r>
      <w:r>
        <w:br/>
      </w:r>
      <w:r>
        <w:br/>
      </w:r>
      <w:r>
        <w:rPr>
          <w:b/>
          <w:bCs/>
        </w:rPr>
        <w:t>Bakgrund:</w:t>
      </w:r>
      <w:r>
        <w:t xml:space="preserve"> Prümrådsbesluten (2008/615/RIF och 2008/616/RIF) reglerar automatiserat utbyte i brottsbekämpande syfte av DNA-, fingeravtrycks- och fordonsregisteruppgifter. Rådsbesluten föreskriver att medlemsstaterna ska genomgå en utvärderingsprocedur i form av frågeformulär, tester och inspektioner innan det automatiserade utbytet får påbörjas. Innan rådet, efter hörande av parlamentet, beslutar om att starta det automatiserade utbytet, ska rådet enhälligt besluta att förutsättningarna för utbytet har uppfyllts genom att bestämmelserna om dataskydd i kapitel 6 i beslutet har genomförts i medlemsstatens lagstiftning. </w:t>
      </w:r>
    </w:p>
    <w:p w14:paraId="6436C4A6" w14:textId="263048AB" w:rsidR="007A73E5" w:rsidRDefault="007A73E5">
      <w:pPr>
        <w:spacing w:after="280" w:afterAutospacing="1"/>
        <w:rPr>
          <w:noProof/>
        </w:rPr>
      </w:pPr>
      <w:r>
        <w:t>Kroatien har genomgått utvärderingen avseende fordonsregisteruppgifter med godkänt resultat och rådet kan konstatera att Kroatien har fullt ut genomfört de allmänna bestämmelserna om dataskydd i kapitel 6 i beslut 2008/615/RIF.</w:t>
      </w:r>
    </w:p>
    <w:p w14:paraId="6436C4B4" w14:textId="77777777" w:rsidR="007A73E5" w:rsidRDefault="007A73E5" w:rsidP="007A73E5">
      <w:pPr>
        <w:pStyle w:val="Rubrik1"/>
      </w:pPr>
      <w:bookmarkStart w:id="19" w:name="_Toc468804987"/>
      <w:r>
        <w:rPr>
          <w:noProof/>
        </w:rPr>
        <w:t>Draft Standard Operating Procedures between the EU and the Republic of Mali for the identification and return of persons without an authorisation to stay</w:t>
      </w:r>
      <w:bookmarkEnd w:id="19"/>
    </w:p>
    <w:p w14:paraId="6436C4B5" w14:textId="77777777" w:rsidR="007A73E5" w:rsidRDefault="007A73E5" w:rsidP="007A73E5">
      <w:pPr>
        <w:rPr>
          <w:lang w:val="en-US"/>
        </w:rPr>
      </w:pPr>
      <w:r>
        <w:rPr>
          <w:noProof/>
          <w:lang w:val="en-US"/>
        </w:rPr>
        <w:t>=</w:t>
      </w:r>
      <w:r>
        <w:rPr>
          <w:lang w:val="en-US"/>
        </w:rPr>
        <w:t>Endorsement</w:t>
      </w:r>
      <w:r>
        <w:rPr>
          <w:lang w:val="en-US"/>
        </w:rPr>
        <w:br/>
      </w:r>
      <w:r>
        <w:rPr>
          <w:noProof/>
          <w:lang w:val="en-US"/>
        </w:rPr>
        <w:t>15050</w:t>
      </w:r>
      <w:r>
        <w:rPr>
          <w:lang w:val="en-US"/>
        </w:rPr>
        <w:t>/16 MIGR 207 COAFR 307</w:t>
      </w:r>
    </w:p>
    <w:p w14:paraId="6436C4B6" w14:textId="77777777" w:rsidR="007A73E5" w:rsidRDefault="007A73E5" w:rsidP="007A73E5">
      <w:r>
        <w:rPr>
          <w:b/>
        </w:rPr>
        <w:t>Ansvarigt statsråd</w:t>
      </w:r>
      <w:r>
        <w:rPr>
          <w:b/>
        </w:rPr>
        <w:br/>
      </w:r>
      <w:r>
        <w:rPr>
          <w:noProof/>
        </w:rPr>
        <w:t>Morgan</w:t>
      </w:r>
      <w:r>
        <w:t xml:space="preserve"> Johansson </w:t>
      </w:r>
    </w:p>
    <w:p w14:paraId="6436C4B7" w14:textId="77777777" w:rsidR="007A73E5" w:rsidRDefault="007A73E5" w:rsidP="007A73E5">
      <w:r>
        <w:rPr>
          <w:b/>
        </w:rPr>
        <w:fldChar w:fldCharType="begin"/>
      </w:r>
      <w:r>
        <w:rPr>
          <w:b/>
        </w:rPr>
        <w:instrText xml:space="preserve"> IF "2016-06-14"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2016-06-14</w:instrText>
      </w:r>
    </w:p>
    <w:p w14:paraId="6436C4B8"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2016-06-14</w:instrText>
      </w:r>
    </w:p>
    <w:p w14:paraId="6436C4B9"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2016-06-14</w:instrText>
      </w:r>
    </w:p>
    <w:p w14:paraId="705C96F8" w14:textId="77777777" w:rsidR="00E25E6A" w:rsidRDefault="007A73E5" w:rsidP="007A73E5">
      <w:pPr>
        <w:rPr>
          <w:noProof/>
        </w:rPr>
      </w:pPr>
      <w:r>
        <w:instrText>"</w:instrText>
      </w:r>
      <w:r>
        <w:rPr>
          <w:b/>
        </w:rPr>
        <w:instrText xml:space="preserve"> </w:instrText>
      </w:r>
      <w:r>
        <w:rPr>
          <w:b/>
        </w:rPr>
        <w:fldChar w:fldCharType="separate"/>
      </w:r>
      <w:r w:rsidR="00E25E6A">
        <w:rPr>
          <w:b/>
          <w:noProof/>
        </w:rPr>
        <w:t xml:space="preserve">Tidigare behandlat i </w:t>
      </w:r>
      <w:r w:rsidR="00E25E6A" w:rsidRPr="0001065A">
        <w:rPr>
          <w:b/>
          <w:noProof/>
        </w:rPr>
        <w:t>EU</w:t>
      </w:r>
      <w:r w:rsidR="00E25E6A">
        <w:rPr>
          <w:b/>
          <w:noProof/>
        </w:rPr>
        <w:t>-</w:t>
      </w:r>
      <w:r w:rsidR="00E25E6A" w:rsidRPr="0001065A">
        <w:rPr>
          <w:b/>
          <w:noProof/>
        </w:rPr>
        <w:t>näm</w:t>
      </w:r>
      <w:r w:rsidR="00E25E6A" w:rsidRPr="00562140">
        <w:rPr>
          <w:b/>
          <w:noProof/>
        </w:rPr>
        <w:t>nden</w:t>
      </w:r>
      <w:r w:rsidR="00E25E6A">
        <w:rPr>
          <w:b/>
          <w:noProof/>
        </w:rPr>
        <w:br/>
      </w:r>
      <w:r w:rsidR="00E25E6A">
        <w:rPr>
          <w:noProof/>
        </w:rPr>
        <w:t>2016-06-14</w:t>
      </w:r>
    </w:p>
    <w:p w14:paraId="6436C4C4" w14:textId="3D095D9E" w:rsidR="00F72646" w:rsidRDefault="007A73E5" w:rsidP="009552C3">
      <w:r>
        <w:rPr>
          <w:b/>
        </w:rPr>
        <w:fldChar w:fldCharType="end"/>
      </w:r>
      <w:r w:rsidRPr="00B44CE2">
        <w:rPr>
          <w:b/>
        </w:rPr>
        <w:t>Annotering</w:t>
      </w:r>
      <w:r>
        <w:rPr>
          <w:b/>
        </w:rPr>
        <w:br/>
      </w:r>
      <w:r>
        <w:rPr>
          <w:b/>
          <w:bCs/>
        </w:rPr>
        <w:t>Avsikt med behandlingen i rådet:</w:t>
      </w:r>
      <w:r>
        <w:t xml:space="preserve"> Rådet föreslås godkänna förslaget om praktiska förfaranden vid identifiering och återvändande av personer från EU till Mali.</w:t>
      </w:r>
    </w:p>
    <w:p w14:paraId="6436C4C5" w14:textId="2B59400E" w:rsidR="00F72646" w:rsidRDefault="007A73E5">
      <w:pPr>
        <w:spacing w:after="280" w:afterAutospacing="1"/>
      </w:pPr>
      <w:r>
        <w:rPr>
          <w:b/>
          <w:bCs/>
        </w:rPr>
        <w:lastRenderedPageBreak/>
        <w:t>Hur regeringen ställer sig till den blivande A-punkten:</w:t>
      </w:r>
      <w:r>
        <w:t xml:space="preserve"> Regeringen avser rösta ja till att godkänna förslaget om praktiska förfaranden vid identifiering och återvändande av personer från EU till Mali.</w:t>
      </w:r>
    </w:p>
    <w:p w14:paraId="6436C4C6" w14:textId="2B7EC8FF" w:rsidR="00F72646" w:rsidRDefault="007A73E5">
      <w:pPr>
        <w:spacing w:after="280" w:afterAutospacing="1"/>
      </w:pPr>
      <w:r>
        <w:rPr>
          <w:b/>
          <w:bCs/>
        </w:rPr>
        <w:t>Bakgrund:</w:t>
      </w:r>
      <w:r>
        <w:t xml:space="preserve"> EU har inte ingått ett återtagandeavtal med Mali, och det är för närvarande inte heller aktuellt att bemyndiga KOM att förhandla ett sådant. I syfte att förbättra samarbetet om återtagande mellan MS och Mali har KOM dock föreslagit att vissa icke-bindande förfaranden ska överenskommas mellan EU och Mali. </w:t>
      </w:r>
    </w:p>
    <w:p w14:paraId="6436C4C9" w14:textId="3D98C051" w:rsidR="007A73E5" w:rsidRDefault="007A73E5">
      <w:pPr>
        <w:spacing w:after="280" w:afterAutospacing="1"/>
        <w:rPr>
          <w:noProof/>
        </w:rPr>
      </w:pPr>
      <w:r>
        <w:t>SE stödjer åtgärder som har potential att förbättra samarbetet om återtagande med tredjeländer. Det aktuella förslaget bedöms kunna bidra till detta.</w:t>
      </w:r>
    </w:p>
    <w:p w14:paraId="6436C4CA" w14:textId="77777777" w:rsidR="007A73E5" w:rsidRDefault="007A73E5" w:rsidP="007A73E5">
      <w:pPr>
        <w:pStyle w:val="Rubrik1"/>
      </w:pPr>
      <w:bookmarkStart w:id="20" w:name="_Toc468804988"/>
      <w:r>
        <w:rPr>
          <w:noProof/>
        </w:rPr>
        <w:t>Draft Council Implementing Decision setting out a recommendation on addressing the deficiencies identified in the 2015 evaluation on the application of the Schengen acquis in the field of external borders (Algeciras Port) by Spain</w:t>
      </w:r>
      <w:bookmarkEnd w:id="20"/>
    </w:p>
    <w:p w14:paraId="6436C4CB" w14:textId="62712372" w:rsidR="007A73E5" w:rsidRDefault="007A73E5" w:rsidP="007A73E5">
      <w:pPr>
        <w:rPr>
          <w:lang w:val="en-US"/>
        </w:rPr>
      </w:pPr>
      <w:r>
        <w:rPr>
          <w:noProof/>
          <w:lang w:val="en-US"/>
        </w:rPr>
        <w:t>15146</w:t>
      </w:r>
      <w:r>
        <w:rPr>
          <w:lang w:val="en-US"/>
        </w:rPr>
        <w:t>/16 SCH-EVAL 209 FRONT 468 COMIX 79815144/16 SCH-EVAL 208 FRONT 467 COMIX 797</w:t>
      </w:r>
    </w:p>
    <w:p w14:paraId="6436C4CC" w14:textId="77777777" w:rsidR="007A73E5" w:rsidRDefault="007A73E5" w:rsidP="007A73E5">
      <w:r>
        <w:rPr>
          <w:b/>
        </w:rPr>
        <w:t>Ansvarigt statsråd</w:t>
      </w:r>
      <w:r>
        <w:rPr>
          <w:b/>
        </w:rPr>
        <w:br/>
      </w:r>
      <w:r>
        <w:rPr>
          <w:noProof/>
        </w:rPr>
        <w:t>Anders</w:t>
      </w:r>
      <w:r>
        <w:t xml:space="preserve"> Ygeman </w:t>
      </w:r>
    </w:p>
    <w:p w14:paraId="6436C4CD"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CE"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C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D0"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D1"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D2"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D3"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D4"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D5"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D7" w14:textId="102BF73A" w:rsidR="00F72646" w:rsidRDefault="007A73E5" w:rsidP="009552C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Spanien med anledning av Schengenutvärderingen som genomfördes under 2015 inom området förvaltning av den yttre gränsen. </w:t>
      </w:r>
    </w:p>
    <w:p w14:paraId="6436C4D8" w14:textId="0080DBB2" w:rsidR="00F72646" w:rsidRDefault="007A73E5">
      <w:pPr>
        <w:spacing w:after="280" w:afterAutospacing="1"/>
      </w:pPr>
      <w:r>
        <w:rPr>
          <w:b/>
          <w:bCs/>
        </w:rPr>
        <w:t>Hur regeringen ställer sig till den blivande A-punkten:</w:t>
      </w:r>
      <w:r>
        <w:t xml:space="preserve"> Regeringen avser rösta ja till att anta rekommendationerna. </w:t>
      </w:r>
    </w:p>
    <w:p w14:paraId="6436C4DA" w14:textId="453A1F48" w:rsidR="00F72646" w:rsidRDefault="007A73E5">
      <w:pPr>
        <w:spacing w:after="280" w:afterAutospacing="1"/>
      </w:pPr>
      <w:r>
        <w:rPr>
          <w:b/>
          <w:bCs/>
        </w:rPr>
        <w:t>Bakgrund:</w:t>
      </w:r>
      <w:r>
        <w:t xml:space="preserve"> Spanien har inom ramen för den nya Schengenutvärderingsmekanism som etablerades i och med förordning (EU) 1053/2013 utvärderats inom bland annat området förvaltning av den yttre gränsen.</w:t>
      </w:r>
    </w:p>
    <w:p w14:paraId="6436C4DB" w14:textId="77777777" w:rsidR="00F72646" w:rsidRDefault="007A73E5">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6436C4DE" w14:textId="6D172ABE" w:rsidR="007A73E5" w:rsidRDefault="007A73E5">
      <w:pPr>
        <w:spacing w:after="280" w:afterAutospacing="1"/>
        <w:rPr>
          <w:noProof/>
        </w:rPr>
      </w:pPr>
      <w:r>
        <w:t>Under 2015 utvärderades Spanien av ett utvärderingsteam under kommissionens ledning. Vissa brister i tillämpningen av Schengenregelverket kunde då konstateras och utifrån dessa har utvärderingsteamet lämnat förslag på rekommendationer. Bland annat rekommenderas Spanien att komplett tillämpa gränskodexens artikel 8 vid kontroller av tredjelandsmedborgare.</w:t>
      </w:r>
    </w:p>
    <w:p w14:paraId="6436C4DF" w14:textId="77777777" w:rsidR="007A73E5" w:rsidRDefault="007A73E5" w:rsidP="007A73E5">
      <w:pPr>
        <w:pStyle w:val="Rubrik1"/>
      </w:pPr>
      <w:bookmarkStart w:id="21" w:name="_Toc468804989"/>
      <w:r>
        <w:rPr>
          <w:noProof/>
        </w:rPr>
        <w:lastRenderedPageBreak/>
        <w:t>Draft Council Implementing Decision setting out a recommendation on addressing the deficiencies identified in the 2016 evaluation of Luxembourg on the application of the Schengen acquis in the field of return</w:t>
      </w:r>
      <w:bookmarkEnd w:id="21"/>
    </w:p>
    <w:p w14:paraId="6436C4E0" w14:textId="430DE26C" w:rsidR="007A73E5" w:rsidRDefault="007A73E5" w:rsidP="007A73E5">
      <w:pPr>
        <w:rPr>
          <w:lang w:val="en-US"/>
        </w:rPr>
      </w:pPr>
      <w:r>
        <w:rPr>
          <w:noProof/>
          <w:lang w:val="en-US"/>
        </w:rPr>
        <w:t>15148</w:t>
      </w:r>
      <w:r>
        <w:rPr>
          <w:lang w:val="en-US"/>
        </w:rPr>
        <w:t>/16 SCH-EVAL 211 MIGR 210 COMIX 80015147/16 SCH-EVAL 210 MIGR 209 COMIX 799</w:t>
      </w:r>
    </w:p>
    <w:p w14:paraId="6436C4E1" w14:textId="77777777" w:rsidR="007A73E5" w:rsidRDefault="007A73E5" w:rsidP="007A73E5">
      <w:r>
        <w:rPr>
          <w:b/>
        </w:rPr>
        <w:t>Ansvarigt statsråd</w:t>
      </w:r>
      <w:r>
        <w:rPr>
          <w:b/>
        </w:rPr>
        <w:br/>
      </w:r>
      <w:r>
        <w:rPr>
          <w:noProof/>
        </w:rPr>
        <w:t>Anders</w:t>
      </w:r>
      <w:r>
        <w:t xml:space="preserve"> Ygeman </w:t>
      </w:r>
    </w:p>
    <w:p w14:paraId="6436C4E2"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E3"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E4"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E5"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E6"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E7"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E8"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E9"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EA"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EC" w14:textId="30E3B47B"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Luxemburg med anledning av Schengenutvärderingen som genomfördes under 2016 inom området återvändande. </w:t>
      </w:r>
    </w:p>
    <w:p w14:paraId="6436C4ED" w14:textId="2A8F972B" w:rsidR="00F72646" w:rsidRDefault="007A73E5">
      <w:pPr>
        <w:spacing w:after="280" w:afterAutospacing="1"/>
      </w:pPr>
      <w:r>
        <w:rPr>
          <w:b/>
          <w:bCs/>
        </w:rPr>
        <w:t>Hur regeringen ställer sig till den blivande A-punkten:</w:t>
      </w:r>
      <w:r>
        <w:t xml:space="preserve"> Regeringen avser rösta ja till att anta rekommendationerna. </w:t>
      </w:r>
    </w:p>
    <w:p w14:paraId="6436C4EE" w14:textId="3841006E" w:rsidR="00F72646" w:rsidRDefault="007A73E5">
      <w:pPr>
        <w:spacing w:after="280" w:afterAutospacing="1"/>
      </w:pPr>
      <w:r>
        <w:rPr>
          <w:b/>
          <w:bCs/>
        </w:rPr>
        <w:t>Bakgrund:</w:t>
      </w:r>
      <w:r>
        <w:t xml:space="preserve"> Luxemburg har inom ramen för den nya Schengenutvärderingsmekanism som etablerades i och med förordning (EU) 1053/2013 utvärderats inom bland annat området återvändande.</w:t>
      </w:r>
    </w:p>
    <w:p w14:paraId="6436C4EF" w14:textId="77777777" w:rsidR="00F72646" w:rsidRDefault="007A73E5">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6436C4F1" w14:textId="4F11E8F6" w:rsidR="007A73E5" w:rsidRDefault="007A73E5">
      <w:pPr>
        <w:spacing w:after="280" w:afterAutospacing="1"/>
        <w:rPr>
          <w:noProof/>
        </w:rPr>
      </w:pPr>
      <w:r>
        <w:t>Under 2016 utvärderades Luxemburg av ett utvärderingsteam under kommissionens ledning. Vissa brister i tillämpningen av Schengenregelverket kunde då konstateras och utifrån dessa har utvärderingsteamet lämnat förslag på rekommendationer. Bland annat rekommenderas Luxemburg att vidta alla nödvändiga åtgärder för att säkerställa att återvändandebeslut genomförs effektivt och proportionerligt i enlighet med artikel 8.1 i återvändandedirektivet (2008/115/EC).</w:t>
      </w:r>
    </w:p>
    <w:p w14:paraId="6436C4F2" w14:textId="77777777" w:rsidR="007A73E5" w:rsidRDefault="007A73E5" w:rsidP="007A73E5">
      <w:pPr>
        <w:pStyle w:val="Rubrik1"/>
      </w:pPr>
      <w:bookmarkStart w:id="22" w:name="_Toc468804990"/>
      <w:r>
        <w:rPr>
          <w:noProof/>
        </w:rPr>
        <w:t>Council Decision on the conclusion, on behalf of the European Union and its Member States, of the Protocol to the Framework Agreement on Comprehensive Partnership and Cooperation between the European Union and its Member States, of the one part, and the Socialist Republic of Vietnam, of the other part, to take account of the accession of the Republic of Croatia to the European Union</w:t>
      </w:r>
      <w:bookmarkEnd w:id="22"/>
    </w:p>
    <w:p w14:paraId="6436C4F3" w14:textId="14DB4088" w:rsidR="007A73E5" w:rsidRDefault="007A73E5" w:rsidP="007A73E5">
      <w:pPr>
        <w:rPr>
          <w:lang w:val="en-US"/>
        </w:rPr>
      </w:pPr>
      <w:r>
        <w:rPr>
          <w:noProof/>
          <w:lang w:val="en-US"/>
        </w:rPr>
        <w:t>=</w:t>
      </w:r>
      <w:r>
        <w:rPr>
          <w:lang w:val="en-US"/>
        </w:rPr>
        <w:t>Adoption12285/16 COASI 186 ASIE 78 ELARG 9313079/14 COASI 100 ASIE 51 ELARG 9613078/14 COASI 99 ASIE 50 ELARG 95</w:t>
      </w:r>
    </w:p>
    <w:p w14:paraId="6436C4F4" w14:textId="77777777" w:rsidR="007A73E5" w:rsidRDefault="007A73E5" w:rsidP="007A73E5">
      <w:r>
        <w:rPr>
          <w:b/>
        </w:rPr>
        <w:t>Ansvarigt statsråd</w:t>
      </w:r>
      <w:r>
        <w:rPr>
          <w:b/>
        </w:rPr>
        <w:br/>
      </w:r>
      <w:r>
        <w:rPr>
          <w:noProof/>
        </w:rPr>
        <w:t>Margot</w:t>
      </w:r>
      <w:r>
        <w:t xml:space="preserve"> Wallström</w:t>
      </w:r>
    </w:p>
    <w:p w14:paraId="6436C4F5"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4F6"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4F7"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4F8"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4F9"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4FA"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4FB"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4FC"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4FD"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4FF" w14:textId="48D70B2C"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Råder föreslås godkänna den kroatiska språkversionen av EU:s partnerskaps- och samarbetsavtal med Vietnam.</w:t>
      </w:r>
    </w:p>
    <w:p w14:paraId="6436C500" w14:textId="7CD47371" w:rsidR="00F72646" w:rsidRDefault="007A73E5">
      <w:pPr>
        <w:spacing w:after="280" w:afterAutospacing="1"/>
      </w:pPr>
      <w:r>
        <w:rPr>
          <w:b/>
          <w:bCs/>
        </w:rPr>
        <w:lastRenderedPageBreak/>
        <w:t>Hur regeringen ställer sig till den blivande A-punkten:</w:t>
      </w:r>
      <w:r>
        <w:t xml:space="preserve"> Regeringen kan godkänna rådets beslut.</w:t>
      </w:r>
    </w:p>
    <w:p w14:paraId="6436C501" w14:textId="7602A4B7" w:rsidR="00F72646" w:rsidRDefault="007A73E5">
      <w:pPr>
        <w:spacing w:after="280" w:afterAutospacing="1"/>
      </w:pPr>
      <w:r>
        <w:rPr>
          <w:b/>
          <w:bCs/>
        </w:rPr>
        <w:t>Bakgrund:</w:t>
      </w:r>
      <w:r>
        <w:t xml:space="preserve"> År 2007 gavs EU KOM genom rådsbeslut mandat att inleda förhandlingar om bilateralt ramavtal om</w:t>
      </w:r>
      <w:r w:rsidR="00E25E6A">
        <w:t xml:space="preserve"> partnerskap och </w:t>
      </w:r>
      <w:r w:rsidR="00057064">
        <w:t>samarbete med</w:t>
      </w:r>
      <w:r>
        <w:t xml:space="preserve"> Vietnam. Avtalet utgör ett nytt ramverk för relationen mellan parterna. Vidare ger avtalet ökade möjligheter till gemensamt engagemang inom de fem huvudområdena: utvecklingssamarbete, fred och säkerhet, handel och investeringar, rättsliga och inrikes frågor, samt olika socioekonomiska samarbetsområden. Avtalet fastlägger även att parterna ska samarbeta om att främja och försvara mänskliga rättigheter och samarbetet med FN-institutionerna på området. Andra viktiga frågor som tagits med i avtalet är samarbetet om jämställdhet, bekämpning av olaglig handel med handeldvapen och lätta vapen, röjning av minor och annan kvarlämnad krigsmateriel, insatser </w:t>
      </w:r>
      <w:r w:rsidR="00E25E6A">
        <w:t xml:space="preserve">mot klimatförändringar, samt erkännande av </w:t>
      </w:r>
      <w:r w:rsidR="00057064">
        <w:t>den roll</w:t>
      </w:r>
      <w:r>
        <w:t xml:space="preserve"> icke-statliga organisationer h</w:t>
      </w:r>
      <w:r w:rsidR="00E25E6A">
        <w:t>ar att spela i samarbete</w:t>
      </w:r>
      <w:r>
        <w:t>.</w:t>
      </w:r>
    </w:p>
    <w:p w14:paraId="6436C502" w14:textId="77777777" w:rsidR="00F72646" w:rsidRDefault="007A73E5">
      <w:pPr>
        <w:spacing w:after="280" w:afterAutospacing="1"/>
      </w:pPr>
      <w:r>
        <w:t>Förhandlingarna avslutades i september 2010.</w:t>
      </w:r>
    </w:p>
    <w:p w14:paraId="6436C504" w14:textId="6B201E3A" w:rsidR="007A73E5" w:rsidRDefault="007A73E5">
      <w:pPr>
        <w:spacing w:after="280" w:afterAutospacing="1"/>
        <w:rPr>
          <w:noProof/>
        </w:rPr>
      </w:pPr>
      <w:r>
        <w:t xml:space="preserve">Avtalet är ett </w:t>
      </w:r>
      <w:r w:rsidR="00057064">
        <w:t>s.k.</w:t>
      </w:r>
      <w:r>
        <w:t xml:space="preserve"> blandavtal där både EU och medlemsstaterna är avtalspartner tillsammans med Vietnam. </w:t>
      </w:r>
      <w:r>
        <w:br/>
        <w:t>Sverige undertecknande avtalet i marginalen av FAC (Trade) den 26 september 2011 (sr Björling).</w:t>
      </w:r>
    </w:p>
    <w:p w14:paraId="6436C505" w14:textId="77777777" w:rsidR="007A73E5" w:rsidRDefault="007A73E5" w:rsidP="007A73E5">
      <w:pPr>
        <w:pStyle w:val="Rubrik1"/>
      </w:pPr>
      <w:bookmarkStart w:id="23" w:name="_Toc468804991"/>
      <w:r>
        <w:rPr>
          <w:noProof/>
        </w:rPr>
        <w:t>South Sudan</w:t>
      </w:r>
      <w:bookmarkEnd w:id="23"/>
    </w:p>
    <w:p w14:paraId="6436C506" w14:textId="77777777" w:rsidR="007A73E5" w:rsidRDefault="007A73E5" w:rsidP="007A73E5">
      <w:pPr>
        <w:rPr>
          <w:lang w:val="en-US"/>
        </w:rPr>
      </w:pPr>
      <w:r>
        <w:rPr>
          <w:noProof/>
          <w:lang w:val="en-US"/>
        </w:rPr>
        <w:t>=</w:t>
      </w:r>
      <w:r>
        <w:rPr>
          <w:lang w:val="en-US"/>
        </w:rPr>
        <w:t>Draft Council conclusions</w:t>
      </w:r>
      <w:r>
        <w:rPr>
          <w:lang w:val="en-US"/>
        </w:rPr>
        <w:br/>
      </w:r>
      <w:r>
        <w:rPr>
          <w:noProof/>
          <w:lang w:val="en-US"/>
        </w:rPr>
        <w:t>14962</w:t>
      </w:r>
      <w:r>
        <w:rPr>
          <w:lang w:val="en-US"/>
        </w:rPr>
        <w:t>/16 COAFR 303 CFSP/PESC 965 RELEX 999COHAFA 73 COHOM 153</w:t>
      </w:r>
    </w:p>
    <w:p w14:paraId="6436C507" w14:textId="77777777" w:rsidR="007A73E5" w:rsidRDefault="007A73E5" w:rsidP="007A73E5">
      <w:r>
        <w:rPr>
          <w:b/>
        </w:rPr>
        <w:t>Ansvarigt statsråd</w:t>
      </w:r>
      <w:r>
        <w:rPr>
          <w:b/>
        </w:rPr>
        <w:br/>
      </w:r>
      <w:r>
        <w:rPr>
          <w:noProof/>
        </w:rPr>
        <w:t>Margot</w:t>
      </w:r>
      <w:r>
        <w:t xml:space="preserve"> Wallström</w:t>
      </w:r>
    </w:p>
    <w:p w14:paraId="6436C508"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09"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0A"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0B"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0C"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0D"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0E"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0F"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10"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12" w14:textId="5A8C6AD5"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Sydsudan.</w:t>
      </w:r>
    </w:p>
    <w:p w14:paraId="6436C513" w14:textId="77777777" w:rsidR="00F72646" w:rsidRDefault="007A73E5">
      <w:pPr>
        <w:spacing w:after="280" w:afterAutospacing="1"/>
      </w:pPr>
      <w:r>
        <w:rPr>
          <w:b/>
          <w:bCs/>
        </w:rPr>
        <w:t>Hur regeringen ställer sig till den blivande A-punkten:</w:t>
      </w:r>
      <w:r>
        <w:t xml:space="preserve"> Regeringen avser stödja rådets beslut om slutsatser.</w:t>
      </w:r>
    </w:p>
    <w:p w14:paraId="6436C515" w14:textId="5F7CBFC4" w:rsidR="00F72646" w:rsidRDefault="007A73E5">
      <w:pPr>
        <w:spacing w:after="280" w:afterAutospacing="1"/>
      </w:pPr>
      <w:r>
        <w:rPr>
          <w:b/>
          <w:bCs/>
        </w:rPr>
        <w:t>Bakgrund:</w:t>
      </w:r>
      <w:r w:rsidR="002C28CC">
        <w:rPr>
          <w:b/>
          <w:bCs/>
        </w:rPr>
        <w:t xml:space="preserve"> </w:t>
      </w:r>
      <w:r>
        <w:t>Regeringen och oppositionen i Sydsudan undertecknade i augusti 2015 ett fredsavtal efter nära två år av stridigheter. Genomförandet av avtalet har emellertid gått långsamt. Under juli 2016 utbröt nya stridigheter i huvudstaden Juba som sedermera har spridit sig till andra delar av landet. Det finns en påtaglig risk för ytterligare våldsamheter under den förestående torrperioden och för en ytterligare försämrad humanitär situation.</w:t>
      </w:r>
    </w:p>
    <w:p w14:paraId="6436C516" w14:textId="77777777" w:rsidR="00F72646" w:rsidRDefault="007A73E5">
      <w:pPr>
        <w:spacing w:after="280" w:afterAutospacing="1"/>
      </w:pPr>
      <w:r>
        <w:t>Rådet föreslås anta slutsatser för att understryka EU:s oro över utveckling i Sydsudan liksom stöd för ett återupptagande av den politiska processen. Sverige har under förhandlingarna verkat för att stärka skrivningarna om sexuellt och könsrelaterat våld samt för tydliga skrivningar om restriktiva åtgärder.</w:t>
      </w:r>
    </w:p>
    <w:p w14:paraId="6436C518" w14:textId="6D133515" w:rsidR="007A73E5" w:rsidRDefault="007A73E5">
      <w:pPr>
        <w:spacing w:after="280" w:afterAutospacing="1"/>
        <w:rPr>
          <w:noProof/>
        </w:rPr>
      </w:pPr>
      <w:r>
        <w:t>Rådet antog senast slutsatser om Sydsudan den 18 juli 2016.</w:t>
      </w:r>
    </w:p>
    <w:p w14:paraId="6436C519" w14:textId="77777777" w:rsidR="007A73E5" w:rsidRDefault="007A73E5" w:rsidP="007A73E5">
      <w:pPr>
        <w:pStyle w:val="Rubrik1"/>
      </w:pPr>
      <w:bookmarkStart w:id="24" w:name="_Toc468804992"/>
      <w:r>
        <w:rPr>
          <w:noProof/>
        </w:rPr>
        <w:lastRenderedPageBreak/>
        <w:t>Proposal for a Regulation of the European Parliament and of the Council on certain procedures for applying the Stabilisation and Association Agreement between the European Union and the European Atomic Energy Community, of the one part, and Kosovo* of the other part (First reading)</w:t>
      </w:r>
      <w:bookmarkEnd w:id="24"/>
    </w:p>
    <w:p w14:paraId="6436C51A" w14:textId="77777777" w:rsidR="007A73E5" w:rsidRDefault="007A73E5" w:rsidP="007A73E5">
      <w:pPr>
        <w:rPr>
          <w:lang w:val="en-US"/>
        </w:rPr>
      </w:pPr>
      <w:r>
        <w:rPr>
          <w:noProof/>
          <w:lang w:val="en-US"/>
        </w:rPr>
        <w:t>=</w:t>
      </w:r>
      <w:r>
        <w:rPr>
          <w:lang w:val="en-US"/>
        </w:rPr>
        <w:t>Confirmation of the final compromise text with a view to agreement</w:t>
      </w:r>
      <w:r>
        <w:rPr>
          <w:lang w:val="en-US"/>
        </w:rPr>
        <w:br/>
      </w:r>
      <w:r>
        <w:rPr>
          <w:noProof/>
          <w:lang w:val="en-US"/>
        </w:rPr>
        <w:t>15094</w:t>
      </w:r>
      <w:r>
        <w:rPr>
          <w:lang w:val="en-US"/>
        </w:rPr>
        <w:t>/16 COWEB 144 WTO 340 CODEC 1791</w:t>
      </w:r>
    </w:p>
    <w:p w14:paraId="6436C51B" w14:textId="77777777" w:rsidR="007A73E5" w:rsidRDefault="007A73E5" w:rsidP="007A73E5">
      <w:r>
        <w:rPr>
          <w:b/>
        </w:rPr>
        <w:t>Ansvarigt statsråd</w:t>
      </w:r>
      <w:r>
        <w:rPr>
          <w:b/>
        </w:rPr>
        <w:br/>
      </w:r>
      <w:r>
        <w:rPr>
          <w:noProof/>
        </w:rPr>
        <w:t>Margot</w:t>
      </w:r>
      <w:r>
        <w:t xml:space="preserve"> Wallström</w:t>
      </w:r>
    </w:p>
    <w:p w14:paraId="6436C51C"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1D"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1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1F"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20"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21"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22"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23"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24"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26" w14:textId="05410A4E"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avser godkänna den föreslagna texten som rör särskilda </w:t>
      </w:r>
      <w:r w:rsidR="00E25E6A">
        <w:t>regler för implementeringen av stabiliserings- och a</w:t>
      </w:r>
      <w:r>
        <w:t>ssocieringsavtalet mellan EU och Kosovo.</w:t>
      </w:r>
    </w:p>
    <w:p w14:paraId="6436C527" w14:textId="74406CBC" w:rsidR="00F72646" w:rsidRDefault="007A73E5">
      <w:pPr>
        <w:spacing w:after="280" w:afterAutospacing="1"/>
      </w:pPr>
      <w:r>
        <w:rPr>
          <w:b/>
          <w:bCs/>
        </w:rPr>
        <w:t>Hur regeringen ställer sig till den blivande A-punkten:</w:t>
      </w:r>
      <w:r>
        <w:t xml:space="preserve"> Regeringen avser rösta ja till att rådet antar förslaget.</w:t>
      </w:r>
    </w:p>
    <w:p w14:paraId="6436C529" w14:textId="00E3D79D" w:rsidR="007A73E5" w:rsidRDefault="007A73E5">
      <w:pPr>
        <w:spacing w:after="280" w:afterAutospacing="1"/>
        <w:rPr>
          <w:noProof/>
        </w:rPr>
      </w:pPr>
      <w:r>
        <w:rPr>
          <w:b/>
          <w:bCs/>
        </w:rPr>
        <w:t>Bakgrund:</w:t>
      </w:r>
      <w:r>
        <w:t> I april i år trädde Stabiliserings- och Associeringsavtalet mellan EU och Kosovo i kraft. Förslaget på bordet rör regler för jordbruk och fiskerifrågor.</w:t>
      </w:r>
    </w:p>
    <w:p w14:paraId="6436C52A" w14:textId="77777777" w:rsidR="007A73E5" w:rsidRDefault="007A73E5" w:rsidP="007A73E5">
      <w:pPr>
        <w:pStyle w:val="Rubrik1"/>
      </w:pPr>
      <w:bookmarkStart w:id="25" w:name="_Toc468804993"/>
      <w:r>
        <w:rPr>
          <w:noProof/>
        </w:rPr>
        <w:t>Relations with Ukraine</w:t>
      </w:r>
      <w:r>
        <w:rPr>
          <w:noProof/>
        </w:rPr>
        <w:br/>
        <w:t>Draft EU position and draft Orientation Note for the 3rd meeting of the EU-Ukraine Association Council (Brussels, 19 December 2016)</w:t>
      </w:r>
      <w:bookmarkEnd w:id="25"/>
    </w:p>
    <w:p w14:paraId="6436C52B" w14:textId="77777777" w:rsidR="007A73E5" w:rsidRDefault="007A73E5" w:rsidP="007A73E5">
      <w:pPr>
        <w:rPr>
          <w:lang w:val="en-US"/>
        </w:rPr>
      </w:pPr>
      <w:r>
        <w:rPr>
          <w:noProof/>
          <w:lang w:val="en-US"/>
        </w:rPr>
        <w:t>=</w:t>
      </w:r>
      <w:r>
        <w:rPr>
          <w:lang w:val="en-US"/>
        </w:rPr>
        <w:t>Approval</w:t>
      </w:r>
      <w:r>
        <w:rPr>
          <w:lang w:val="en-US"/>
        </w:rPr>
        <w:br/>
      </w:r>
      <w:r>
        <w:rPr>
          <w:noProof/>
          <w:lang w:val="en-US"/>
        </w:rPr>
        <w:t>15157</w:t>
      </w:r>
      <w:r>
        <w:rPr>
          <w:lang w:val="en-US"/>
        </w:rPr>
        <w:t>/16 COEST 321</w:t>
      </w:r>
    </w:p>
    <w:p w14:paraId="6436C52C" w14:textId="77777777" w:rsidR="007A73E5" w:rsidRDefault="007A73E5" w:rsidP="007A73E5">
      <w:r>
        <w:rPr>
          <w:b/>
        </w:rPr>
        <w:t>Ansvarigt statsråd</w:t>
      </w:r>
      <w:r>
        <w:rPr>
          <w:b/>
        </w:rPr>
        <w:br/>
      </w:r>
      <w:r>
        <w:rPr>
          <w:noProof/>
        </w:rPr>
        <w:t>Margot</w:t>
      </w:r>
      <w:r>
        <w:t xml:space="preserve"> Wallström</w:t>
      </w:r>
    </w:p>
    <w:p w14:paraId="6436C52D"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2E"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2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30"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31"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32"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33"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34"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35"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38" w14:textId="538C1297" w:rsidR="007A73E5" w:rsidRDefault="007A73E5" w:rsidP="002C28CC">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w:t>
      </w:r>
      <w:r w:rsidR="00E25E6A">
        <w:t>utkast till EU-ståndpunkt och orienteringsnote in</w:t>
      </w:r>
      <w:r>
        <w:t>för Associeringsrådet EU-Ukraina 19 december, 2016</w:t>
      </w:r>
      <w:r>
        <w:br/>
      </w:r>
      <w:r>
        <w:br/>
      </w:r>
      <w:r>
        <w:rPr>
          <w:b/>
          <w:bCs/>
        </w:rPr>
        <w:t>Hur regeringen ställer sig till den blivande A-punkten:</w:t>
      </w:r>
      <w:r>
        <w:t xml:space="preserve"> Regeringen </w:t>
      </w:r>
      <w:r w:rsidR="00E25E6A">
        <w:t xml:space="preserve">avser rösta ja till att </w:t>
      </w:r>
      <w:r w:rsidR="00057064">
        <w:t>godkänna associeringsrådets</w:t>
      </w:r>
      <w:r w:rsidR="00E25E6A">
        <w:t xml:space="preserve"> orienterings</w:t>
      </w:r>
      <w:r>
        <w:t>note och EU</w:t>
      </w:r>
      <w:r w:rsidR="00E25E6A">
        <w:t>-ståndpunkt</w:t>
      </w:r>
      <w:r>
        <w:t>.</w:t>
      </w:r>
      <w:r>
        <w:br/>
      </w:r>
      <w:r>
        <w:br/>
      </w:r>
      <w:r w:rsidRPr="00057064">
        <w:rPr>
          <w:b/>
          <w:bCs/>
        </w:rPr>
        <w:t>Bakgrund:</w:t>
      </w:r>
      <w:r w:rsidR="00057064">
        <w:rPr>
          <w:b/>
          <w:bCs/>
        </w:rPr>
        <w:t xml:space="preserve"> </w:t>
      </w:r>
      <w:r w:rsidR="00057064" w:rsidRPr="00057064">
        <w:t>Den 19 december sammanträder associerinsgsrådet EU-Ukraina för tredje gången. Ett utkast till associeringsrådets orie</w:t>
      </w:r>
      <w:r w:rsidR="00057064">
        <w:t>nteringsnote och utkast till EU-ståndpunkt</w:t>
      </w:r>
      <w:r w:rsidR="00057064" w:rsidRPr="00057064">
        <w:t xml:space="preserve"> cirkulerat inför Coest-möten där samtliga medlemsstaters föreslagna ändringar i dokumenten reviderades. Senaste Coestmöte var 1 december.</w:t>
      </w:r>
    </w:p>
    <w:p w14:paraId="6436C539" w14:textId="77777777" w:rsidR="007A73E5" w:rsidRDefault="007A73E5" w:rsidP="007A73E5">
      <w:pPr>
        <w:pStyle w:val="Rubrik1"/>
      </w:pPr>
      <w:bookmarkStart w:id="26" w:name="_Toc468804994"/>
      <w:r>
        <w:rPr>
          <w:noProof/>
        </w:rPr>
        <w:lastRenderedPageBreak/>
        <w:t>Draft Council Decision on the position to be adopted, on behalf of the European Union, in the Association Committee in Trade configuration established by the Association Agreement between the European Union and the European Atomic Energy Community and their Member States, of the one part, and Ukraine, of the other in relation to the update of Annexes XXI-A to XXI-P on regulatory approximation in the area of public procurement</w:t>
      </w:r>
      <w:bookmarkEnd w:id="26"/>
    </w:p>
    <w:p w14:paraId="6436C53A" w14:textId="348C842A" w:rsidR="007A73E5" w:rsidRDefault="007A73E5" w:rsidP="007A73E5">
      <w:pPr>
        <w:rPr>
          <w:lang w:val="en-US"/>
        </w:rPr>
      </w:pPr>
      <w:r>
        <w:rPr>
          <w:noProof/>
          <w:lang w:val="en-US"/>
        </w:rPr>
        <w:t>15158</w:t>
      </w:r>
      <w:r>
        <w:rPr>
          <w:lang w:val="en-US"/>
        </w:rPr>
        <w:t>/16 COEST 322 WTO 34714373/16 COEST 300 WTO 325</w:t>
      </w:r>
    </w:p>
    <w:p w14:paraId="6436C53B" w14:textId="77777777" w:rsidR="007A73E5" w:rsidRDefault="007A73E5" w:rsidP="007A73E5">
      <w:r>
        <w:rPr>
          <w:b/>
        </w:rPr>
        <w:t>Ansvarigt statsråd</w:t>
      </w:r>
      <w:r>
        <w:rPr>
          <w:b/>
        </w:rPr>
        <w:br/>
      </w:r>
      <w:r>
        <w:rPr>
          <w:noProof/>
        </w:rPr>
        <w:t>Margot</w:t>
      </w:r>
      <w:r>
        <w:t xml:space="preserve"> Wallström</w:t>
      </w:r>
    </w:p>
    <w:p w14:paraId="6436C53C"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3D"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3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3F"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40"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41"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42"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43"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44"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46" w14:textId="409BAD02"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tekniskt anpassa delar av EU:s associeringsavtal med Ukraina.</w:t>
      </w:r>
    </w:p>
    <w:p w14:paraId="6436C548" w14:textId="69DF7BAF" w:rsidR="00F72646" w:rsidRDefault="007A73E5">
      <w:pPr>
        <w:spacing w:after="280" w:afterAutospacing="1"/>
      </w:pPr>
      <w:r>
        <w:rPr>
          <w:b/>
          <w:bCs/>
        </w:rPr>
        <w:t>Hur regeringen ställer sig till den blivande A-punkten:</w:t>
      </w:r>
      <w:r>
        <w:t xml:space="preserve"> Regeringen kan godta förslaget. </w:t>
      </w:r>
    </w:p>
    <w:p w14:paraId="6436C54A" w14:textId="42E0EE4D" w:rsidR="007A73E5" w:rsidRDefault="007A73E5">
      <w:pPr>
        <w:spacing w:after="280" w:afterAutospacing="1"/>
        <w:rPr>
          <w:noProof/>
        </w:rPr>
      </w:pPr>
      <w:r>
        <w:rPr>
          <w:b/>
          <w:bCs/>
        </w:rPr>
        <w:t>Bakgrund:</w:t>
      </w:r>
      <w:r>
        <w:t xml:space="preserve"> Associeringsavtalet EU-Ukraina, avseende dess avdelning IV som berör handelsfrågor, behöver </w:t>
      </w:r>
      <w:r w:rsidR="00E25E6A">
        <w:t>uppdateras m a a att EU-rätten</w:t>
      </w:r>
      <w:r>
        <w:t xml:space="preserve"> inom området offentlig upphandling har utvecklats sedan avtalet paraferades den 30 mars 2012.   </w:t>
      </w:r>
    </w:p>
    <w:p w14:paraId="6436C54B" w14:textId="77777777" w:rsidR="007A73E5" w:rsidRDefault="007A73E5" w:rsidP="007A73E5">
      <w:pPr>
        <w:pStyle w:val="Rubrik1"/>
      </w:pPr>
      <w:bookmarkStart w:id="27" w:name="_Toc468804995"/>
      <w:r>
        <w:rPr>
          <w:noProof/>
        </w:rPr>
        <w:t>European Court of Auditors Special Report No 13/2016 "EU assistance for strengthening the public administration in Moldova"</w:t>
      </w:r>
      <w:bookmarkEnd w:id="27"/>
    </w:p>
    <w:p w14:paraId="6436C54C" w14:textId="77777777" w:rsidR="007A73E5" w:rsidRDefault="007A73E5" w:rsidP="007A73E5">
      <w:pPr>
        <w:rPr>
          <w:lang w:val="en-US"/>
        </w:rPr>
      </w:pPr>
      <w:r>
        <w:rPr>
          <w:noProof/>
          <w:lang w:val="en-US"/>
        </w:rPr>
        <w:t>=</w:t>
      </w:r>
      <w:r>
        <w:rPr>
          <w:lang w:val="en-US"/>
        </w:rPr>
        <w:t>Draft Council conclusions</w:t>
      </w:r>
      <w:r>
        <w:rPr>
          <w:lang w:val="en-US"/>
        </w:rPr>
        <w:br/>
      </w:r>
      <w:r>
        <w:rPr>
          <w:noProof/>
          <w:lang w:val="en-US"/>
        </w:rPr>
        <w:t>15195</w:t>
      </w:r>
      <w:r>
        <w:rPr>
          <w:lang w:val="en-US"/>
        </w:rPr>
        <w:t>/16 COEST 324 FIN 852</w:t>
      </w:r>
    </w:p>
    <w:p w14:paraId="6436C54D" w14:textId="77777777" w:rsidR="007A73E5" w:rsidRDefault="007A73E5" w:rsidP="007A73E5">
      <w:r>
        <w:rPr>
          <w:b/>
        </w:rPr>
        <w:t>Ansvarigt statsråd</w:t>
      </w:r>
      <w:r>
        <w:rPr>
          <w:b/>
        </w:rPr>
        <w:br/>
      </w:r>
      <w:r>
        <w:rPr>
          <w:noProof/>
        </w:rPr>
        <w:t>Margot</w:t>
      </w:r>
      <w:r>
        <w:t xml:space="preserve"> Wallström</w:t>
      </w:r>
    </w:p>
    <w:p w14:paraId="6436C54E"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4F"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50"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51"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52"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53"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54"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55"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56"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58" w14:textId="5CEA860E"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Europeiska revisionsrättens särskilda rapport ”EU-stöd för att stärka den offentliga förvaltningen i Moldavien”.</w:t>
      </w:r>
    </w:p>
    <w:p w14:paraId="6436C559" w14:textId="509B1396" w:rsidR="00F72646" w:rsidRDefault="007A73E5">
      <w:pPr>
        <w:spacing w:after="280" w:afterAutospacing="1"/>
      </w:pPr>
      <w:r>
        <w:rPr>
          <w:b/>
          <w:bCs/>
        </w:rPr>
        <w:t>Hur regeringen ställer sig till den blivande A-punkten:</w:t>
      </w:r>
      <w:r w:rsidR="002979DE">
        <w:t xml:space="preserve"> </w:t>
      </w:r>
      <w:bookmarkStart w:id="28" w:name="_GoBack"/>
      <w:bookmarkEnd w:id="28"/>
      <w:r>
        <w:t>Regeringen avser stödja rådets beslut om slutsatser.</w:t>
      </w:r>
    </w:p>
    <w:p w14:paraId="6436C55B" w14:textId="77015AB8" w:rsidR="00F72646" w:rsidRDefault="007A73E5">
      <w:pPr>
        <w:spacing w:after="280" w:afterAutospacing="1"/>
      </w:pPr>
      <w:r>
        <w:rPr>
          <w:b/>
          <w:bCs/>
        </w:rPr>
        <w:t>Bakgrund:</w:t>
      </w:r>
      <w:r>
        <w:t xml:space="preserve"> </w:t>
      </w:r>
      <w:r w:rsidR="00E25E6A">
        <w:t>Europeiska revisionsrättens slutsats är</w:t>
      </w:r>
      <w:r>
        <w:t>r att budgetstödet endast hade haft begränsad effekt. Kommissionen kunde ha reagerat snabbare när risker blev verklighet, och programmen var inte tillräckligt anpassade till Moldaviens strategier. Kommissionen utnyttjade inte fullt ut möjligheten att ställa upp villkor för utbetalning, och ytterligare incitamentbaserade medel motiverades inte ordentligt.</w:t>
      </w:r>
    </w:p>
    <w:p w14:paraId="1A63C974" w14:textId="7A75FD98" w:rsidR="00E25E6A" w:rsidRDefault="007A73E5" w:rsidP="00E25E6A">
      <w:pPr>
        <w:spacing w:after="280" w:afterAutospacing="1"/>
      </w:pPr>
      <w:r>
        <w:t>Rådsslutsatserna välkomnar rapporten</w:t>
      </w:r>
      <w:r w:rsidR="00E25E6A">
        <w:t xml:space="preserve"> och noterar de slutsatser som r</w:t>
      </w:r>
      <w:r>
        <w:t>ätten har pr</w:t>
      </w:r>
      <w:r w:rsidR="00E25E6A">
        <w:t>esenterat. Sverige har gett stöd till och drivit igenom att</w:t>
      </w:r>
      <w:r>
        <w:t xml:space="preserve"> rådsslutsatserna skulle utökas med </w:t>
      </w:r>
      <w:r w:rsidR="00E25E6A">
        <w:t xml:space="preserve">avseende </w:t>
      </w:r>
      <w:r>
        <w:t xml:space="preserve">konditionalitet och återkommande översyn av EU:s stöd för att stärka den offentliga förvaltningen i Moldavien. </w:t>
      </w:r>
      <w:bookmarkStart w:id="29" w:name="_Toc468804996"/>
    </w:p>
    <w:p w14:paraId="6436C55E" w14:textId="3EA0F019" w:rsidR="007A73E5" w:rsidRPr="00E25E6A" w:rsidRDefault="007A73E5" w:rsidP="00E25E6A">
      <w:pPr>
        <w:pStyle w:val="Rubrik1"/>
      </w:pPr>
      <w:r w:rsidRPr="00E25E6A">
        <w:rPr>
          <w:noProof/>
        </w:rPr>
        <w:lastRenderedPageBreak/>
        <w:t>Draft Council Decision establishing a European Security and Defence College (ESDC) and repealing Council Decisions 2013/189/CFSP and 2015/2310/CFSP</w:t>
      </w:r>
      <w:bookmarkEnd w:id="29"/>
    </w:p>
    <w:p w14:paraId="6436C55F" w14:textId="77777777" w:rsidR="007A73E5" w:rsidRDefault="007A73E5" w:rsidP="007A73E5">
      <w:pPr>
        <w:rPr>
          <w:lang w:val="en-US"/>
        </w:rPr>
      </w:pPr>
      <w:r>
        <w:rPr>
          <w:noProof/>
          <w:lang w:val="en-US"/>
        </w:rPr>
        <w:t>=</w:t>
      </w:r>
      <w:r>
        <w:rPr>
          <w:lang w:val="en-US"/>
        </w:rPr>
        <w:t>Adoption</w:t>
      </w:r>
      <w:r>
        <w:rPr>
          <w:lang w:val="en-US"/>
        </w:rPr>
        <w:br/>
      </w:r>
      <w:r>
        <w:rPr>
          <w:noProof/>
          <w:lang w:val="en-US"/>
        </w:rPr>
        <w:t>14936</w:t>
      </w:r>
      <w:r>
        <w:rPr>
          <w:lang w:val="en-US"/>
        </w:rPr>
        <w:t>/16 CORLX 464 CSDP/PSDC 676 CFSP/PESC 962 CIVCOM 23013326/16 CORLX 402 CSDP/PSDC 584 CFSP/PESC 825 CIVCOM190</w:t>
      </w:r>
    </w:p>
    <w:p w14:paraId="6436C560" w14:textId="77777777" w:rsidR="007A73E5" w:rsidRDefault="007A73E5" w:rsidP="007A73E5">
      <w:r>
        <w:rPr>
          <w:b/>
        </w:rPr>
        <w:t>Ansvarigt statsråd</w:t>
      </w:r>
      <w:r>
        <w:rPr>
          <w:b/>
        </w:rPr>
        <w:br/>
      </w:r>
      <w:r>
        <w:rPr>
          <w:noProof/>
        </w:rPr>
        <w:t>Margot</w:t>
      </w:r>
      <w:r>
        <w:t xml:space="preserve"> Wallström</w:t>
      </w:r>
    </w:p>
    <w:p w14:paraId="6436C561"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62"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63"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64"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65"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66"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67"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68"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69"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6B" w14:textId="0C93073C"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Rådsbeslut om rekommendationer gällande den europeiska säke</w:t>
      </w:r>
      <w:r w:rsidR="00E25E6A">
        <w:t>rhets- och försvarsakademins (ESfA</w:t>
      </w:r>
      <w:r>
        <w:t xml:space="preserve">) framtid. </w:t>
      </w:r>
    </w:p>
    <w:p w14:paraId="6436C56C" w14:textId="60C10927" w:rsidR="00F72646" w:rsidRDefault="007A73E5">
      <w:pPr>
        <w:spacing w:after="280" w:afterAutospacing="1"/>
      </w:pPr>
      <w:r>
        <w:rPr>
          <w:b/>
          <w:bCs/>
        </w:rPr>
        <w:t>Hur regeringen ställer sig till den blivande A-punkten:</w:t>
      </w:r>
      <w:r>
        <w:t xml:space="preserve"> Regeringen avser att rösta ja till rådets beslut om rekommendationer.</w:t>
      </w:r>
    </w:p>
    <w:p w14:paraId="6436C56E" w14:textId="39913711" w:rsidR="007A73E5" w:rsidRDefault="007A73E5">
      <w:pPr>
        <w:spacing w:after="280" w:afterAutospacing="1"/>
        <w:rPr>
          <w:noProof/>
        </w:rPr>
      </w:pPr>
      <w:r>
        <w:rPr>
          <w:b/>
          <w:bCs/>
        </w:rPr>
        <w:t>Bakgrund:</w:t>
      </w:r>
      <w:r>
        <w:t xml:space="preserve"> Den europeiska sä</w:t>
      </w:r>
      <w:r w:rsidR="00E25E6A">
        <w:t>kerhets- och försvarsakademi (ESFA</w:t>
      </w:r>
      <w:r>
        <w:t>) upprättades 2005 och fungerar som en utbildningsinstitution inom ramen för EU:s gemensamma säkerhets- och försvarspolitik. Rådsbeslut ska nu fattas gällande rekommendationer om E</w:t>
      </w:r>
      <w:r w:rsidR="00E25E6A">
        <w:t>SFA</w:t>
      </w:r>
      <w:r>
        <w:t>s framtida uppdrag, mål och uppgifter samt antagandet av ny budget.</w:t>
      </w:r>
    </w:p>
    <w:p w14:paraId="6436C56F" w14:textId="77777777" w:rsidR="007A73E5" w:rsidRDefault="007A73E5" w:rsidP="007A73E5">
      <w:pPr>
        <w:pStyle w:val="Rubrik1"/>
      </w:pPr>
      <w:bookmarkStart w:id="30" w:name="_Toc468804997"/>
      <w:r>
        <w:rPr>
          <w:noProof/>
        </w:rPr>
        <w:t>Draft Council Declaration on the common funding of the deployment of EU Battlegroups</w:t>
      </w:r>
      <w:bookmarkEnd w:id="30"/>
    </w:p>
    <w:p w14:paraId="6436C570" w14:textId="04126869" w:rsidR="007A73E5" w:rsidRDefault="007A73E5" w:rsidP="007A73E5">
      <w:pPr>
        <w:rPr>
          <w:lang w:val="en-US"/>
        </w:rPr>
      </w:pPr>
      <w:r>
        <w:rPr>
          <w:noProof/>
          <w:lang w:val="en-US"/>
        </w:rPr>
        <w:t>14972</w:t>
      </w:r>
      <w:r>
        <w:rPr>
          <w:lang w:val="en-US"/>
        </w:rPr>
        <w:t>/16 CORLX 467 CFSP/PESC 969 CSDP/PSDC 678 FIN 828</w:t>
      </w:r>
    </w:p>
    <w:p w14:paraId="6436C571" w14:textId="77777777" w:rsidR="007A73E5" w:rsidRDefault="007A73E5" w:rsidP="007A73E5">
      <w:r>
        <w:rPr>
          <w:b/>
        </w:rPr>
        <w:t>Ansvarigt statsråd</w:t>
      </w:r>
      <w:r>
        <w:rPr>
          <w:b/>
        </w:rPr>
        <w:br/>
      </w:r>
      <w:r>
        <w:rPr>
          <w:noProof/>
        </w:rPr>
        <w:t>Peter</w:t>
      </w:r>
      <w:r>
        <w:t xml:space="preserve"> Hultqvist</w:t>
      </w:r>
    </w:p>
    <w:p w14:paraId="6436C572"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73"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74"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75"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76"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77"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78"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79"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7A"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7C" w14:textId="556093FB"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Draft Council Declaration on the Common Funding of the Deployment of Eu Battle Groups. </w:t>
      </w:r>
    </w:p>
    <w:p w14:paraId="6436C57D" w14:textId="7519E8E2" w:rsidR="00F72646" w:rsidRDefault="007A73E5">
      <w:pPr>
        <w:spacing w:after="280" w:afterAutospacing="1"/>
      </w:pPr>
      <w:r>
        <w:rPr>
          <w:b/>
          <w:bCs/>
        </w:rPr>
        <w:t>Hur regeringen ställer sig till den blivande A-punkten:</w:t>
      </w:r>
      <w:r>
        <w:t xml:space="preserve"> Regeringen stödjer Rådets förslag. </w:t>
      </w:r>
    </w:p>
    <w:p w14:paraId="6436C57F" w14:textId="60D3A1F1" w:rsidR="007A73E5" w:rsidRDefault="007A73E5">
      <w:pPr>
        <w:spacing w:after="280" w:afterAutospacing="1"/>
        <w:rPr>
          <w:noProof/>
        </w:rPr>
      </w:pPr>
      <w:r>
        <w:rPr>
          <w:b/>
          <w:bCs/>
        </w:rPr>
        <w:t>Bakgrund:</w:t>
      </w:r>
      <w:r>
        <w:t xml:space="preserve"> Rådets förslag är att förlänga rådsbeslut från 2015 som gäller gemensamfinansiering av strategisk transport för EU Battle Groups. </w:t>
      </w:r>
    </w:p>
    <w:p w14:paraId="6436C580" w14:textId="77777777" w:rsidR="007A73E5" w:rsidRDefault="007A73E5" w:rsidP="007A73E5">
      <w:pPr>
        <w:pStyle w:val="Rubrik1"/>
      </w:pPr>
      <w:bookmarkStart w:id="31" w:name="_Toc468804998"/>
      <w:r>
        <w:rPr>
          <w:noProof/>
        </w:rPr>
        <w:t>Restrictive measures in view of the situation in Tunisia laid down by Council Decision 2011/72/CFSP and Council Regulation (EU) No 101/2011</w:t>
      </w:r>
      <w:bookmarkEnd w:id="31"/>
    </w:p>
    <w:p w14:paraId="6436C581" w14:textId="77777777" w:rsidR="007A73E5" w:rsidRDefault="007A73E5" w:rsidP="007A73E5">
      <w:pPr>
        <w:rPr>
          <w:lang w:val="en-US"/>
        </w:rPr>
      </w:pPr>
      <w:r>
        <w:rPr>
          <w:noProof/>
          <w:lang w:val="en-US"/>
        </w:rPr>
        <w:t>=</w:t>
      </w:r>
      <w:r>
        <w:rPr>
          <w:lang w:val="en-US"/>
        </w:rPr>
        <w:t>Review of the restrictive measures: pre-notifications</w:t>
      </w:r>
      <w:r>
        <w:rPr>
          <w:lang w:val="en-US"/>
        </w:rPr>
        <w:br/>
      </w:r>
      <w:r>
        <w:rPr>
          <w:noProof/>
          <w:lang w:val="en-US"/>
        </w:rPr>
        <w:t>15152</w:t>
      </w:r>
      <w:r>
        <w:rPr>
          <w:lang w:val="en-US"/>
        </w:rPr>
        <w:t>/16 CORLX 478 CFSP/PESC 992 RELEX 1016 MAMA 242FIN 851</w:t>
      </w:r>
    </w:p>
    <w:p w14:paraId="6436C582" w14:textId="77777777" w:rsidR="007A73E5" w:rsidRDefault="007A73E5" w:rsidP="007A73E5">
      <w:r>
        <w:rPr>
          <w:b/>
        </w:rPr>
        <w:t>Ansvarigt statsråd</w:t>
      </w:r>
      <w:r>
        <w:rPr>
          <w:b/>
        </w:rPr>
        <w:br/>
      </w:r>
      <w:r>
        <w:rPr>
          <w:noProof/>
        </w:rPr>
        <w:t>Margot</w:t>
      </w:r>
      <w:r>
        <w:t xml:space="preserve"> Wallström</w:t>
      </w:r>
    </w:p>
    <w:p w14:paraId="6436C583"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84"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85"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86"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87"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88"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89"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8A"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8B"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8D" w14:textId="273F17F9"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utkast till notis, mall</w:t>
      </w:r>
      <w:r w:rsidR="00E25E6A">
        <w:t xml:space="preserve"> </w:t>
      </w:r>
      <w:r w:rsidR="002979DE">
        <w:t>avseende prenotifieringsbrev</w:t>
      </w:r>
      <w:r>
        <w:t xml:space="preserve"> och ett antal individuellt utformade svars- och prenotifieringsbrev till listade.</w:t>
      </w:r>
    </w:p>
    <w:p w14:paraId="6436C58E" w14:textId="44E41D11" w:rsidR="00F72646" w:rsidRDefault="007A73E5">
      <w:pPr>
        <w:spacing w:after="280" w:afterAutospacing="1"/>
      </w:pPr>
      <w:r>
        <w:rPr>
          <w:b/>
          <w:bCs/>
        </w:rPr>
        <w:lastRenderedPageBreak/>
        <w:t>Hur regeringen ställer sig till den blivande A-punkten:</w:t>
      </w:r>
      <w:r>
        <w:t xml:space="preserve"> Regeringen avser stödja godkännande av </w:t>
      </w:r>
      <w:r w:rsidR="00E25E6A">
        <w:t xml:space="preserve">notis och </w:t>
      </w:r>
      <w:r>
        <w:t xml:space="preserve">breven i fråga. </w:t>
      </w:r>
    </w:p>
    <w:p w14:paraId="6436C58F" w14:textId="77777777" w:rsidR="00F72646" w:rsidRDefault="007A73E5">
      <w:pPr>
        <w:spacing w:after="280" w:afterAutospacing="1"/>
      </w:pPr>
      <w:r>
        <w:rPr>
          <w:b/>
          <w:bCs/>
        </w:rPr>
        <w:t>Bakgrund:</w:t>
      </w:r>
      <w:r>
        <w:t xml:space="preserve"> EU beslutade den 31 januari 2011 att införa riktade sanktioner, i form av frysning av tillgångar, mot personer i den tidigare tunisiska ledningen som gjort sig skyldiga till förskingring av nationella tillgångar, samt mot personer och enheter med koppling till dessa. Sanktionsregimen mot Tunisien har sedan dess i sedvanlig ordning förlängts med ett år i taget. Senast förlängdes sanktionsregimen till och med den 31 januari 2017 (rådsbeslut (GUSP) 2015/163).  </w:t>
      </w:r>
    </w:p>
    <w:p w14:paraId="6436C591" w14:textId="077D9DE4" w:rsidR="007A73E5" w:rsidRDefault="00E25E6A">
      <w:pPr>
        <w:spacing w:after="280" w:afterAutospacing="1"/>
        <w:rPr>
          <w:noProof/>
        </w:rPr>
      </w:pPr>
      <w:r>
        <w:t>Vid d</w:t>
      </w:r>
      <w:r w:rsidR="007A73E5">
        <w:t xml:space="preserve">en årliga översynen av sanktionsregimen </w:t>
      </w:r>
      <w:r>
        <w:t xml:space="preserve">har överenskommits </w:t>
      </w:r>
      <w:r w:rsidR="007A73E5">
        <w:t>att sanktionsregimen (inklusive samtliga listningar) sk</w:t>
      </w:r>
      <w:r>
        <w:t>a förlängas. Notis (för listade som saknar känd adress)</w:t>
      </w:r>
      <w:r w:rsidR="007A73E5">
        <w:t xml:space="preserve"> och</w:t>
      </w:r>
      <w:r>
        <w:t xml:space="preserve"> </w:t>
      </w:r>
      <w:r w:rsidR="007A73E5">
        <w:t xml:space="preserve">prenotifieringsbreven syftar till att informera om att rådet avser förlänga sanktionerna/kvarhålla listningarna, samt i förekommande fall justera motiveringar och delge berörda ny information. Listade bereds på så sätt tillfälle att yttra sig inför det fortsatta beslutsförfarandet. </w:t>
      </w:r>
    </w:p>
    <w:p w14:paraId="6436C592" w14:textId="77777777" w:rsidR="007A73E5" w:rsidRDefault="007A73E5" w:rsidP="007A73E5">
      <w:pPr>
        <w:pStyle w:val="Rubrik1"/>
      </w:pPr>
      <w:bookmarkStart w:id="32" w:name="_Toc468804999"/>
      <w:r>
        <w:rPr>
          <w:noProof/>
        </w:rPr>
        <w:t>Restrictive measures directed against certain persons, entities and bodies in view of the situation in Ukraine, laid down in Council Decision 2014/119/CFSP and Council Regulation (EU) No 208/2014</w:t>
      </w:r>
      <w:bookmarkEnd w:id="32"/>
    </w:p>
    <w:p w14:paraId="6436C593" w14:textId="77777777" w:rsidR="007A73E5" w:rsidRDefault="007A73E5" w:rsidP="007A73E5">
      <w:pPr>
        <w:rPr>
          <w:lang w:val="en-US"/>
        </w:rPr>
      </w:pPr>
      <w:r>
        <w:rPr>
          <w:noProof/>
          <w:lang w:val="en-US"/>
        </w:rPr>
        <w:t>=</w:t>
      </w:r>
      <w:r>
        <w:rPr>
          <w:lang w:val="en-US"/>
        </w:rPr>
        <w:t xml:space="preserve"> Pre-notifications</w:t>
      </w:r>
      <w:r>
        <w:rPr>
          <w:lang w:val="en-US"/>
        </w:rPr>
        <w:br/>
      </w:r>
      <w:r>
        <w:rPr>
          <w:noProof/>
          <w:lang w:val="en-US"/>
        </w:rPr>
        <w:t>15214</w:t>
      </w:r>
      <w:r>
        <w:rPr>
          <w:lang w:val="en-US"/>
        </w:rPr>
        <w:t>/16 CORLX 481 CFSP/PESC 1002 RELEX 1028 COEST 325 FIN 855</w:t>
      </w:r>
    </w:p>
    <w:p w14:paraId="6436C594" w14:textId="77777777" w:rsidR="007A73E5" w:rsidRDefault="007A73E5" w:rsidP="007A73E5">
      <w:r>
        <w:rPr>
          <w:b/>
        </w:rPr>
        <w:t>Ansvarigt statsråd</w:t>
      </w:r>
      <w:r>
        <w:rPr>
          <w:b/>
        </w:rPr>
        <w:br/>
      </w:r>
      <w:r>
        <w:rPr>
          <w:noProof/>
        </w:rPr>
        <w:t>Margot</w:t>
      </w:r>
      <w:r>
        <w:t xml:space="preserve"> Wallström</w:t>
      </w:r>
    </w:p>
    <w:p w14:paraId="6436C595"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96"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97"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98"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99"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9A"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9B"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9C"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9D"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A0" w14:textId="57EE443E"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rsidR="00E25E6A">
        <w:t xml:space="preserve"> Godkänna </w:t>
      </w:r>
      <w:r>
        <w:t>prenotifieringsbrev till lis</w:t>
      </w:r>
      <w:r w:rsidR="00E25E6A">
        <w:t>tade individer inom sanktion</w:t>
      </w:r>
      <w:r>
        <w:t>sregimen</w:t>
      </w:r>
      <w:r w:rsidR="00E25E6A">
        <w:t xml:space="preserve"> för Ukraina(förskingring)</w:t>
      </w:r>
      <w:r>
        <w:t>.</w:t>
      </w:r>
    </w:p>
    <w:p w14:paraId="6EDBFBDA" w14:textId="40C125F0" w:rsidR="00623DD2" w:rsidRDefault="007A73E5" w:rsidP="00623DD2">
      <w:pPr>
        <w:spacing w:after="280" w:afterAutospacing="1"/>
        <w:rPr>
          <w:noProof/>
        </w:rPr>
      </w:pPr>
      <w:r>
        <w:rPr>
          <w:b/>
          <w:bCs/>
        </w:rPr>
        <w:t>Hur regeringen ställer sig till den blivande A-punkten:</w:t>
      </w:r>
      <w:r>
        <w:t xml:space="preserve"> </w:t>
      </w:r>
      <w:r w:rsidR="00E25E6A">
        <w:t xml:space="preserve">Regeringen avser rösta ja </w:t>
      </w:r>
      <w:r>
        <w:t xml:space="preserve">till att </w:t>
      </w:r>
      <w:r w:rsidR="002979DE">
        <w:t>godkänna prenotifieringsbrev</w:t>
      </w:r>
      <w:r>
        <w:t>.</w:t>
      </w:r>
      <w:r w:rsidR="00623DD2" w:rsidRPr="00623DD2">
        <w:t xml:space="preserve"> </w:t>
      </w:r>
    </w:p>
    <w:p w14:paraId="08348267" w14:textId="77777777" w:rsidR="00623DD2" w:rsidRDefault="007A73E5" w:rsidP="00623DD2">
      <w:pPr>
        <w:spacing w:after="280" w:afterAutospacing="1"/>
        <w:rPr>
          <w:noProof/>
        </w:rPr>
      </w:pPr>
      <w:r>
        <w:rPr>
          <w:b/>
          <w:bCs/>
        </w:rPr>
        <w:t>Bakgrund:</w:t>
      </w:r>
      <w:r>
        <w:t xml:space="preserve"> </w:t>
      </w:r>
      <w:bookmarkStart w:id="33" w:name="_Toc468805000"/>
      <w:r w:rsidR="00623DD2">
        <w:t xml:space="preserve">Prenotifieringsbrev syftar till att informera om att rådet avser förlänga sanktionerna/kvarhålla listningarna, samt i förekommande fall justera motiveringar och delge berörda ny information. Listade bereds på så sätt tillfälle att yttra sig inför det fortsatta beslutsförfarandet. </w:t>
      </w:r>
    </w:p>
    <w:p w14:paraId="6436C5A4" w14:textId="58EA7149" w:rsidR="007A73E5" w:rsidRDefault="007A73E5" w:rsidP="00623DD2">
      <w:pPr>
        <w:pStyle w:val="Rubrik1"/>
      </w:pPr>
      <w:r>
        <w:rPr>
          <w:noProof/>
        </w:rPr>
        <w:t>Proposal for a Regulation of the European Parliament and of the Council laying down supply chain due diligence obligations for Union importers of tin, tantalum and tungsten, their ores, and gold originating from conflict-affected and high-risk areas (First reading)</w:t>
      </w:r>
      <w:bookmarkEnd w:id="33"/>
    </w:p>
    <w:p w14:paraId="6436C5A5" w14:textId="77777777" w:rsidR="007A73E5" w:rsidRDefault="007A73E5" w:rsidP="007A73E5">
      <w:pPr>
        <w:rPr>
          <w:lang w:val="en-US"/>
        </w:rPr>
      </w:pPr>
      <w:r>
        <w:rPr>
          <w:noProof/>
          <w:lang w:val="en-US"/>
        </w:rPr>
        <w:t>=</w:t>
      </w:r>
      <w:r>
        <w:rPr>
          <w:lang w:val="en-US"/>
        </w:rPr>
        <w:t>Confirmation of the final compromise text with a view to agreement</w:t>
      </w:r>
      <w:r>
        <w:rPr>
          <w:lang w:val="en-US"/>
        </w:rPr>
        <w:br/>
      </w:r>
      <w:r>
        <w:rPr>
          <w:noProof/>
          <w:lang w:val="en-US"/>
        </w:rPr>
        <w:t>15115</w:t>
      </w:r>
      <w:r>
        <w:rPr>
          <w:lang w:val="en-US"/>
        </w:rPr>
        <w:t>/16 COMER 128 WTO 343 RELEX 1014 UD 256 CODEC 1799</w:t>
      </w:r>
    </w:p>
    <w:p w14:paraId="6436C5A6" w14:textId="77777777" w:rsidR="007A73E5" w:rsidRDefault="007A73E5" w:rsidP="007A73E5">
      <w:r>
        <w:rPr>
          <w:b/>
        </w:rPr>
        <w:t>Ansvarigt statsråd</w:t>
      </w:r>
      <w:r>
        <w:rPr>
          <w:b/>
        </w:rPr>
        <w:br/>
      </w:r>
      <w:r>
        <w:rPr>
          <w:noProof/>
        </w:rPr>
        <w:t>Ann</w:t>
      </w:r>
      <w:r>
        <w:t xml:space="preserve"> Linde</w:t>
      </w:r>
    </w:p>
    <w:p w14:paraId="6436C5A7" w14:textId="77777777" w:rsidR="007A73E5" w:rsidRDefault="007A73E5" w:rsidP="007A73E5">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A8"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A9"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AA"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AB"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AC"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AD"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AE"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A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B1" w14:textId="0A66BDC4"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rsidR="00623DD2">
        <w:t xml:space="preserve"> Godkänna överenskommelse</w:t>
      </w:r>
      <w:r>
        <w:t xml:space="preserve"> från trepartsförhandlingar (Trilog mellan Europarådet, Europaparlamentet och Kommissionen). </w:t>
      </w:r>
    </w:p>
    <w:p w14:paraId="6436C5B2" w14:textId="46AFADBD" w:rsidR="00F72646" w:rsidRDefault="007A73E5">
      <w:pPr>
        <w:spacing w:after="280" w:afterAutospacing="1"/>
      </w:pPr>
      <w:r>
        <w:rPr>
          <w:b/>
          <w:bCs/>
        </w:rPr>
        <w:t>Hur regeringen ställer sig till den blivande A-punkten:</w:t>
      </w:r>
      <w:r>
        <w:t xml:space="preserve"> Regeringen </w:t>
      </w:r>
      <w:r w:rsidR="00623DD2">
        <w:t xml:space="preserve">avser rösta ja </w:t>
      </w:r>
      <w:r w:rsidR="002979DE">
        <w:t>till att</w:t>
      </w:r>
      <w:r w:rsidR="00623DD2">
        <w:t xml:space="preserve"> godkänna denna överenskommelse</w:t>
      </w:r>
      <w:r>
        <w:t xml:space="preserve">. </w:t>
      </w:r>
    </w:p>
    <w:p w14:paraId="6436C5B5" w14:textId="36BCC37F" w:rsidR="007A73E5" w:rsidRDefault="007A73E5">
      <w:pPr>
        <w:spacing w:after="280" w:afterAutospacing="1"/>
        <w:rPr>
          <w:noProof/>
        </w:rPr>
      </w:pPr>
      <w:r>
        <w:rPr>
          <w:b/>
          <w:bCs/>
        </w:rPr>
        <w:t>Bakgrund:</w:t>
      </w:r>
      <w:r>
        <w:t xml:space="preserve"> Syftet med EU-förordningen är att minska krigsherrars möjligheter att finansiera övergrepp genom försäljning av guld, tenn, tantal och volfram. Överenskommelsen innebär krav på att importörer, som importerar berörda mineraler över ett visst tröskelvärde (i vikt), ska ha system på plats för tillbörlig aktsamhet i sina leverantörskedjor. Ett system för tillbörlig aktsamhet innebär att man ska ha ett system på plats för att hantera riskerna i sin leverantörskedja, så att man i nästa steg kan se till att mineralerna eller metallerna inte kommer från gruvor som finansierar konflikter. Detta ska bl.a. ske genom att importörerna kontrollerar och har insyn i leveranskedjan, identifierar och bedömer risker samt genomgår oberoende extern granskning. Importörerna ska även presentera rapporter om hur man vidtagit tillbörlig aktsamhet i leveranskedjan. Överenskommelsen innebär att minst 95</w:t>
      </w:r>
      <w:r w:rsidR="002C28CC">
        <w:t xml:space="preserve"> </w:t>
      </w:r>
      <w:r>
        <w:t>%, av EU:s totala import av de aktuella mineralerna och metallerna omfattas av förslaget.</w:t>
      </w:r>
    </w:p>
    <w:p w14:paraId="6436C5B6" w14:textId="77777777" w:rsidR="007A73E5" w:rsidRDefault="007A73E5" w:rsidP="007A73E5">
      <w:pPr>
        <w:pStyle w:val="Rubrik1"/>
      </w:pPr>
      <w:bookmarkStart w:id="34" w:name="_Toc468805001"/>
      <w:r>
        <w:rPr>
          <w:noProof/>
        </w:rPr>
        <w:t>Proposal for a Regulation of the European Parliament and of the Council amending Regulation (EU) 2015/936 of the European Parliament and of the Council on common rules for imports of textile products from certain third countries not covered by bilateral agreements, protocols or other arrangements, or by other specific Union import rules (First reading)</w:t>
      </w:r>
      <w:bookmarkEnd w:id="34"/>
    </w:p>
    <w:p w14:paraId="6436C5B7" w14:textId="77777777" w:rsidR="007A73E5" w:rsidRDefault="007A73E5" w:rsidP="007A73E5">
      <w:pPr>
        <w:rPr>
          <w:lang w:val="en-US"/>
        </w:rPr>
      </w:pPr>
      <w:r>
        <w:rPr>
          <w:noProof/>
          <w:lang w:val="en-US"/>
        </w:rPr>
        <w:t>=</w:t>
      </w:r>
      <w:r>
        <w:rPr>
          <w:lang w:val="en-US"/>
        </w:rPr>
        <w:t>Confirmation of the final compromise text with a view to agreement</w:t>
      </w:r>
      <w:r>
        <w:rPr>
          <w:lang w:val="en-US"/>
        </w:rPr>
        <w:br/>
      </w:r>
      <w:r>
        <w:rPr>
          <w:noProof/>
          <w:lang w:val="en-US"/>
        </w:rPr>
        <w:t>15139</w:t>
      </w:r>
      <w:r>
        <w:rPr>
          <w:lang w:val="en-US"/>
        </w:rPr>
        <w:t>/16 STIS 7 TEXT 2 WTO 346 CODEC 1812</w:t>
      </w:r>
    </w:p>
    <w:p w14:paraId="6436C5B8" w14:textId="77777777" w:rsidR="007A73E5" w:rsidRDefault="007A73E5" w:rsidP="007A73E5">
      <w:r>
        <w:rPr>
          <w:b/>
        </w:rPr>
        <w:t>Ansvarigt statsråd</w:t>
      </w:r>
      <w:r>
        <w:rPr>
          <w:b/>
        </w:rPr>
        <w:br/>
      </w:r>
      <w:r>
        <w:rPr>
          <w:noProof/>
        </w:rPr>
        <w:t>Ann</w:t>
      </w:r>
      <w:r>
        <w:t xml:space="preserve"> Linde</w:t>
      </w:r>
    </w:p>
    <w:p w14:paraId="6436C5B9"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BA"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BB"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BC"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BD"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B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BF"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C0"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C1"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C5" w14:textId="4C882C4D" w:rsidR="007A73E5" w:rsidRDefault="007A73E5" w:rsidP="002C28CC">
      <w:pPr>
        <w:rPr>
          <w:noProof/>
        </w:rPr>
      </w:pPr>
      <w:r>
        <w:instrText>"</w:instrText>
      </w:r>
      <w:r>
        <w:rPr>
          <w:b/>
        </w:rPr>
        <w:instrText xml:space="preserve"> </w:instrText>
      </w:r>
      <w:r>
        <w:rPr>
          <w:b/>
        </w:rPr>
        <w:fldChar w:fldCharType="end"/>
      </w:r>
      <w:r w:rsidRPr="00B44CE2">
        <w:rPr>
          <w:b/>
        </w:rPr>
        <w:t>Annotering</w:t>
      </w:r>
      <w:r>
        <w:rPr>
          <w:b/>
        </w:rPr>
        <w:br/>
      </w:r>
      <w:r>
        <w:rPr>
          <w:b/>
          <w:bCs/>
        </w:rPr>
        <w:t xml:space="preserve">Avsikt med behandlingen i </w:t>
      </w:r>
      <w:r w:rsidR="002979DE">
        <w:rPr>
          <w:b/>
          <w:bCs/>
        </w:rPr>
        <w:t>rådet:</w:t>
      </w:r>
      <w:r w:rsidR="002979DE">
        <w:t> Rådet</w:t>
      </w:r>
      <w:r>
        <w:t xml:space="preserve"> ska besluta om att avskaffa importkvoterna för teko (textil och kläder) från Vitryssland.</w:t>
      </w:r>
      <w:r w:rsidR="002C28CC">
        <w:br/>
      </w:r>
      <w:r>
        <w:br/>
      </w:r>
      <w:r>
        <w:rPr>
          <w:b/>
          <w:bCs/>
        </w:rPr>
        <w:t>Hur regeringen ställer sig till den blivande A-punkten:</w:t>
      </w:r>
      <w:r>
        <w:t xml:space="preserve"> Regeringen </w:t>
      </w:r>
      <w:r w:rsidR="00623DD2">
        <w:t>avser rösta ja till</w:t>
      </w:r>
      <w:r>
        <w:t xml:space="preserve"> avskaffandet av tekokvoterna för Vitryssland.</w:t>
      </w:r>
      <w:r>
        <w:br/>
      </w:r>
      <w:r>
        <w:br/>
      </w:r>
      <w:r>
        <w:rPr>
          <w:b/>
          <w:bCs/>
        </w:rPr>
        <w:t>Bakgrund:</w:t>
      </w:r>
      <w:r w:rsidR="00623DD2">
        <w:t> I februari 2016 drog FAC/Utrikesrådet</w:t>
      </w:r>
      <w:r>
        <w:t xml:space="preserve"> slutsatsen att tekokvoterna för Vitryssland skulle tas bort, som en del i ett större paket av åtgärder. Idag fyller tekokvoterna ingen ekonomisk betydelse och de flesta kvoter är lågt utnyttjade. Även Europaparlamentet har godkänt förslaget. </w:t>
      </w:r>
    </w:p>
    <w:p w14:paraId="6436C5C6" w14:textId="77777777" w:rsidR="007A73E5" w:rsidRDefault="007A73E5" w:rsidP="007A73E5">
      <w:pPr>
        <w:pStyle w:val="Rubrik1"/>
      </w:pPr>
      <w:bookmarkStart w:id="35" w:name="_Toc468805002"/>
      <w:r>
        <w:rPr>
          <w:noProof/>
        </w:rPr>
        <w:t>Draft Council conclusions on a homogeneous extended single market and EU relations with Non-EU Western European countries</w:t>
      </w:r>
      <w:bookmarkEnd w:id="35"/>
    </w:p>
    <w:p w14:paraId="6436C5C7" w14:textId="29A87284" w:rsidR="007A73E5" w:rsidRDefault="007A73E5" w:rsidP="007A73E5">
      <w:pPr>
        <w:rPr>
          <w:lang w:val="en-US"/>
        </w:rPr>
      </w:pPr>
      <w:r>
        <w:rPr>
          <w:noProof/>
          <w:lang w:val="en-US"/>
        </w:rPr>
        <w:t>15043</w:t>
      </w:r>
      <w:r>
        <w:rPr>
          <w:lang w:val="en-US"/>
        </w:rPr>
        <w:t>/16 AELE 81 EEE 42 N 65 ISL 52 FL 39 CH 13 AND 6 MC 11 SM 5 MI 764 FISC 214</w:t>
      </w:r>
    </w:p>
    <w:p w14:paraId="6436C5C8" w14:textId="77777777" w:rsidR="007A73E5" w:rsidRDefault="007A73E5" w:rsidP="007A73E5">
      <w:r>
        <w:rPr>
          <w:b/>
        </w:rPr>
        <w:t>Ansvarigt statsråd</w:t>
      </w:r>
      <w:r>
        <w:rPr>
          <w:b/>
        </w:rPr>
        <w:br/>
      </w:r>
      <w:r>
        <w:rPr>
          <w:noProof/>
        </w:rPr>
        <w:t>Ann</w:t>
      </w:r>
      <w:r>
        <w:t xml:space="preserve"> Linde</w:t>
      </w:r>
    </w:p>
    <w:p w14:paraId="6436C5C9" w14:textId="77777777" w:rsidR="007A73E5" w:rsidRDefault="007A73E5" w:rsidP="007A73E5">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CA"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CB"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CC"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CD"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C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CF"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D0"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D1"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D3" w14:textId="381351E9"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EU:s förbindelser med västeuropeiska icke-EU-länder.</w:t>
      </w:r>
    </w:p>
    <w:p w14:paraId="6436C5D4" w14:textId="77777777" w:rsidR="00F72646" w:rsidRDefault="007A73E5">
      <w:pPr>
        <w:spacing w:after="280" w:afterAutospacing="1"/>
      </w:pPr>
      <w:r>
        <w:rPr>
          <w:b/>
          <w:bCs/>
        </w:rPr>
        <w:t>Hur regeringen ställer sig till den blivande A-punkten:</w:t>
      </w:r>
      <w:r>
        <w:t xml:space="preserve"> Regeringen avser rösta ja till att rådet godkänner slutsatserna.</w:t>
      </w:r>
    </w:p>
    <w:p w14:paraId="6436C5D6" w14:textId="47203E1E" w:rsidR="007A73E5" w:rsidRDefault="007A73E5">
      <w:pPr>
        <w:spacing w:after="280" w:afterAutospacing="1"/>
        <w:rPr>
          <w:noProof/>
        </w:rPr>
      </w:pPr>
      <w:r>
        <w:rPr>
          <w:b/>
          <w:bCs/>
        </w:rPr>
        <w:t>Bakgrund:</w:t>
      </w:r>
      <w:r>
        <w:t xml:space="preserve"> Vartannat år antar rådet slutsatser om EU:s förbindelser med EES/EFTA-länderna Norge, Island och Liechtenstein samt med Schweiz. Från och med 2014 inkluderas även Andorra, Monaco och San Marino. På grund av pågående schweizisk lagstiftningsprocess som berör den fria rörligheten för personer antas slutsatser om förbindelserna med Schweiz vid ett senare tillfälle, i början av 2017. Sverige har bland annat verkat för tydliga skrivningar om liberalisering av handel med jordbruksprodukter med Norge inom artikel 19 och protokoll 3 av EES-avtalet.</w:t>
      </w:r>
    </w:p>
    <w:p w14:paraId="6436C5D7" w14:textId="77777777" w:rsidR="007A73E5" w:rsidRDefault="007A73E5" w:rsidP="007A73E5">
      <w:pPr>
        <w:pStyle w:val="Rubrik1"/>
      </w:pPr>
      <w:bookmarkStart w:id="36" w:name="_Toc468805003"/>
      <w:r>
        <w:rPr>
          <w:noProof/>
        </w:rPr>
        <w:t>Association with Serbia</w:t>
      </w:r>
      <w:bookmarkEnd w:id="36"/>
    </w:p>
    <w:p w14:paraId="6436C5D8" w14:textId="77777777" w:rsidR="007A73E5" w:rsidRDefault="007A73E5" w:rsidP="007A73E5">
      <w:pPr>
        <w:rPr>
          <w:lang w:val="en-US"/>
        </w:rPr>
      </w:pPr>
      <w:r>
        <w:rPr>
          <w:noProof/>
          <w:lang w:val="en-US"/>
        </w:rPr>
        <w:t>=</w:t>
      </w:r>
      <w:r>
        <w:rPr>
          <w:lang w:val="en-US"/>
        </w:rPr>
        <w:t>Establishment of the position of the European Union for the 3rd Stabilisation and Association Council meeting</w:t>
      </w:r>
      <w:r>
        <w:rPr>
          <w:lang w:val="en-US"/>
        </w:rPr>
        <w:br/>
      </w:r>
      <w:r>
        <w:rPr>
          <w:noProof/>
          <w:lang w:val="en-US"/>
        </w:rPr>
        <w:t>15177</w:t>
      </w:r>
      <w:r>
        <w:rPr>
          <w:lang w:val="en-US"/>
        </w:rPr>
        <w:t>/16 RS 4</w:t>
      </w:r>
    </w:p>
    <w:p w14:paraId="6436C5D9" w14:textId="77777777" w:rsidR="007A73E5" w:rsidRDefault="007A73E5" w:rsidP="007A73E5">
      <w:r>
        <w:rPr>
          <w:b/>
        </w:rPr>
        <w:t>Ansvarigt statsråd</w:t>
      </w:r>
      <w:r>
        <w:rPr>
          <w:b/>
        </w:rPr>
        <w:br/>
      </w:r>
      <w:r>
        <w:rPr>
          <w:noProof/>
        </w:rPr>
        <w:t>Margot</w:t>
      </w:r>
      <w:r>
        <w:t xml:space="preserve"> Wallström</w:t>
      </w:r>
    </w:p>
    <w:p w14:paraId="6436C5DA"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DB"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DC"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DD"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DE"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DF"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E0"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E1"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E2"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2C650E" w14:textId="00E83655" w:rsidR="00623DD2" w:rsidRDefault="007A73E5" w:rsidP="00623DD2">
      <w:pPr>
        <w:rPr>
          <w:b/>
          <w:bCs/>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EU:s gemensamma </w:t>
      </w:r>
      <w:r w:rsidR="00623DD2">
        <w:t>position inför stabiliserings och associeringsråd</w:t>
      </w:r>
      <w:r>
        <w:t xml:space="preserve"> med Serbien. </w:t>
      </w:r>
      <w:r>
        <w:br/>
      </w:r>
    </w:p>
    <w:p w14:paraId="6436C5E5" w14:textId="1B2D9C23" w:rsidR="00F72646" w:rsidRDefault="007A73E5" w:rsidP="00623DD2">
      <w:r>
        <w:rPr>
          <w:b/>
          <w:bCs/>
        </w:rPr>
        <w:t>Hur regeringen ställer sig till den blivande A-punkten:</w:t>
      </w:r>
      <w:r>
        <w:t xml:space="preserve"> Sverige avser rösta ja till EU</w:t>
      </w:r>
      <w:r w:rsidR="00623DD2">
        <w:t xml:space="preserve">:s gemensamma hållning inför </w:t>
      </w:r>
      <w:r>
        <w:t xml:space="preserve">rådet med Serbien. </w:t>
      </w:r>
    </w:p>
    <w:p w14:paraId="6436C5E6" w14:textId="46A082D6" w:rsidR="00F72646" w:rsidRDefault="007A73E5">
      <w:pPr>
        <w:spacing w:after="280" w:afterAutospacing="1"/>
      </w:pPr>
      <w:r>
        <w:rPr>
          <w:b/>
          <w:bCs/>
        </w:rPr>
        <w:t>Bakgrund:</w:t>
      </w:r>
      <w:r w:rsidR="00623DD2">
        <w:t xml:space="preserve"> Den 13 d</w:t>
      </w:r>
      <w:r>
        <w:t>ecember 2016 hålls det tredje stabiliserings- och associeringsråde</w:t>
      </w:r>
      <w:r w:rsidR="00623DD2">
        <w:t xml:space="preserve">t mellan EU och Serbien. Vid </w:t>
      </w:r>
      <w:r>
        <w:t xml:space="preserve">rådet diskuteras framsteg som Serbien har gjort inom reformarbetet relaterat till EU - närmandet, med grund i Kommissionens framstegsrapport </w:t>
      </w:r>
      <w:r w:rsidR="00623DD2">
        <w:t xml:space="preserve">och de möten som hållits på </w:t>
      </w:r>
      <w:r>
        <w:t>kommit</w:t>
      </w:r>
      <w:r w:rsidR="00623DD2">
        <w:t>t</w:t>
      </w:r>
      <w:r>
        <w:t>é och sub-kommi</w:t>
      </w:r>
      <w:r w:rsidR="00623DD2">
        <w:t xml:space="preserve">tténivå sedan det senaste </w:t>
      </w:r>
      <w:r>
        <w:t>rådet.</w:t>
      </w:r>
    </w:p>
    <w:p w14:paraId="6436C5E9" w14:textId="77777777" w:rsidR="007A73E5" w:rsidRDefault="007A73E5" w:rsidP="007A73E5">
      <w:pPr>
        <w:pStyle w:val="Rubrik1"/>
      </w:pPr>
      <w:bookmarkStart w:id="37" w:name="_Toc468805004"/>
      <w:r>
        <w:rPr>
          <w:noProof/>
        </w:rPr>
        <w:t>Enlargement</w:t>
      </w:r>
      <w:r>
        <w:rPr>
          <w:noProof/>
        </w:rPr>
        <w:br/>
        <w:t>Accession negotiations with Serbia</w:t>
      </w:r>
      <w:bookmarkEnd w:id="37"/>
    </w:p>
    <w:p w14:paraId="6436C5EA" w14:textId="3775018B" w:rsidR="007A73E5" w:rsidRDefault="007A73E5" w:rsidP="007A73E5">
      <w:pPr>
        <w:rPr>
          <w:lang w:val="en-US"/>
        </w:rPr>
      </w:pPr>
      <w:r>
        <w:rPr>
          <w:noProof/>
          <w:lang w:val="en-US"/>
        </w:rPr>
        <w:t>=</w:t>
      </w:r>
      <w:r>
        <w:rPr>
          <w:lang w:val="en-US"/>
        </w:rPr>
        <w:t>Outcome of screening on Chapter 27: Environment and climate change</w:t>
      </w:r>
    </w:p>
    <w:p w14:paraId="6436C5EB" w14:textId="77777777" w:rsidR="007A73E5" w:rsidRDefault="007A73E5" w:rsidP="007A73E5">
      <w:r>
        <w:rPr>
          <w:b/>
        </w:rPr>
        <w:t>Ansvarigt statsråd</w:t>
      </w:r>
      <w:r>
        <w:rPr>
          <w:b/>
        </w:rPr>
        <w:br/>
      </w:r>
      <w:r>
        <w:rPr>
          <w:noProof/>
        </w:rPr>
        <w:t>Margot</w:t>
      </w:r>
      <w:r>
        <w:t xml:space="preserve"> Wallström</w:t>
      </w:r>
    </w:p>
    <w:p w14:paraId="6436C5EC" w14:textId="77777777" w:rsidR="007A73E5" w:rsidRDefault="007A73E5" w:rsidP="007A73E5">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436C5ED"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436C5EE"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436C5EF"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436C5F0" w14:textId="77777777" w:rsidR="007A73E5" w:rsidRDefault="007A73E5" w:rsidP="007A73E5">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436C5F1"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436C5F2" w14:textId="77777777" w:rsidR="007A73E5" w:rsidRDefault="007A73E5" w:rsidP="007A73E5">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436C5F3" w14:textId="77777777" w:rsidR="007A73E5" w:rsidRDefault="007A73E5" w:rsidP="007A73E5">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436C5F4" w14:textId="77777777" w:rsidR="007A73E5" w:rsidRDefault="007A73E5" w:rsidP="007A73E5">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436C5F6" w14:textId="54172F4D" w:rsidR="00F72646" w:rsidRDefault="007A73E5" w:rsidP="002C28C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screeningrapporten för kapitel 27: Miljö i anslutningsförhandlingarna med Serbien.</w:t>
      </w:r>
    </w:p>
    <w:p w14:paraId="6436C5F7" w14:textId="77777777" w:rsidR="00F72646" w:rsidRDefault="007A73E5">
      <w:pPr>
        <w:spacing w:after="280" w:afterAutospacing="1"/>
      </w:pPr>
      <w:r>
        <w:rPr>
          <w:b/>
          <w:bCs/>
        </w:rPr>
        <w:t>Hur regeringen ställer sig till den blivande A-punkten:</w:t>
      </w:r>
      <w:r>
        <w:t xml:space="preserve"> Sverige avser rösta ja till godkännande av screeningrapporten för kapitel 27: Miljö.</w:t>
      </w:r>
    </w:p>
    <w:p w14:paraId="6436C5F8" w14:textId="77777777" w:rsidR="00F72646" w:rsidRDefault="007A73E5">
      <w:pPr>
        <w:spacing w:after="280" w:afterAutospacing="1"/>
      </w:pPr>
      <w:r>
        <w:rPr>
          <w:b/>
          <w:bCs/>
        </w:rPr>
        <w:lastRenderedPageBreak/>
        <w:t>Bakgrund:</w:t>
      </w:r>
      <w:r>
        <w:t xml:space="preserve"> Serbien ansökte om medlemskap till Europeiska Unionen 22 december 2009. 1 mars 2012 nådde landet kandidatstatus, och medlemskapsförhandlingarna startade i januari 2014. Hittills har Serbien öppnat fyra av 35 förhandlingskapitel.   </w:t>
      </w:r>
    </w:p>
    <w:p w14:paraId="6436C5F9" w14:textId="0AF40F00" w:rsidR="00F72646" w:rsidRDefault="007A73E5">
      <w:pPr>
        <w:spacing w:after="280" w:afterAutospacing="1"/>
      </w:pPr>
      <w:r>
        <w:t>Kapitel 27: Miljö behandlar f</w:t>
      </w:r>
      <w:r w:rsidR="00623DD2">
        <w:t>rågor som berör miljöområdet,</w:t>
      </w:r>
      <w:r>
        <w:t xml:space="preserve"> som hållbar utveckling och miljöskydd. </w:t>
      </w:r>
    </w:p>
    <w:p w14:paraId="24CF3C05" w14:textId="7847A6A9" w:rsidR="00C743CE" w:rsidRDefault="007A73E5" w:rsidP="002C28CC">
      <w:pPr>
        <w:spacing w:after="280" w:afterAutospacing="1"/>
      </w:pPr>
      <w:r>
        <w:t xml:space="preserve">Screeningrapporten innehåller inga öppningsvillkor, något som är ovanligt för detta kapitel. En del av orsaken till detta kan tillskrivas det Sida-finansierade projektet med Naturvårdsverket som genomförare och som syftat till att förbereda Serbien inför behandlingen av kapitel 27. </w:t>
      </w:r>
      <w:bookmarkEnd w:id="1"/>
    </w:p>
    <w:p w14:paraId="7CD3985D" w14:textId="2C14FDCE" w:rsidR="00C743CE" w:rsidRPr="00C743CE" w:rsidRDefault="00C743CE" w:rsidP="00C743CE">
      <w:pPr>
        <w:pStyle w:val="Rubrik1"/>
        <w:rPr>
          <w:noProof/>
        </w:rPr>
      </w:pPr>
      <w:r w:rsidRPr="00C743CE">
        <w:rPr>
          <w:noProof/>
        </w:rPr>
        <w:t>Enlargement</w:t>
      </w:r>
      <w:r>
        <w:rPr>
          <w:noProof/>
        </w:rPr>
        <w:br/>
      </w:r>
      <w:r w:rsidRPr="00C743CE">
        <w:rPr>
          <w:noProof/>
        </w:rPr>
        <w:t>Accession negotiations with Serbia</w:t>
      </w:r>
    </w:p>
    <w:p w14:paraId="11A54B21" w14:textId="648D704E" w:rsidR="00C743CE" w:rsidRDefault="00C743CE" w:rsidP="00C743CE">
      <w:pPr>
        <w:rPr>
          <w:noProof/>
          <w:lang w:val="en-US"/>
        </w:rPr>
      </w:pPr>
      <w:r>
        <w:rPr>
          <w:noProof/>
          <w:lang w:val="en-US"/>
        </w:rPr>
        <w:t xml:space="preserve">= </w:t>
      </w:r>
      <w:r w:rsidRPr="00C743CE">
        <w:rPr>
          <w:noProof/>
          <w:lang w:val="en-US"/>
        </w:rPr>
        <w:t>Chapter 5: Public procurement</w:t>
      </w:r>
      <w:r>
        <w:rPr>
          <w:noProof/>
          <w:lang w:val="en-US"/>
        </w:rPr>
        <w:br/>
      </w:r>
      <w:r w:rsidRPr="00C743CE">
        <w:rPr>
          <w:noProof/>
          <w:lang w:val="en-US"/>
        </w:rPr>
        <w:t>15285/16 ELARG 118</w:t>
      </w:r>
    </w:p>
    <w:p w14:paraId="5956D910" w14:textId="776C296C" w:rsidR="00C743CE" w:rsidRPr="00C743CE" w:rsidRDefault="00C743CE" w:rsidP="00C743CE">
      <w:pPr>
        <w:rPr>
          <w:noProof/>
          <w:lang w:val="en-US"/>
        </w:rPr>
      </w:pPr>
      <w:r>
        <w:rPr>
          <w:b/>
        </w:rPr>
        <w:t>Ansvarigt statsråd</w:t>
      </w:r>
      <w:r>
        <w:rPr>
          <w:b/>
        </w:rPr>
        <w:br/>
      </w:r>
      <w:r>
        <w:rPr>
          <w:noProof/>
        </w:rPr>
        <w:t>Margot</w:t>
      </w:r>
      <w:r>
        <w:t xml:space="preserve"> Wallström</w:t>
      </w:r>
    </w:p>
    <w:p w14:paraId="01DA7558" w14:textId="7EF77C65" w:rsidR="00C743CE" w:rsidRDefault="00C743CE" w:rsidP="00C743CE">
      <w:r w:rsidRPr="00C743CE">
        <w:rPr>
          <w:b/>
        </w:rPr>
        <w:t>Annotering</w:t>
      </w:r>
      <w:r>
        <w:rPr>
          <w:b/>
        </w:rPr>
        <w:br/>
      </w:r>
      <w:r w:rsidRPr="00C743CE">
        <w:rPr>
          <w:b/>
        </w:rPr>
        <w:t>Avsikt med behandlingen i rådet:</w:t>
      </w:r>
      <w:r>
        <w:t xml:space="preserve"> Rådet föreslås godkänna den gemensamma hållningen för kapitel 5: Offentlig upphandling i anslutningsförhandlingarna med Serbien.</w:t>
      </w:r>
    </w:p>
    <w:p w14:paraId="34D45682" w14:textId="0B7E024F" w:rsidR="00C743CE" w:rsidRDefault="00C743CE" w:rsidP="00C743CE">
      <w:r w:rsidRPr="00C743CE">
        <w:rPr>
          <w:b/>
        </w:rPr>
        <w:t>Hur regeringen ställer sig till den blivande A-punkten:</w:t>
      </w:r>
      <w:r>
        <w:t xml:space="preserve"> Sverige avser rösta ja till den gemensamma hållningen för kapitel 5: Offentlig upphandling.</w:t>
      </w:r>
    </w:p>
    <w:p w14:paraId="2AA4BBB9" w14:textId="6C968C0B" w:rsidR="00C743CE" w:rsidRDefault="00C743CE" w:rsidP="00C743CE">
      <w:r w:rsidRPr="00C743CE">
        <w:rPr>
          <w:b/>
        </w:rPr>
        <w:t>Bakgrund:</w:t>
      </w:r>
      <w:r>
        <w:t xml:space="preserve"> Serbien ansökte om medlemskap till Europeiska Unionen 22 december 2009. 1 mars 2012 nådde landet kandidatstatus, och medlemskapsförhandlingarna startade i januari 2014. Hittills har Serbien öppnat fyra av 35 förhandlingskapitel. </w:t>
      </w:r>
    </w:p>
    <w:p w14:paraId="0CC2746A" w14:textId="77777777" w:rsidR="00C743CE" w:rsidRDefault="00C743CE" w:rsidP="00C743CE">
      <w:r>
        <w:t xml:space="preserve">Kapitel 5: Offentlig upphandling behandlar frågor som berör området offentlig upphandling och generella principer för transparens, jämlikhet, fri konkurrens och icke-diskrimination. </w:t>
      </w:r>
    </w:p>
    <w:p w14:paraId="1AF8AF92" w14:textId="77777777" w:rsidR="00C743CE" w:rsidRDefault="00C743CE" w:rsidP="00C743CE">
      <w:r>
        <w:t>Sverige har i rådsarbetsgruppen COELA godkänt den gemensamma hållningen för Serbiens kapitel 5.</w:t>
      </w:r>
    </w:p>
    <w:sectPr w:rsidR="00C743CE" w:rsidSect="007A73E5">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6C616" w14:textId="77777777" w:rsidR="009A1676" w:rsidRDefault="009A1676">
      <w:pPr>
        <w:spacing w:after="0" w:line="240" w:lineRule="auto"/>
      </w:pPr>
      <w:r>
        <w:separator/>
      </w:r>
    </w:p>
  </w:endnote>
  <w:endnote w:type="continuationSeparator" w:id="0">
    <w:p w14:paraId="6436C618" w14:textId="77777777" w:rsidR="009A1676" w:rsidRDefault="009A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436C601" w14:textId="77777777" w:rsidR="009A1676" w:rsidRDefault="00B87099">
        <w:pPr>
          <w:pStyle w:val="Sidfot"/>
          <w:jc w:val="right"/>
        </w:pPr>
      </w:p>
    </w:sdtContent>
  </w:sdt>
  <w:p w14:paraId="6436C602" w14:textId="77777777" w:rsidR="009A1676" w:rsidRDefault="009A167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6C610" w14:textId="77777777" w:rsidR="009A1676" w:rsidRDefault="009A1676">
    <w:pPr>
      <w:pStyle w:val="Sidfot"/>
      <w:jc w:val="right"/>
    </w:pPr>
  </w:p>
  <w:p w14:paraId="6436C611" w14:textId="77777777" w:rsidR="009A1676" w:rsidRDefault="009A167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6C612" w14:textId="77777777" w:rsidR="009A1676" w:rsidRDefault="009A1676">
      <w:pPr>
        <w:spacing w:after="0" w:line="240" w:lineRule="auto"/>
      </w:pPr>
      <w:r>
        <w:separator/>
      </w:r>
    </w:p>
  </w:footnote>
  <w:footnote w:type="continuationSeparator" w:id="0">
    <w:p w14:paraId="6436C614" w14:textId="77777777" w:rsidR="009A1676" w:rsidRDefault="009A1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436C5FE" w14:textId="77777777" w:rsidR="009A1676" w:rsidRDefault="009A1676" w:rsidP="007A73E5">
        <w:pPr>
          <w:pStyle w:val="Sidhuvud"/>
          <w:jc w:val="right"/>
        </w:pPr>
        <w:r>
          <w:fldChar w:fldCharType="begin"/>
        </w:r>
        <w:r>
          <w:instrText xml:space="preserve"> PAGE   \* MERGEFORMAT </w:instrText>
        </w:r>
        <w:r>
          <w:fldChar w:fldCharType="separate"/>
        </w:r>
        <w:r w:rsidR="00B87099">
          <w:rPr>
            <w:noProof/>
          </w:rPr>
          <w:t>19</w:t>
        </w:r>
        <w:r>
          <w:rPr>
            <w:noProof/>
          </w:rPr>
          <w:fldChar w:fldCharType="end"/>
        </w:r>
      </w:p>
    </w:sdtContent>
  </w:sdt>
  <w:p w14:paraId="6436C5FF" w14:textId="77777777" w:rsidR="009A1676" w:rsidRDefault="009A1676" w:rsidP="007A73E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A1676" w14:paraId="6436C60A" w14:textId="77777777" w:rsidTr="007A73E5">
      <w:tc>
        <w:tcPr>
          <w:tcW w:w="4606" w:type="dxa"/>
        </w:tcPr>
        <w:p w14:paraId="6436C603" w14:textId="77777777" w:rsidR="009A1676" w:rsidRDefault="009A1676" w:rsidP="007A73E5">
          <w:pPr>
            <w:pStyle w:val="Sidhuvud"/>
            <w:ind w:left="0"/>
          </w:pPr>
          <w:r>
            <w:rPr>
              <w:noProof/>
              <w:lang w:eastAsia="sv-SE"/>
            </w:rPr>
            <w:drawing>
              <wp:inline distT="0" distB="0" distL="0" distR="0" wp14:anchorId="6436C612" wp14:editId="6436C61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436C604" w14:textId="77777777" w:rsidR="009A1676" w:rsidRDefault="009A1676" w:rsidP="007A73E5">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9A1676" w14:paraId="6436C607" w14:textId="77777777" w:rsidTr="007A73E5">
            <w:tc>
              <w:tcPr>
                <w:tcW w:w="1833" w:type="dxa"/>
              </w:tcPr>
              <w:p w14:paraId="6436C605" w14:textId="77777777" w:rsidR="009A1676" w:rsidRPr="00623763" w:rsidRDefault="009A1676" w:rsidP="007A73E5">
                <w:pPr>
                  <w:ind w:left="0"/>
                </w:pPr>
                <w:r w:rsidRPr="00623763">
                  <w:rPr>
                    <w:rFonts w:ascii="TradeGothic" w:hAnsi="TradeGothic"/>
                    <w:b/>
                  </w:rPr>
                  <w:t>Promemoria</w:t>
                </w:r>
              </w:p>
            </w:tc>
            <w:tc>
              <w:tcPr>
                <w:tcW w:w="1833" w:type="dxa"/>
              </w:tcPr>
              <w:p w14:paraId="6436C606" w14:textId="788951B9" w:rsidR="009A1676" w:rsidRPr="00623763" w:rsidRDefault="009A1676" w:rsidP="007A73E5">
                <w:pPr>
                  <w:ind w:left="0"/>
                </w:pPr>
                <w:r w:rsidRPr="00623763">
                  <w:rPr>
                    <w:rFonts w:ascii="TradeGothic" w:hAnsi="TradeGothic"/>
                    <w:b/>
                  </w:rPr>
                  <w:t>Vecka</w:t>
                </w:r>
                <w:r>
                  <w:rPr>
                    <w:rFonts w:ascii="TradeGothic" w:hAnsi="TradeGothic"/>
                    <w:b/>
                  </w:rPr>
                  <w:t xml:space="preserve"> </w:t>
                </w:r>
                <w:r>
                  <w:rPr>
                    <w:rFonts w:ascii="TradeGothic" w:hAnsi="TradeGothic"/>
                    <w:b/>
                    <w:noProof/>
                  </w:rPr>
                  <w:t>49</w:t>
                </w:r>
              </w:p>
            </w:tc>
          </w:tr>
        </w:tbl>
        <w:p w14:paraId="6436C608" w14:textId="77777777" w:rsidR="009A1676" w:rsidRDefault="009A1676" w:rsidP="007A73E5">
          <w:pPr>
            <w:jc w:val="right"/>
          </w:pPr>
        </w:p>
        <w:p w14:paraId="6436C609" w14:textId="77777777" w:rsidR="009A1676" w:rsidRDefault="009A1676" w:rsidP="007A73E5">
          <w:pPr>
            <w:ind w:right="916"/>
          </w:pPr>
          <w:r>
            <w:rPr>
              <w:rFonts w:ascii="TradeGothic" w:hAnsi="TradeGothic"/>
              <w:b/>
              <w:noProof/>
            </w:rPr>
            <w:t>2016-12-06</w:t>
          </w:r>
          <w:r w:rsidRPr="00934953">
            <w:t xml:space="preserve"> </w:t>
          </w:r>
        </w:p>
      </w:tc>
    </w:tr>
  </w:tbl>
  <w:p w14:paraId="6436C60B" w14:textId="77777777" w:rsidR="009A1676" w:rsidRDefault="009A1676" w:rsidP="007A73E5">
    <w:pPr>
      <w:pStyle w:val="Avsndare"/>
      <w:framePr w:w="0" w:hRule="auto" w:hSpace="0" w:wrap="auto" w:vAnchor="margin" w:hAnchor="text" w:xAlign="left" w:yAlign="inline"/>
      <w:rPr>
        <w:b/>
        <w:i w:val="0"/>
        <w:sz w:val="22"/>
      </w:rPr>
    </w:pPr>
  </w:p>
  <w:p w14:paraId="6436C60C" w14:textId="77777777" w:rsidR="009A1676" w:rsidRDefault="009A1676" w:rsidP="007A73E5">
    <w:pPr>
      <w:pStyle w:val="Avsndare"/>
      <w:framePr w:w="0" w:hRule="auto" w:hSpace="0" w:wrap="auto" w:vAnchor="margin" w:hAnchor="text" w:xAlign="left" w:yAlign="inline"/>
      <w:rPr>
        <w:b/>
        <w:i w:val="0"/>
        <w:sz w:val="22"/>
      </w:rPr>
    </w:pPr>
    <w:r>
      <w:rPr>
        <w:b/>
        <w:i w:val="0"/>
        <w:sz w:val="22"/>
      </w:rPr>
      <w:t>Statsrådsberedningen</w:t>
    </w:r>
  </w:p>
  <w:p w14:paraId="6436C60D" w14:textId="77777777" w:rsidR="009A1676" w:rsidRDefault="009A1676" w:rsidP="007A73E5">
    <w:pPr>
      <w:pStyle w:val="Avsndare"/>
      <w:framePr w:w="0" w:hRule="auto" w:hSpace="0" w:wrap="auto" w:vAnchor="margin" w:hAnchor="text" w:xAlign="left" w:yAlign="inline"/>
    </w:pPr>
  </w:p>
  <w:p w14:paraId="6436C60E" w14:textId="77777777" w:rsidR="009A1676" w:rsidRDefault="009A1676" w:rsidP="007A73E5">
    <w:pPr>
      <w:pStyle w:val="Avsndare"/>
      <w:framePr w:w="0" w:hRule="auto" w:hSpace="0" w:wrap="auto" w:vAnchor="margin" w:hAnchor="text" w:xAlign="left" w:yAlign="inline"/>
    </w:pPr>
    <w:r>
      <w:t>EU-kansliet</w:t>
    </w:r>
  </w:p>
  <w:p w14:paraId="6436C60F" w14:textId="77777777" w:rsidR="009A1676" w:rsidRDefault="009A167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C621E"/>
    <w:multiLevelType w:val="singleLevel"/>
    <w:tmpl w:val="2CD8C9DC"/>
    <w:name w:val="Dash Equal 1"/>
    <w:lvl w:ilvl="0">
      <w:start w:val="1"/>
      <w:numFmt w:val="bullet"/>
      <w:pStyle w:val="DashEqual1"/>
      <w:lvlText w:val="="/>
      <w:lvlJc w:val="left"/>
      <w:pPr>
        <w:tabs>
          <w:tab w:val="num" w:pos="1134"/>
        </w:tabs>
        <w:ind w:left="1134" w:hanging="567"/>
      </w:pPr>
    </w:lvl>
  </w:abstractNum>
  <w:abstractNum w:abstractNumId="1">
    <w:nsid w:val="6A410AE9"/>
    <w:multiLevelType w:val="hybridMultilevel"/>
    <w:tmpl w:val="5E0C4660"/>
    <w:lvl w:ilvl="0" w:tplc="A6905AEE">
      <w:start w:val="1"/>
      <w:numFmt w:val="decimal"/>
      <w:pStyle w:val="Rubrik1"/>
      <w:lvlText w:val="%1."/>
      <w:lvlJc w:val="left"/>
      <w:pPr>
        <w:ind w:left="720" w:hanging="360"/>
      </w:pPr>
    </w:lvl>
    <w:lvl w:ilvl="1" w:tplc="E6E21C52" w:tentative="1">
      <w:start w:val="1"/>
      <w:numFmt w:val="lowerLetter"/>
      <w:lvlText w:val="%2."/>
      <w:lvlJc w:val="left"/>
      <w:pPr>
        <w:ind w:left="1440" w:hanging="360"/>
      </w:pPr>
    </w:lvl>
    <w:lvl w:ilvl="2" w:tplc="EB0AA73C" w:tentative="1">
      <w:start w:val="1"/>
      <w:numFmt w:val="lowerRoman"/>
      <w:lvlText w:val="%3."/>
      <w:lvlJc w:val="right"/>
      <w:pPr>
        <w:ind w:left="2160" w:hanging="180"/>
      </w:pPr>
    </w:lvl>
    <w:lvl w:ilvl="3" w:tplc="463E058E" w:tentative="1">
      <w:start w:val="1"/>
      <w:numFmt w:val="decimal"/>
      <w:lvlText w:val="%4."/>
      <w:lvlJc w:val="left"/>
      <w:pPr>
        <w:ind w:left="2880" w:hanging="360"/>
      </w:pPr>
    </w:lvl>
    <w:lvl w:ilvl="4" w:tplc="7F160CE0" w:tentative="1">
      <w:start w:val="1"/>
      <w:numFmt w:val="lowerLetter"/>
      <w:lvlText w:val="%5."/>
      <w:lvlJc w:val="left"/>
      <w:pPr>
        <w:ind w:left="3600" w:hanging="360"/>
      </w:pPr>
    </w:lvl>
    <w:lvl w:ilvl="5" w:tplc="48DA5ED8" w:tentative="1">
      <w:start w:val="1"/>
      <w:numFmt w:val="lowerRoman"/>
      <w:lvlText w:val="%6."/>
      <w:lvlJc w:val="right"/>
      <w:pPr>
        <w:ind w:left="4320" w:hanging="180"/>
      </w:pPr>
    </w:lvl>
    <w:lvl w:ilvl="6" w:tplc="EC9226B6" w:tentative="1">
      <w:start w:val="1"/>
      <w:numFmt w:val="decimal"/>
      <w:lvlText w:val="%7."/>
      <w:lvlJc w:val="left"/>
      <w:pPr>
        <w:ind w:left="5040" w:hanging="360"/>
      </w:pPr>
    </w:lvl>
    <w:lvl w:ilvl="7" w:tplc="5C76AF64" w:tentative="1">
      <w:start w:val="1"/>
      <w:numFmt w:val="lowerLetter"/>
      <w:lvlText w:val="%8."/>
      <w:lvlJc w:val="left"/>
      <w:pPr>
        <w:ind w:left="5760" w:hanging="360"/>
      </w:pPr>
    </w:lvl>
    <w:lvl w:ilvl="8" w:tplc="02028936" w:tentative="1">
      <w:start w:val="1"/>
      <w:numFmt w:val="lowerRoman"/>
      <w:lvlText w:val="%9."/>
      <w:lvlJc w:val="right"/>
      <w:pPr>
        <w:ind w:left="6480" w:hanging="180"/>
      </w:pPr>
    </w:lvl>
  </w:abstractNum>
  <w:abstractNum w:abstractNumId="2">
    <w:nsid w:val="73990993"/>
    <w:multiLevelType w:val="hybridMultilevel"/>
    <w:tmpl w:val="3BD822EE"/>
    <w:lvl w:ilvl="0" w:tplc="5DBA2B8A">
      <w:start w:val="1"/>
      <w:numFmt w:val="decimal"/>
      <w:lvlText w:val="%1."/>
      <w:lvlJc w:val="left"/>
      <w:pPr>
        <w:ind w:left="360" w:hanging="360"/>
      </w:pPr>
      <w:rPr>
        <w:b w:val="0"/>
      </w:rPr>
    </w:lvl>
    <w:lvl w:ilvl="1" w:tplc="AC2E1362" w:tentative="1">
      <w:start w:val="1"/>
      <w:numFmt w:val="lowerLetter"/>
      <w:lvlText w:val="%2."/>
      <w:lvlJc w:val="left"/>
      <w:pPr>
        <w:ind w:left="1080" w:hanging="360"/>
      </w:pPr>
    </w:lvl>
    <w:lvl w:ilvl="2" w:tplc="F29AA842" w:tentative="1">
      <w:start w:val="1"/>
      <w:numFmt w:val="lowerRoman"/>
      <w:lvlText w:val="%3."/>
      <w:lvlJc w:val="right"/>
      <w:pPr>
        <w:ind w:left="1800" w:hanging="180"/>
      </w:pPr>
    </w:lvl>
    <w:lvl w:ilvl="3" w:tplc="9A8A340E" w:tentative="1">
      <w:start w:val="1"/>
      <w:numFmt w:val="decimal"/>
      <w:lvlText w:val="%4."/>
      <w:lvlJc w:val="left"/>
      <w:pPr>
        <w:ind w:left="2520" w:hanging="360"/>
      </w:pPr>
    </w:lvl>
    <w:lvl w:ilvl="4" w:tplc="5060FDA0" w:tentative="1">
      <w:start w:val="1"/>
      <w:numFmt w:val="lowerLetter"/>
      <w:lvlText w:val="%5."/>
      <w:lvlJc w:val="left"/>
      <w:pPr>
        <w:ind w:left="3240" w:hanging="360"/>
      </w:pPr>
    </w:lvl>
    <w:lvl w:ilvl="5" w:tplc="70B08818" w:tentative="1">
      <w:start w:val="1"/>
      <w:numFmt w:val="lowerRoman"/>
      <w:lvlText w:val="%6."/>
      <w:lvlJc w:val="right"/>
      <w:pPr>
        <w:ind w:left="3960" w:hanging="180"/>
      </w:pPr>
    </w:lvl>
    <w:lvl w:ilvl="6" w:tplc="8BF01846" w:tentative="1">
      <w:start w:val="1"/>
      <w:numFmt w:val="decimal"/>
      <w:lvlText w:val="%7."/>
      <w:lvlJc w:val="left"/>
      <w:pPr>
        <w:ind w:left="4680" w:hanging="360"/>
      </w:pPr>
    </w:lvl>
    <w:lvl w:ilvl="7" w:tplc="BF20A02E" w:tentative="1">
      <w:start w:val="1"/>
      <w:numFmt w:val="lowerLetter"/>
      <w:lvlText w:val="%8."/>
      <w:lvlJc w:val="left"/>
      <w:pPr>
        <w:ind w:left="5400" w:hanging="360"/>
      </w:pPr>
    </w:lvl>
    <w:lvl w:ilvl="8" w:tplc="ADECA276"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46"/>
    <w:rsid w:val="00057064"/>
    <w:rsid w:val="001249E6"/>
    <w:rsid w:val="002979DE"/>
    <w:rsid w:val="002C28CC"/>
    <w:rsid w:val="0040703B"/>
    <w:rsid w:val="004C6B39"/>
    <w:rsid w:val="005F4D47"/>
    <w:rsid w:val="00623DD2"/>
    <w:rsid w:val="007A73E5"/>
    <w:rsid w:val="008A75B7"/>
    <w:rsid w:val="008B1892"/>
    <w:rsid w:val="009552C3"/>
    <w:rsid w:val="009A1676"/>
    <w:rsid w:val="00B87099"/>
    <w:rsid w:val="00C743CE"/>
    <w:rsid w:val="00E25E6A"/>
    <w:rsid w:val="00F72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1">
    <w:name w:val="Text 1"/>
    <w:basedOn w:val="Normal"/>
    <w:rsid w:val="00C743CE"/>
    <w:pPr>
      <w:spacing w:after="0" w:line="240" w:lineRule="auto"/>
      <w:ind w:left="567"/>
    </w:pPr>
    <w:rPr>
      <w:rFonts w:eastAsiaTheme="minorHAnsi"/>
      <w:sz w:val="24"/>
      <w:szCs w:val="24"/>
    </w:rPr>
  </w:style>
  <w:style w:type="paragraph" w:customStyle="1" w:styleId="Text3">
    <w:name w:val="Text 3"/>
    <w:basedOn w:val="Normal"/>
    <w:rsid w:val="00C743CE"/>
    <w:pPr>
      <w:spacing w:after="0" w:line="240" w:lineRule="auto"/>
      <w:ind w:left="1701"/>
    </w:pPr>
    <w:rPr>
      <w:rFonts w:eastAsiaTheme="minorHAnsi"/>
      <w:sz w:val="24"/>
      <w:szCs w:val="24"/>
    </w:rPr>
  </w:style>
  <w:style w:type="character" w:customStyle="1" w:styleId="PointManualChar">
    <w:name w:val="Point Manual Char"/>
    <w:basedOn w:val="Standardstycketeckensnitt"/>
    <w:link w:val="PointManual"/>
    <w:locked/>
    <w:rsid w:val="00C743CE"/>
  </w:style>
  <w:style w:type="paragraph" w:customStyle="1" w:styleId="PointManual">
    <w:name w:val="Point Manual"/>
    <w:basedOn w:val="Normal"/>
    <w:link w:val="PointManualChar"/>
    <w:rsid w:val="00C743CE"/>
    <w:pPr>
      <w:spacing w:before="200" w:after="0" w:line="240" w:lineRule="auto"/>
      <w:ind w:left="567" w:hanging="567"/>
    </w:pPr>
    <w:rPr>
      <w:rFonts w:ascii="Calibri" w:hAnsi="Calibri"/>
    </w:rPr>
  </w:style>
  <w:style w:type="paragraph" w:customStyle="1" w:styleId="DashEqual1">
    <w:name w:val="Dash Equal 1"/>
    <w:basedOn w:val="Normal"/>
    <w:rsid w:val="00C743CE"/>
    <w:pPr>
      <w:numPr>
        <w:numId w:val="3"/>
      </w:num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1">
    <w:name w:val="Text 1"/>
    <w:basedOn w:val="Normal"/>
    <w:rsid w:val="00C743CE"/>
    <w:pPr>
      <w:spacing w:after="0" w:line="240" w:lineRule="auto"/>
      <w:ind w:left="567"/>
    </w:pPr>
    <w:rPr>
      <w:rFonts w:eastAsiaTheme="minorHAnsi"/>
      <w:sz w:val="24"/>
      <w:szCs w:val="24"/>
    </w:rPr>
  </w:style>
  <w:style w:type="paragraph" w:customStyle="1" w:styleId="Text3">
    <w:name w:val="Text 3"/>
    <w:basedOn w:val="Normal"/>
    <w:rsid w:val="00C743CE"/>
    <w:pPr>
      <w:spacing w:after="0" w:line="240" w:lineRule="auto"/>
      <w:ind w:left="1701"/>
    </w:pPr>
    <w:rPr>
      <w:rFonts w:eastAsiaTheme="minorHAnsi"/>
      <w:sz w:val="24"/>
      <w:szCs w:val="24"/>
    </w:rPr>
  </w:style>
  <w:style w:type="character" w:customStyle="1" w:styleId="PointManualChar">
    <w:name w:val="Point Manual Char"/>
    <w:basedOn w:val="Standardstycketeckensnitt"/>
    <w:link w:val="PointManual"/>
    <w:locked/>
    <w:rsid w:val="00C743CE"/>
  </w:style>
  <w:style w:type="paragraph" w:customStyle="1" w:styleId="PointManual">
    <w:name w:val="Point Manual"/>
    <w:basedOn w:val="Normal"/>
    <w:link w:val="PointManualChar"/>
    <w:rsid w:val="00C743CE"/>
    <w:pPr>
      <w:spacing w:before="200" w:after="0" w:line="240" w:lineRule="auto"/>
      <w:ind w:left="567" w:hanging="567"/>
    </w:pPr>
    <w:rPr>
      <w:rFonts w:ascii="Calibri" w:hAnsi="Calibri"/>
    </w:rPr>
  </w:style>
  <w:style w:type="paragraph" w:customStyle="1" w:styleId="DashEqual1">
    <w:name w:val="Dash Equal 1"/>
    <w:basedOn w:val="Normal"/>
    <w:rsid w:val="00C743CE"/>
    <w:pPr>
      <w:numPr>
        <w:numId w:val="3"/>
      </w:num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2705">
      <w:bodyDiv w:val="1"/>
      <w:marLeft w:val="0"/>
      <w:marRight w:val="0"/>
      <w:marTop w:val="0"/>
      <w:marBottom w:val="0"/>
      <w:divBdr>
        <w:top w:val="none" w:sz="0" w:space="0" w:color="auto"/>
        <w:left w:val="none" w:sz="0" w:space="0" w:color="auto"/>
        <w:bottom w:val="none" w:sz="0" w:space="0" w:color="auto"/>
        <w:right w:val="none" w:sz="0" w:space="0" w:color="auto"/>
      </w:divBdr>
    </w:div>
    <w:div w:id="1839691841">
      <w:bodyDiv w:val="1"/>
      <w:marLeft w:val="0"/>
      <w:marRight w:val="0"/>
      <w:marTop w:val="0"/>
      <w:marBottom w:val="0"/>
      <w:divBdr>
        <w:top w:val="none" w:sz="0" w:space="0" w:color="auto"/>
        <w:left w:val="none" w:sz="0" w:space="0" w:color="auto"/>
        <w:bottom w:val="none" w:sz="0" w:space="0" w:color="auto"/>
        <w:right w:val="none" w:sz="0" w:space="0" w:color="auto"/>
      </w:divBdr>
      <w:divsChild>
        <w:div w:id="290744227">
          <w:marLeft w:val="0"/>
          <w:marRight w:val="0"/>
          <w:marTop w:val="0"/>
          <w:marBottom w:val="0"/>
          <w:divBdr>
            <w:top w:val="none" w:sz="0" w:space="0" w:color="auto"/>
            <w:left w:val="none" w:sz="0" w:space="0" w:color="auto"/>
            <w:bottom w:val="none" w:sz="0" w:space="0" w:color="auto"/>
            <w:right w:val="none" w:sz="0" w:space="0" w:color="auto"/>
          </w:divBdr>
          <w:divsChild>
            <w:div w:id="678849314">
              <w:marLeft w:val="0"/>
              <w:marRight w:val="0"/>
              <w:marTop w:val="0"/>
              <w:marBottom w:val="0"/>
              <w:divBdr>
                <w:top w:val="none" w:sz="0" w:space="0" w:color="auto"/>
                <w:left w:val="none" w:sz="0" w:space="0" w:color="auto"/>
                <w:bottom w:val="none" w:sz="0" w:space="0" w:color="auto"/>
                <w:right w:val="none" w:sz="0" w:space="0" w:color="auto"/>
              </w:divBdr>
              <w:divsChild>
                <w:div w:id="2009091565">
                  <w:marLeft w:val="0"/>
                  <w:marRight w:val="0"/>
                  <w:marTop w:val="0"/>
                  <w:marBottom w:val="0"/>
                  <w:divBdr>
                    <w:top w:val="none" w:sz="0" w:space="0" w:color="auto"/>
                    <w:left w:val="none" w:sz="0" w:space="0" w:color="auto"/>
                    <w:bottom w:val="none" w:sz="0" w:space="0" w:color="auto"/>
                    <w:right w:val="none" w:sz="0" w:space="0" w:color="auto"/>
                  </w:divBdr>
                  <w:divsChild>
                    <w:div w:id="358511510">
                      <w:marLeft w:val="0"/>
                      <w:marRight w:val="0"/>
                      <w:marTop w:val="0"/>
                      <w:marBottom w:val="0"/>
                      <w:divBdr>
                        <w:top w:val="none" w:sz="0" w:space="0" w:color="auto"/>
                        <w:left w:val="none" w:sz="0" w:space="0" w:color="auto"/>
                        <w:bottom w:val="none" w:sz="0" w:space="0" w:color="auto"/>
                        <w:right w:val="none" w:sz="0" w:space="0" w:color="auto"/>
                      </w:divBdr>
                      <w:divsChild>
                        <w:div w:id="252738716">
                          <w:marLeft w:val="2325"/>
                          <w:marRight w:val="0"/>
                          <w:marTop w:val="0"/>
                          <w:marBottom w:val="0"/>
                          <w:divBdr>
                            <w:top w:val="none" w:sz="0" w:space="0" w:color="auto"/>
                            <w:left w:val="none" w:sz="0" w:space="0" w:color="auto"/>
                            <w:bottom w:val="none" w:sz="0" w:space="0" w:color="auto"/>
                            <w:right w:val="none" w:sz="0" w:space="0" w:color="auto"/>
                          </w:divBdr>
                          <w:divsChild>
                            <w:div w:id="748115934">
                              <w:marLeft w:val="0"/>
                              <w:marRight w:val="0"/>
                              <w:marTop w:val="0"/>
                              <w:marBottom w:val="0"/>
                              <w:divBdr>
                                <w:top w:val="none" w:sz="0" w:space="0" w:color="auto"/>
                                <w:left w:val="none" w:sz="0" w:space="0" w:color="auto"/>
                                <w:bottom w:val="none" w:sz="0" w:space="0" w:color="auto"/>
                                <w:right w:val="none" w:sz="0" w:space="0" w:color="auto"/>
                              </w:divBdr>
                              <w:divsChild>
                                <w:div w:id="1866552951">
                                  <w:marLeft w:val="0"/>
                                  <w:marRight w:val="0"/>
                                  <w:marTop w:val="0"/>
                                  <w:marBottom w:val="0"/>
                                  <w:divBdr>
                                    <w:top w:val="none" w:sz="0" w:space="0" w:color="auto"/>
                                    <w:left w:val="none" w:sz="0" w:space="0" w:color="auto"/>
                                    <w:bottom w:val="none" w:sz="0" w:space="0" w:color="auto"/>
                                    <w:right w:val="none" w:sz="0" w:space="0" w:color="auto"/>
                                  </w:divBdr>
                                  <w:divsChild>
                                    <w:div w:id="957495583">
                                      <w:marLeft w:val="0"/>
                                      <w:marRight w:val="0"/>
                                      <w:marTop w:val="0"/>
                                      <w:marBottom w:val="0"/>
                                      <w:divBdr>
                                        <w:top w:val="none" w:sz="0" w:space="0" w:color="auto"/>
                                        <w:left w:val="none" w:sz="0" w:space="0" w:color="auto"/>
                                        <w:bottom w:val="none" w:sz="0" w:space="0" w:color="auto"/>
                                        <w:right w:val="none" w:sz="0" w:space="0" w:color="auto"/>
                                      </w:divBdr>
                                      <w:divsChild>
                                        <w:div w:id="241260615">
                                          <w:marLeft w:val="480"/>
                                          <w:marRight w:val="0"/>
                                          <w:marTop w:val="0"/>
                                          <w:marBottom w:val="0"/>
                                          <w:divBdr>
                                            <w:top w:val="none" w:sz="0" w:space="0" w:color="auto"/>
                                            <w:left w:val="none" w:sz="0" w:space="0" w:color="auto"/>
                                            <w:bottom w:val="none" w:sz="0" w:space="0" w:color="auto"/>
                                            <w:right w:val="none" w:sz="0" w:space="0" w:color="auto"/>
                                          </w:divBdr>
                                          <w:divsChild>
                                            <w:div w:id="1768886837">
                                              <w:marLeft w:val="0"/>
                                              <w:marRight w:val="0"/>
                                              <w:marTop w:val="0"/>
                                              <w:marBottom w:val="0"/>
                                              <w:divBdr>
                                                <w:top w:val="none" w:sz="0" w:space="0" w:color="auto"/>
                                                <w:left w:val="none" w:sz="0" w:space="0" w:color="auto"/>
                                                <w:bottom w:val="none" w:sz="0" w:space="0" w:color="auto"/>
                                                <w:right w:val="none" w:sz="0" w:space="0" w:color="auto"/>
                                              </w:divBdr>
                                              <w:divsChild>
                                                <w:div w:id="788352732">
                                                  <w:marLeft w:val="0"/>
                                                  <w:marRight w:val="0"/>
                                                  <w:marTop w:val="0"/>
                                                  <w:marBottom w:val="0"/>
                                                  <w:divBdr>
                                                    <w:top w:val="none" w:sz="0" w:space="0" w:color="auto"/>
                                                    <w:left w:val="none" w:sz="0" w:space="0" w:color="auto"/>
                                                    <w:bottom w:val="none" w:sz="0" w:space="0" w:color="auto"/>
                                                    <w:right w:val="none" w:sz="0" w:space="0" w:color="auto"/>
                                                  </w:divBdr>
                                                  <w:divsChild>
                                                    <w:div w:id="1594708508">
                                                      <w:marLeft w:val="0"/>
                                                      <w:marRight w:val="0"/>
                                                      <w:marTop w:val="0"/>
                                                      <w:marBottom w:val="0"/>
                                                      <w:divBdr>
                                                        <w:top w:val="none" w:sz="0" w:space="0" w:color="auto"/>
                                                        <w:left w:val="none" w:sz="0" w:space="0" w:color="auto"/>
                                                        <w:bottom w:val="none" w:sz="0" w:space="0" w:color="auto"/>
                                                        <w:right w:val="none" w:sz="0" w:space="0" w:color="auto"/>
                                                      </w:divBdr>
                                                      <w:divsChild>
                                                        <w:div w:id="10420593">
                                                          <w:marLeft w:val="0"/>
                                                          <w:marRight w:val="0"/>
                                                          <w:marTop w:val="0"/>
                                                          <w:marBottom w:val="0"/>
                                                          <w:divBdr>
                                                            <w:top w:val="none" w:sz="0" w:space="0" w:color="auto"/>
                                                            <w:left w:val="none" w:sz="0" w:space="0" w:color="auto"/>
                                                            <w:bottom w:val="none" w:sz="0" w:space="0" w:color="auto"/>
                                                            <w:right w:val="none" w:sz="0" w:space="0" w:color="auto"/>
                                                          </w:divBdr>
                                                          <w:divsChild>
                                                            <w:div w:id="884948496">
                                                              <w:marLeft w:val="0"/>
                                                              <w:marRight w:val="0"/>
                                                              <w:marTop w:val="0"/>
                                                              <w:marBottom w:val="0"/>
                                                              <w:divBdr>
                                                                <w:top w:val="none" w:sz="0" w:space="0" w:color="auto"/>
                                                                <w:left w:val="none" w:sz="0" w:space="0" w:color="auto"/>
                                                                <w:bottom w:val="none" w:sz="0" w:space="0" w:color="auto"/>
                                                                <w:right w:val="none" w:sz="0" w:space="0" w:color="auto"/>
                                                              </w:divBdr>
                                                              <w:divsChild>
                                                                <w:div w:id="41829305">
                                                                  <w:marLeft w:val="0"/>
                                                                  <w:marRight w:val="0"/>
                                                                  <w:marTop w:val="0"/>
                                                                  <w:marBottom w:val="0"/>
                                                                  <w:divBdr>
                                                                    <w:top w:val="none" w:sz="0" w:space="0" w:color="auto"/>
                                                                    <w:left w:val="none" w:sz="0" w:space="0" w:color="auto"/>
                                                                    <w:bottom w:val="none" w:sz="0" w:space="0" w:color="auto"/>
                                                                    <w:right w:val="none" w:sz="0" w:space="0" w:color="auto"/>
                                                                  </w:divBdr>
                                                                  <w:divsChild>
                                                                    <w:div w:id="1780296784">
                                                                      <w:marLeft w:val="0"/>
                                                                      <w:marRight w:val="0"/>
                                                                      <w:marTop w:val="0"/>
                                                                      <w:marBottom w:val="0"/>
                                                                      <w:divBdr>
                                                                        <w:top w:val="none" w:sz="0" w:space="0" w:color="auto"/>
                                                                        <w:left w:val="none" w:sz="0" w:space="0" w:color="auto"/>
                                                                        <w:bottom w:val="none" w:sz="0" w:space="0" w:color="auto"/>
                                                                        <w:right w:val="none" w:sz="0" w:space="0" w:color="auto"/>
                                                                      </w:divBdr>
                                                                      <w:divsChild>
                                                                        <w:div w:id="267471253">
                                                                          <w:marLeft w:val="0"/>
                                                                          <w:marRight w:val="0"/>
                                                                          <w:marTop w:val="96"/>
                                                                          <w:marBottom w:val="0"/>
                                                                          <w:divBdr>
                                                                            <w:top w:val="none" w:sz="0" w:space="0" w:color="auto"/>
                                                                            <w:left w:val="none" w:sz="0" w:space="0" w:color="auto"/>
                                                                            <w:bottom w:val="none" w:sz="0" w:space="0" w:color="auto"/>
                                                                            <w:right w:val="none" w:sz="0" w:space="0" w:color="auto"/>
                                                                          </w:divBdr>
                                                                          <w:divsChild>
                                                                            <w:div w:id="461071911">
                                                                              <w:marLeft w:val="0"/>
                                                                              <w:marRight w:val="0"/>
                                                                              <w:marTop w:val="72"/>
                                                                              <w:marBottom w:val="0"/>
                                                                              <w:divBdr>
                                                                                <w:top w:val="none" w:sz="0" w:space="0" w:color="auto"/>
                                                                                <w:left w:val="none" w:sz="0" w:space="0" w:color="auto"/>
                                                                                <w:bottom w:val="none" w:sz="0" w:space="0" w:color="auto"/>
                                                                                <w:right w:val="none" w:sz="0" w:space="0" w:color="auto"/>
                                                                              </w:divBdr>
                                                                              <w:divsChild>
                                                                                <w:div w:id="881944737">
                                                                                  <w:marLeft w:val="0"/>
                                                                                  <w:marRight w:val="0"/>
                                                                                  <w:marTop w:val="0"/>
                                                                                  <w:marBottom w:val="0"/>
                                                                                  <w:divBdr>
                                                                                    <w:top w:val="none" w:sz="0" w:space="0" w:color="auto"/>
                                                                                    <w:left w:val="none" w:sz="0" w:space="0" w:color="auto"/>
                                                                                    <w:bottom w:val="none" w:sz="0" w:space="0" w:color="auto"/>
                                                                                    <w:right w:val="none" w:sz="0" w:space="0" w:color="auto"/>
                                                                                  </w:divBdr>
                                                                                  <w:divsChild>
                                                                                    <w:div w:id="12370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2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JE6N4JFJXNNF-17-42149</_dlc_DocId>
    <_dlc_DocIdUrl xmlns="8b66ae41-1ec6-402e-b662-35d1932ca064">
      <Url>http://rkdhs-sb/enhet/EUKansli/_layouts/DocIdRedir.aspx?ID=JE6N4JFJXNNF-17-42149</Url>
      <Description>JE6N4JFJXNNF-17-42149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1E08-9C71-48EF-8992-C804F9C90CAE}"/>
</file>

<file path=customXml/itemProps2.xml><?xml version="1.0" encoding="utf-8"?>
<ds:datastoreItem xmlns:ds="http://schemas.openxmlformats.org/officeDocument/2006/customXml" ds:itemID="{1875C8FB-56AA-4835-811D-5BE613E98683}"/>
</file>

<file path=customXml/itemProps3.xml><?xml version="1.0" encoding="utf-8"?>
<ds:datastoreItem xmlns:ds="http://schemas.openxmlformats.org/officeDocument/2006/customXml" ds:itemID="{5FA8C9F6-132D-4614-AF5C-791EC67ED874}"/>
</file>

<file path=customXml/itemProps4.xml><?xml version="1.0" encoding="utf-8"?>
<ds:datastoreItem xmlns:ds="http://schemas.openxmlformats.org/officeDocument/2006/customXml" ds:itemID="{A4182739-F6E1-422E-A5AF-B54A537823E8}"/>
</file>

<file path=customXml/itemProps5.xml><?xml version="1.0" encoding="utf-8"?>
<ds:datastoreItem xmlns:ds="http://schemas.openxmlformats.org/officeDocument/2006/customXml" ds:itemID="{7FB2F1BC-E7BE-4C70-A452-A831FFB40BF7}"/>
</file>

<file path=customXml/itemProps6.xml><?xml version="1.0" encoding="utf-8"?>
<ds:datastoreItem xmlns:ds="http://schemas.openxmlformats.org/officeDocument/2006/customXml" ds:itemID="{46C4E739-2B7A-42EB-8B24-43DB3791AB6B}"/>
</file>

<file path=customXml/itemProps7.xml><?xml version="1.0" encoding="utf-8"?>
<ds:datastoreItem xmlns:ds="http://schemas.openxmlformats.org/officeDocument/2006/customXml" ds:itemID="{12891146-A9E7-42E8-8CE1-9DF186DF761D}"/>
</file>

<file path=docProps/app.xml><?xml version="1.0" encoding="utf-8"?>
<Properties xmlns="http://schemas.openxmlformats.org/officeDocument/2006/extended-properties" xmlns:vt="http://schemas.openxmlformats.org/officeDocument/2006/docPropsVTypes">
  <Template>Normal</Template>
  <TotalTime>0</TotalTime>
  <Pages>24</Pages>
  <Words>11034</Words>
  <Characters>58483</Characters>
  <Application>Microsoft Office Word</Application>
  <DocSecurity>0</DocSecurity>
  <Lines>487</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cp:lastPrinted>2016-12-06T15:36:00Z</cp:lastPrinted>
  <dcterms:created xsi:type="dcterms:W3CDTF">2016-12-06T17:20:00Z</dcterms:created>
  <dcterms:modified xsi:type="dcterms:W3CDTF">2016-12-06T17:20:00Z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i:0#.w|rk\lgn0716a</vt:lpwstr>
  </property>
  <property fmtid="{D5CDD505-2E9C-101B-9397-08002B2CF9AE}" pid="4" name="MRelatedAgendaItemIds">
    <vt:lpwstr>5,69,6,7,8,9,10,12,13,14,15,16,17,18,19,22,23,24,25,26,27,28,29,30,31,32,33,34,36,37,38,71,39,40,41,42,43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6128ff17-ff9f-4605-aefc-6ec16e51c711</vt:lpwstr>
  </property>
</Properties>
</file>