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7786E">
        <w:t>7</w:t>
      </w:r>
      <w:r w:rsidR="005A0C39">
        <w:t>5</w:t>
      </w:r>
      <w:r>
        <w:t xml:space="preserve"> </w:t>
      </w:r>
      <w:r>
        <w:br/>
        <w:t xml:space="preserve">av </w:t>
      </w:r>
      <w:r w:rsidRPr="005A0C39" w:rsidR="005A0C39">
        <w:t>Marléne</w:t>
      </w:r>
      <w:r w:rsidRPr="005A0C39" w:rsidR="005A0C39">
        <w:t xml:space="preserve"> Lund Kopparklint</w:t>
      </w:r>
      <w:r w:rsidRPr="005A0C39" w:rsidR="005A0C39">
        <w:t xml:space="preserve"> </w:t>
      </w:r>
      <w:r>
        <w:t>(</w:t>
      </w:r>
      <w:r w:rsidR="005A0C39">
        <w:t>M</w:t>
      </w:r>
      <w:r>
        <w:t xml:space="preserve">) </w:t>
      </w:r>
      <w:r w:rsidRPr="005A0C39" w:rsidR="005A0C39">
        <w:t>Nästa steg för tågsträckan Oslo–Stockholm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0C39">
            <w:t>17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</w:t>
              </w:r>
              <w:r w:rsidR="005A0C39">
                <w:t>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I2021/02984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854e6a3a-4d81-4b29-b1ea-0c934d2e0015</RD_Svarsid>
  </documentManagement>
</p:properties>
</file>

<file path=customXml/itemProps1.xml><?xml version="1.0" encoding="utf-8"?>
<ds:datastoreItem xmlns:ds="http://schemas.openxmlformats.org/officeDocument/2006/customXml" ds:itemID="{9DA4F310-30A4-4B1B-AAE4-11BC30DE433F}"/>
</file>

<file path=customXml/itemProps2.xml><?xml version="1.0" encoding="utf-8"?>
<ds:datastoreItem xmlns:ds="http://schemas.openxmlformats.org/officeDocument/2006/customXml" ds:itemID="{F48ACF56-1E55-4FA5-BB97-1AF4780C2080}"/>
</file>

<file path=customXml/itemProps3.xml><?xml version="1.0" encoding="utf-8"?>
<ds:datastoreItem xmlns:ds="http://schemas.openxmlformats.org/officeDocument/2006/customXml" ds:itemID="{E673AEC1-53EE-430F-88D4-99AAE99D91F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B386EEA-9C8A-47CB-A6EC-E37897865E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375, uteblir - TE.docx</dc:title>
  <cp:revision>2</cp:revision>
  <dcterms:created xsi:type="dcterms:W3CDTF">2021-11-17T12:02:00Z</dcterms:created>
  <dcterms:modified xsi:type="dcterms:W3CDTF">2021-11-17T12:02:00Z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