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678E7" w:rsidRDefault="00E96EE1" w14:paraId="7B6438E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8B18150A90B4E3DB375AEDDD69ACE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fe082aa-46f6-4cd9-b442-f87b87bdb8ce"/>
        <w:id w:val="1691183437"/>
        <w:lock w:val="sdtLocked"/>
      </w:sdtPr>
      <w:sdtEndPr/>
      <w:sdtContent>
        <w:p w:rsidR="00D711EB" w:rsidRDefault="00FB579E" w14:paraId="13B25A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bekämpa skatteflykt och skatteundandragande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142C0A06DD54068A649AAC933D4EA01"/>
        </w:placeholder>
        <w:text/>
      </w:sdtPr>
      <w:sdtEndPr/>
      <w:sdtContent>
        <w:p w:rsidRPr="009B062B" w:rsidR="006D79C9" w:rsidP="00333E95" w:rsidRDefault="006D79C9" w14:paraId="2C372C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2EB3" w:rsidP="00172EB3" w:rsidRDefault="00172EB3" w14:paraId="1827E82C" w14:textId="77777777">
      <w:pPr>
        <w:pStyle w:val="Normalutanindragellerluft"/>
      </w:pPr>
      <w:r>
        <w:t xml:space="preserve">Skatteflykt uppskattas dränera den svenska välfärden på tiotals miljarder kronor varje år. Det utarmar tilliten till samhället och ett rättssäkert och rättvist skattesystem. </w:t>
      </w:r>
    </w:p>
    <w:p w:rsidR="00172EB3" w:rsidP="00172EB3" w:rsidRDefault="00172EB3" w14:paraId="225E4666" w14:textId="5B50A718">
      <w:r>
        <w:t>En grundläggande skatterättslig princip är att de vinster som har uppstått när en person är skattskyldig i ett land också beskattas i det landet. I Sverige förverkligas den principen i nuvarande lagstiftning genom den så kallade tioårsregeln, där staten ut</w:t>
      </w:r>
      <w:r w:rsidR="00B96761">
        <w:softHyphen/>
      </w:r>
      <w:r>
        <w:t>sträcker sin beskattningsrätt på kapitalvinster 10</w:t>
      </w:r>
      <w:r w:rsidR="00FB579E">
        <w:t> </w:t>
      </w:r>
      <w:r>
        <w:t xml:space="preserve">år efter utflyttning. Det är väl känt sedan länge att den inte fyller sitt syfte. Det är nämligen möjligt att helt eller delvis undgå beskattning av kapitalvinster i samband med utflyttning. </w:t>
      </w:r>
    </w:p>
    <w:p w:rsidR="00172EB3" w:rsidP="00172EB3" w:rsidRDefault="00172EB3" w14:paraId="6CC5654C" w14:textId="3C2120D4">
      <w:r>
        <w:t xml:space="preserve">Flera europeiska länder har fungerande system. Danmark, Storbritannien, Tyskland, Frankrike och Spanien är exempel på länder med särskilda beskattningskonsekvenser för personer som flyttar ut. </w:t>
      </w:r>
    </w:p>
    <w:p w:rsidR="00172EB3" w:rsidP="00172EB3" w:rsidRDefault="00172EB3" w14:paraId="0E9AC912" w14:textId="19CCA7DE">
      <w:r>
        <w:t xml:space="preserve">Den socialdemokratiska regeringen tillsatte den så kallade Exitskatteutredningen om beskattning av personer med kapitalvinster som upparbetats i Sverige </w:t>
      </w:r>
      <w:r w:rsidR="00FB579E">
        <w:t xml:space="preserve">som </w:t>
      </w:r>
      <w:r>
        <w:t>flyttar utom</w:t>
      </w:r>
      <w:r w:rsidR="00B96761">
        <w:softHyphen/>
      </w:r>
      <w:r>
        <w:t xml:space="preserve">lands. Syftet var att analysera den nuvarande lagstiftningen, se hur andra europeiska länder gör och föreslå ett nytt och mer effektivt system </w:t>
      </w:r>
      <w:r w:rsidR="00FB579E">
        <w:t>–</w:t>
      </w:r>
      <w:r>
        <w:t xml:space="preserve"> alltså förhindra skattesmitare och skatteflykt. Efter regeringsskiftet valde den nytillträdda regeringen att lägga ned utredningen. </w:t>
      </w:r>
    </w:p>
    <w:p w:rsidRPr="00172EB3" w:rsidR="00422B9E" w:rsidP="00172EB3" w:rsidRDefault="00172EB3" w14:paraId="5BC4486F" w14:textId="160C9788">
      <w:r w:rsidRPr="00172EB3">
        <w:t xml:space="preserve">Konsekvenserna </w:t>
      </w:r>
      <w:r w:rsidR="00FB579E">
        <w:t>av</w:t>
      </w:r>
      <w:r w:rsidRPr="00172EB3">
        <w:t xml:space="preserve"> aggressiv skatteplanering och skatteflykt lever i allra högsta grad kvar. Den nuvarande lagstiftningen har lett till aggressiv skatteplanering, något även Riksrevisionen flera gånger varnat för. Det handlar om skatteläckage i miljard</w:t>
      </w:r>
      <w:r w:rsidR="00863AD2">
        <w:softHyphen/>
      </w:r>
      <w:r w:rsidRPr="00172EB3">
        <w:t>klassen</w:t>
      </w:r>
      <w:r w:rsidR="00FB579E">
        <w:t>,</w:t>
      </w:r>
      <w:r w:rsidRPr="00172EB3">
        <w:t xml:space="preserve"> vilket även Dagens industri uppmärksammat. ”För 300</w:t>
      </w:r>
      <w:r w:rsidR="00FB579E">
        <w:t> </w:t>
      </w:r>
      <w:r w:rsidRPr="00172EB3">
        <w:t xml:space="preserve">000 kronor erbjuds </w:t>
      </w:r>
      <w:r w:rsidRPr="00172EB3">
        <w:lastRenderedPageBreak/>
        <w:t>utlandspaket där inte en krona går till den svenska statskassan</w:t>
      </w:r>
      <w:r w:rsidR="00FB579E">
        <w:t>.</w:t>
      </w:r>
      <w:r w:rsidRPr="00172EB3">
        <w:t>” Behovet av en upp</w:t>
      </w:r>
      <w:r w:rsidR="00863AD2">
        <w:softHyphen/>
      </w:r>
      <w:r w:rsidRPr="00172EB3">
        <w:t>daterad och adekvat lagstiftning för att förhindra skatteflykt är fortfarande stort. Sveriges lagstiftning behöver reformeras och moderniseras.</w:t>
      </w:r>
    </w:p>
    <w:sdt>
      <w:sdtPr>
        <w:alias w:val="CC_Underskrifter"/>
        <w:tag w:val="CC_Underskrifter"/>
        <w:id w:val="583496634"/>
        <w:lock w:val="sdtContentLocked"/>
        <w:placeholder>
          <w:docPart w:val="6CAB11E902754ACB825A5B3217786377"/>
        </w:placeholder>
      </w:sdtPr>
      <w:sdtEndPr/>
      <w:sdtContent>
        <w:p w:rsidR="00A678E7" w:rsidP="00A678E7" w:rsidRDefault="00A678E7" w14:paraId="5BDB1A44" w14:textId="77777777"/>
        <w:p w:rsidRPr="008E0FE2" w:rsidR="004801AC" w:rsidP="00A678E7" w:rsidRDefault="00E96EE1" w14:paraId="21EAB2B2" w14:textId="7D8BA7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11EB" w14:paraId="45AC19C5" w14:textId="77777777">
        <w:trPr>
          <w:cantSplit/>
        </w:trPr>
        <w:tc>
          <w:tcPr>
            <w:tcW w:w="50" w:type="pct"/>
            <w:vAlign w:val="bottom"/>
          </w:tcPr>
          <w:p w:rsidR="00D711EB" w:rsidRDefault="00FB579E" w14:paraId="03CDB3CB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D711EB" w:rsidRDefault="00D711EB" w14:paraId="05771D4F" w14:textId="77777777">
            <w:pPr>
              <w:pStyle w:val="Underskrifter"/>
              <w:spacing w:after="0"/>
            </w:pPr>
          </w:p>
        </w:tc>
      </w:tr>
      <w:tr w:rsidR="00D711EB" w14:paraId="2DD75566" w14:textId="77777777">
        <w:trPr>
          <w:cantSplit/>
        </w:trPr>
        <w:tc>
          <w:tcPr>
            <w:tcW w:w="50" w:type="pct"/>
            <w:vAlign w:val="bottom"/>
          </w:tcPr>
          <w:p w:rsidR="00D711EB" w:rsidRDefault="00FB579E" w14:paraId="76656BA3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D711EB" w:rsidRDefault="00FB579E" w14:paraId="2BDF3A96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D711EB" w14:paraId="6E04D56F" w14:textId="77777777">
        <w:trPr>
          <w:cantSplit/>
        </w:trPr>
        <w:tc>
          <w:tcPr>
            <w:tcW w:w="50" w:type="pct"/>
            <w:vAlign w:val="bottom"/>
          </w:tcPr>
          <w:p w:rsidR="00D711EB" w:rsidRDefault="00FB579E" w14:paraId="38F3F9C7" w14:textId="77777777">
            <w:pPr>
              <w:pStyle w:val="Underskrifter"/>
              <w:spacing w:after="0"/>
            </w:pPr>
            <w:r>
              <w:t>Jamal El-Haj (S)</w:t>
            </w:r>
          </w:p>
        </w:tc>
        <w:tc>
          <w:tcPr>
            <w:tcW w:w="50" w:type="pct"/>
            <w:vAlign w:val="bottom"/>
          </w:tcPr>
          <w:p w:rsidR="00D711EB" w:rsidRDefault="00FB579E" w14:paraId="02C22B54" w14:textId="77777777">
            <w:pPr>
              <w:pStyle w:val="Underskrifter"/>
              <w:spacing w:after="0"/>
            </w:pPr>
            <w:r>
              <w:t>Joakim Sandell (S)</w:t>
            </w:r>
          </w:p>
        </w:tc>
      </w:tr>
      <w:tr w:rsidR="00D711EB" w14:paraId="6A4AEBEF" w14:textId="77777777">
        <w:trPr>
          <w:cantSplit/>
        </w:trPr>
        <w:tc>
          <w:tcPr>
            <w:tcW w:w="50" w:type="pct"/>
            <w:vAlign w:val="bottom"/>
          </w:tcPr>
          <w:p w:rsidR="00D711EB" w:rsidRDefault="00FB579E" w14:paraId="4A7CEBB4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D711EB" w:rsidRDefault="00FB579E" w14:paraId="356B23D8" w14:textId="77777777">
            <w:pPr>
              <w:pStyle w:val="Underskrifter"/>
              <w:spacing w:after="0"/>
            </w:pPr>
            <w:r>
              <w:t>Morgan Johansson (S)</w:t>
            </w:r>
          </w:p>
        </w:tc>
      </w:tr>
      <w:tr w:rsidR="00D711EB" w14:paraId="524C8705" w14:textId="77777777">
        <w:trPr>
          <w:cantSplit/>
        </w:trPr>
        <w:tc>
          <w:tcPr>
            <w:tcW w:w="50" w:type="pct"/>
            <w:vAlign w:val="bottom"/>
          </w:tcPr>
          <w:p w:rsidR="00D711EB" w:rsidRDefault="00FB579E" w14:paraId="574A2131" w14:textId="77777777">
            <w:pPr>
              <w:pStyle w:val="Underskrifter"/>
              <w:spacing w:after="0"/>
            </w:pPr>
            <w:r>
              <w:t>Ola Möller (S)</w:t>
            </w:r>
          </w:p>
        </w:tc>
        <w:tc>
          <w:tcPr>
            <w:tcW w:w="50" w:type="pct"/>
            <w:vAlign w:val="bottom"/>
          </w:tcPr>
          <w:p w:rsidR="00D711EB" w:rsidRDefault="00FB579E" w14:paraId="51E827D2" w14:textId="77777777">
            <w:pPr>
              <w:pStyle w:val="Underskrifter"/>
              <w:spacing w:after="0"/>
            </w:pPr>
            <w:r>
              <w:t>Per-Arne Håkansson (S)</w:t>
            </w:r>
          </w:p>
        </w:tc>
      </w:tr>
      <w:tr w:rsidR="00D711EB" w14:paraId="14F9D003" w14:textId="77777777">
        <w:trPr>
          <w:cantSplit/>
        </w:trPr>
        <w:tc>
          <w:tcPr>
            <w:tcW w:w="50" w:type="pct"/>
            <w:vAlign w:val="bottom"/>
          </w:tcPr>
          <w:p w:rsidR="00D711EB" w:rsidRDefault="00FB579E" w14:paraId="5CE49B96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D711EB" w:rsidRDefault="00FB579E" w14:paraId="4931C25A" w14:textId="77777777">
            <w:pPr>
              <w:pStyle w:val="Underskrifter"/>
              <w:spacing w:after="0"/>
            </w:pPr>
            <w:r>
              <w:t>Yasmine Bladelius (S)</w:t>
            </w:r>
          </w:p>
        </w:tc>
      </w:tr>
    </w:tbl>
    <w:p w:rsidR="00C03FE9" w:rsidRDefault="00C03FE9" w14:paraId="3C52E9E4" w14:textId="77777777"/>
    <w:sectPr w:rsidR="00C03FE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A6C8" w14:textId="77777777" w:rsidR="000F3568" w:rsidRDefault="000F3568" w:rsidP="000C1CAD">
      <w:pPr>
        <w:spacing w:line="240" w:lineRule="auto"/>
      </w:pPr>
      <w:r>
        <w:separator/>
      </w:r>
    </w:p>
  </w:endnote>
  <w:endnote w:type="continuationSeparator" w:id="0">
    <w:p w14:paraId="1C57E7B5" w14:textId="77777777" w:rsidR="000F3568" w:rsidRDefault="000F35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A3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E2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593A" w14:textId="748A0E94" w:rsidR="00262EA3" w:rsidRPr="00A678E7" w:rsidRDefault="00262EA3" w:rsidP="00A678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1C0F" w14:textId="77777777" w:rsidR="000F3568" w:rsidRDefault="000F3568" w:rsidP="000C1CAD">
      <w:pPr>
        <w:spacing w:line="240" w:lineRule="auto"/>
      </w:pPr>
      <w:r>
        <w:separator/>
      </w:r>
    </w:p>
  </w:footnote>
  <w:footnote w:type="continuationSeparator" w:id="0">
    <w:p w14:paraId="0FED21E8" w14:textId="77777777" w:rsidR="000F3568" w:rsidRDefault="000F35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8C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EAB834" wp14:editId="01A95A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0AD47" w14:textId="07DB316E" w:rsidR="00262EA3" w:rsidRDefault="00E96E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2E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72EB3">
                                <w:t>1702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EAB8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A0AD47" w14:textId="07DB316E" w:rsidR="00262EA3" w:rsidRDefault="00E96E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2E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72EB3">
                          <w:t>1702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8EA1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1DF9" w14:textId="77777777" w:rsidR="00262EA3" w:rsidRDefault="00262EA3" w:rsidP="008563AC">
    <w:pPr>
      <w:jc w:val="right"/>
    </w:pPr>
  </w:p>
  <w:p w14:paraId="5AD5CC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C0DA" w14:textId="77777777" w:rsidR="00262EA3" w:rsidRDefault="00E96E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FFCEC6" wp14:editId="68AC64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35596A" w14:textId="54D8DECD" w:rsidR="00262EA3" w:rsidRDefault="00E96E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78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2E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2EB3">
          <w:t>1702</w:t>
        </w:r>
      </w:sdtContent>
    </w:sdt>
  </w:p>
  <w:p w14:paraId="4AB418C4" w14:textId="77777777" w:rsidR="00262EA3" w:rsidRPr="008227B3" w:rsidRDefault="00E96E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26E833" w14:textId="6B98D723" w:rsidR="00262EA3" w:rsidRPr="008227B3" w:rsidRDefault="00E96E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78E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78E7">
          <w:t>:2057</w:t>
        </w:r>
      </w:sdtContent>
    </w:sdt>
  </w:p>
  <w:p w14:paraId="41A6D3EE" w14:textId="7A6F741F" w:rsidR="00262EA3" w:rsidRDefault="00E96E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78E7">
          <w:t>av Anna Wallentheim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1D1E6A" w14:textId="072FE216" w:rsidR="00262EA3" w:rsidRDefault="00172EB3" w:rsidP="00283E0F">
        <w:pPr>
          <w:pStyle w:val="FSHRub2"/>
        </w:pPr>
        <w:r>
          <w:t>Bekämpande av skatteflykt och skatteundandragande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2490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2E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568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EB3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AD2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8E7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761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FE9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1EB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EE1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579E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BE2200"/>
  <w15:chartTrackingRefBased/>
  <w15:docId w15:val="{914C2A71-860E-4AF1-A1FA-CD9A630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B18150A90B4E3DB375AEDDD69AC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CFA14-4488-4E6B-A828-8BFC055CD5E2}"/>
      </w:docPartPr>
      <w:docPartBody>
        <w:p w:rsidR="00593C53" w:rsidRDefault="00233B19">
          <w:pPr>
            <w:pStyle w:val="68B18150A90B4E3DB375AEDDD69ACE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42C0A06DD54068A649AAC933D4E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D4863-81A1-4A5E-B812-5B72AE27D2C9}"/>
      </w:docPartPr>
      <w:docPartBody>
        <w:p w:rsidR="00593C53" w:rsidRDefault="00233B19">
          <w:pPr>
            <w:pStyle w:val="7142C0A06DD54068A649AAC933D4EA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AB11E902754ACB825A5B3217786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4882E-A1F8-4723-A3D9-3F333225E786}"/>
      </w:docPartPr>
      <w:docPartBody>
        <w:p w:rsidR="006F581D" w:rsidRDefault="006F58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19"/>
    <w:rsid w:val="00233B19"/>
    <w:rsid w:val="00593C53"/>
    <w:rsid w:val="006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B18150A90B4E3DB375AEDDD69ACE57">
    <w:name w:val="68B18150A90B4E3DB375AEDDD69ACE57"/>
  </w:style>
  <w:style w:type="paragraph" w:customStyle="1" w:styleId="7142C0A06DD54068A649AAC933D4EA01">
    <w:name w:val="7142C0A06DD54068A649AAC933D4E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2649C-61BC-4A1B-9C6E-16650269D467}"/>
</file>

<file path=customXml/itemProps2.xml><?xml version="1.0" encoding="utf-8"?>
<ds:datastoreItem xmlns:ds="http://schemas.openxmlformats.org/officeDocument/2006/customXml" ds:itemID="{A0CBF934-E79A-477A-8A5D-7B0A4098C264}"/>
</file>

<file path=customXml/itemProps3.xml><?xml version="1.0" encoding="utf-8"?>
<ds:datastoreItem xmlns:ds="http://schemas.openxmlformats.org/officeDocument/2006/customXml" ds:itemID="{E2A19512-DBE8-468D-98AF-7AB102618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1988</Characters>
  <Application>Microsoft Office Word</Application>
  <DocSecurity>0</DocSecurity>
  <Lines>46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