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4CFA" w:rsidRDefault="007415C8" w14:paraId="30CF9791" w14:textId="77777777">
      <w:pPr>
        <w:pStyle w:val="RubrikFrslagTIllRiksdagsbeslut"/>
      </w:pPr>
      <w:sdt>
        <w:sdtPr>
          <w:alias w:val="CC_Boilerplate_4"/>
          <w:tag w:val="CC_Boilerplate_4"/>
          <w:id w:val="-1644581176"/>
          <w:lock w:val="sdtContentLocked"/>
          <w:placeholder>
            <w:docPart w:val="7E274CD953DE4D2283819655DC35C72C"/>
          </w:placeholder>
          <w:text/>
        </w:sdtPr>
        <w:sdtEndPr/>
        <w:sdtContent>
          <w:r w:rsidRPr="009B062B" w:rsidR="00AF30DD">
            <w:t>Förslag till riksdagsbeslut</w:t>
          </w:r>
        </w:sdtContent>
      </w:sdt>
      <w:bookmarkEnd w:id="0"/>
      <w:bookmarkEnd w:id="1"/>
    </w:p>
    <w:sdt>
      <w:sdtPr>
        <w:alias w:val="Yrkande 1"/>
        <w:tag w:val="ff815f8d-6e18-472b-abe3-90d49ed4f89a"/>
        <w:id w:val="-1470280228"/>
        <w:lock w:val="sdtLocked"/>
      </w:sdtPr>
      <w:sdtEndPr/>
      <w:sdtContent>
        <w:p w:rsidR="00EC7B1A" w:rsidRDefault="004A036B" w14:paraId="73B5827B" w14:textId="77777777">
          <w:pPr>
            <w:pStyle w:val="Frslagstext"/>
            <w:numPr>
              <w:ilvl w:val="0"/>
              <w:numId w:val="0"/>
            </w:numPr>
          </w:pPr>
          <w:r>
            <w:t>Riksdagen anvisar anslagen för 2025 inom utgiftsområde 8 Migration enligt förslaget i tabellen i motionen.</w:t>
          </w:r>
        </w:p>
      </w:sdtContent>
    </w:sdt>
    <w:bookmarkStart w:name="MotionsStart" w:displacedByCustomXml="next" w:id="2"/>
    <w:bookmarkEnd w:displacedByCustomXml="next" w:id="2"/>
    <w:sdt>
      <w:sdtPr>
        <w:alias w:val="CC_Motivering_Rubrik"/>
        <w:tag w:val="CC_Motivering_Rubrik"/>
        <w:id w:val="1433397530"/>
        <w:lock w:val="sdtLocked"/>
        <w:placeholder>
          <w:docPart w:val="7741866AF7CD42B7998F74CF036B4478"/>
        </w:placeholder>
        <w:text/>
      </w:sdtPr>
      <w:sdtEndPr/>
      <w:sdtContent>
        <w:p w:rsidRPr="00454CFA" w:rsidR="694ED36F" w:rsidP="37DBA063" w:rsidRDefault="694ED36F" w14:paraId="1E04233C" w14:textId="02AC8E98">
          <w:pPr>
            <w:pStyle w:val="Rubrik1"/>
            <w:suppressLineNumbers w:val="0"/>
          </w:pPr>
          <w:r>
            <w:t>Utgiftsområde 8 Migration</w:t>
          </w:r>
        </w:p>
      </w:sdtContent>
    </w:sdt>
    <w:p w:rsidRPr="00454CFA" w:rsidR="00FD0603" w:rsidP="00FD0603" w:rsidRDefault="00FD0603" w14:paraId="19277F44" w14:textId="526A2CCA">
      <w:pPr>
        <w:pStyle w:val="Normalutanindragellerluft"/>
      </w:pPr>
      <w:r w:rsidRPr="00454CFA">
        <w:t xml:space="preserve">Människor har i alla tider migrerat. Många lever en kortare eller längre tid under sitt liv </w:t>
      </w:r>
      <w:r w:rsidRPr="007408FD">
        <w:rPr>
          <w:spacing w:val="-3"/>
        </w:rPr>
        <w:t>i ett annat land än sitt hemland. Orsaken kan vara studier, arbete eller kärlek, eller att man</w:t>
      </w:r>
      <w:r w:rsidRPr="00454CFA">
        <w:t xml:space="preserve"> tvingas på flykt på grund av krig och konflikt. I en globaliserad värld går migrationen inte att stoppa, den är en naturlig del av den värld vi lever i.</w:t>
      </w:r>
    </w:p>
    <w:p w:rsidRPr="00454CFA" w:rsidR="00422B9E" w:rsidP="007408FD" w:rsidRDefault="00FD0603" w14:paraId="30E93F38" w14:textId="3F209A25">
      <w:r w:rsidRPr="007408FD">
        <w:rPr>
          <w:spacing w:val="-3"/>
        </w:rPr>
        <w:t>Vi tycker att människor som vill flytta till ett annat land ska kunna göra det. Samtidigt</w:t>
      </w:r>
      <w:r w:rsidRPr="00454CFA">
        <w:t xml:space="preserve"> är det viktigt att ställa krav och att utgångspunkten fortfarande är att invandringen ska vara reglerad. Det innebär till</w:t>
      </w:r>
      <w:r w:rsidR="00110459">
        <w:t xml:space="preserve"> </w:t>
      </w:r>
      <w:r w:rsidRPr="00454CFA">
        <w:t xml:space="preserve">exempel att den som flyttar till en anhörig i Sverige ska kunna bli försörjd av anknytningspersonen och den som kommer hit för att arbeta ska ha en lön som är i linje med kollektivavtal eller vad som är praxis i branschen. 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w:t>
      </w:r>
      <w:r w:rsidRPr="00454CFA" w:rsidR="00110459">
        <w:t xml:space="preserve">både </w:t>
      </w:r>
      <w:r w:rsidRPr="00454CFA">
        <w:t>fungera för de som vill flytta till Sverige och vara hållbar för Sverige som land.</w:t>
      </w:r>
    </w:p>
    <w:p w:rsidRPr="007408FD" w:rsidR="00FD0603" w:rsidP="007408FD" w:rsidRDefault="00FD0603" w14:paraId="6C1A9C6F" w14:textId="259041AB">
      <w:pPr>
        <w:pStyle w:val="Rubrik2"/>
      </w:pPr>
      <w:r w:rsidRPr="007408FD">
        <w:t>Människor på flykt i världen</w:t>
      </w:r>
    </w:p>
    <w:p w:rsidRPr="00454CFA" w:rsidR="00FD0603" w:rsidP="007408FD" w:rsidRDefault="00FD0603" w14:paraId="2A33FE89" w14:textId="4E452DCE">
      <w:pPr>
        <w:pStyle w:val="Normalutanindragellerluft"/>
      </w:pPr>
      <w:r w:rsidRPr="007408FD">
        <w:rPr>
          <w:spacing w:val="-3"/>
        </w:rPr>
        <w:t>Mer än 110 miljoner människor är på flykt i världen. Ännu fler människor lever i odemo</w:t>
      </w:r>
      <w:r w:rsidRPr="007408FD" w:rsidR="007408FD">
        <w:rPr>
          <w:spacing w:val="-3"/>
        </w:rPr>
        <w:softHyphen/>
      </w:r>
      <w:r w:rsidRPr="007408FD">
        <w:rPr>
          <w:spacing w:val="-3"/>
        </w:rPr>
        <w:t>kratiska</w:t>
      </w:r>
      <w:r w:rsidRPr="00454CFA">
        <w:t xml:space="preserve"> samhällen och är utsatta för förtryck. En viktig del i att förebygga konflikter och hjälpa människor på flykt är biståndet. Majoriteten av alla människor som flyr från sitt hemland, flyr anti</w:t>
      </w:r>
      <w:r w:rsidR="00110459">
        <w:t>n</w:t>
      </w:r>
      <w:r w:rsidRPr="00454CFA">
        <w:t xml:space="preserve">gen till en annan säkrare del av landet eller till grannländer. Därför är det viktigt att både hjälpa människor i närheten av där konflikterna sker och hjälpa på andra sätt, exempelvis genom att erbjuda de mest utsatta flyktingarna en </w:t>
      </w:r>
      <w:r w:rsidRPr="00454CFA">
        <w:lastRenderedPageBreak/>
        <w:t>varaktig och permanent lösning genom att ta emot kvotflyktingar. Sverige borde därför ta sitt ansvar och återigen ta emot minst 5</w:t>
      </w:r>
      <w:r w:rsidR="00110459">
        <w:t> </w:t>
      </w:r>
      <w:r w:rsidRPr="00454CFA">
        <w:t xml:space="preserve">000 kvotflyktingar årligen.  </w:t>
      </w:r>
    </w:p>
    <w:p w:rsidRPr="007408FD" w:rsidR="00FD0603" w:rsidP="007408FD" w:rsidRDefault="00FD0603" w14:paraId="6FBD841F" w14:textId="351A599C">
      <w:pPr>
        <w:pStyle w:val="Rubrik2"/>
      </w:pPr>
      <w:r w:rsidRPr="007408FD">
        <w:t>Människor som flytt till Sverige</w:t>
      </w:r>
    </w:p>
    <w:p w:rsidRPr="00454CFA" w:rsidR="00FD0603" w:rsidP="007408FD" w:rsidRDefault="00FD0603" w14:paraId="2EEBDF27" w14:textId="1C241ABF">
      <w:pPr>
        <w:pStyle w:val="Normalutanindragellerluft"/>
      </w:pPr>
      <w:r w:rsidRPr="00454CFA">
        <w:t xml:space="preserve">Sverige ska ha en migrationspolitik som kombinerar medmänsklighet med ordning. Det förutsätter att den som får uppehållstillstånd snabbt integreras och att den som får avslag </w:t>
      </w:r>
      <w:r w:rsidRPr="007408FD">
        <w:rPr>
          <w:spacing w:val="-3"/>
        </w:rPr>
        <w:t>på sin asylansökan återvänder till sitt hemland. I dag är det inte tillräckligt många personer</w:t>
      </w:r>
      <w:r w:rsidRPr="00454CFA">
        <w:t xml:space="preserve"> som återvänder efter avslagsbeslut. Ytterligare åtgärder behöver därför vidtas för att ett sammanhållet, humant och effektivt återvändande ska komma på plats. För att kunna vidta åtgärder för att öka återvändandet måste de asylbeslut som fattas vara korrekta och lagstiftningen vara förutsägbar. Det är därför centralt att rättssäkerheten under asylpro</w:t>
      </w:r>
      <w:r w:rsidR="007408FD">
        <w:softHyphen/>
      </w:r>
      <w:r w:rsidRPr="007408FD">
        <w:rPr>
          <w:spacing w:val="-2"/>
        </w:rPr>
        <w:t>cessen är hög och att lagstiftningen håller över tid, så att den som ansöker om uppehålls</w:t>
      </w:r>
      <w:r w:rsidRPr="007408FD" w:rsidR="007408FD">
        <w:rPr>
          <w:spacing w:val="-2"/>
        </w:rPr>
        <w:softHyphen/>
      </w:r>
      <w:r w:rsidRPr="007408FD">
        <w:rPr>
          <w:spacing w:val="-2"/>
        </w:rPr>
        <w:t>tillstånd</w:t>
      </w:r>
      <w:r w:rsidRPr="00454CFA">
        <w:t xml:space="preserve"> i Sverige vet vad som gäller. </w:t>
      </w:r>
    </w:p>
    <w:p w:rsidRPr="00454CFA" w:rsidR="00BB6339" w:rsidP="007408FD" w:rsidRDefault="00FD0603" w14:paraId="7F2B1D6F" w14:textId="60C6643E">
      <w:r w:rsidRPr="007408FD">
        <w:rPr>
          <w:spacing w:val="-3"/>
        </w:rPr>
        <w:t>Centerpartiet vill styra om migrationen mot mer självförsörjning med hjälp av reformer</w:t>
      </w:r>
      <w:r w:rsidRPr="00454CFA">
        <w:t xml:space="preserve"> för minskade utgifter. Vi anser att rätten till skydd är viktigare än snabb tillgång till alla välfärdsförmåner. Asylsökande som kommer till Sverige på egen hand ska därför kunna kvalificera sig in i trygghetssystemen.  </w:t>
      </w:r>
    </w:p>
    <w:p w:rsidRPr="007408FD" w:rsidR="00FD0603" w:rsidP="007408FD" w:rsidRDefault="00FD0603" w14:paraId="67E3A608" w14:textId="11D6B599">
      <w:pPr>
        <w:pStyle w:val="Rubrik2"/>
      </w:pPr>
      <w:r w:rsidRPr="007408FD">
        <w:t xml:space="preserve">Människor som flytt till Sverige från Ukraina – massflyktsdirektivet </w:t>
      </w:r>
    </w:p>
    <w:p w:rsidRPr="00454CFA" w:rsidR="00FD0603" w:rsidP="007408FD" w:rsidRDefault="00FD0603" w14:paraId="0DBCAC14" w14:textId="4368271E">
      <w:pPr>
        <w:pStyle w:val="Normalutanindragellerluft"/>
      </w:pPr>
      <w:r w:rsidRPr="00454CFA">
        <w:t>När Ryssland invaderade Ukraina aktiverade EU den så kallade massflyktsmekanismen för första gången för att på ett snabbt sätt kunna ta emot de som flyr. Aktiverandet var bra, samtidigt har det blivit uppenbart att de villkor som massflyktingarna levt under varit otillräckliga. Därför anser att vi att en generell översyn bör göras för att se över vilka rättigheter som behöver utökas om massflyktsdirektivet aktiveras igen.</w:t>
      </w:r>
    </w:p>
    <w:p w:rsidRPr="00454CFA" w:rsidR="00FD0603" w:rsidP="007408FD" w:rsidRDefault="00FD0603" w14:paraId="75016FEB" w14:textId="36008075">
      <w:r w:rsidRPr="007408FD">
        <w:rPr>
          <w:spacing w:val="-3"/>
        </w:rPr>
        <w:t>Att EU förlängde massflyktsdirektivet i juni 2024 gör att ukrainare som bott i Sverige</w:t>
      </w:r>
      <w:r w:rsidRPr="00454CFA">
        <w:t xml:space="preserve"> mer än två år kan folkbokföras och få samma rättigheter som andra personer bosatta i Sverige. Detta omfattar dock inte alla. Vi vill att alla som haft uppehållstillstånd och folkbokförs ska ha samma rättigheter. Vi anser också att massflyktingarna behöver ges en permanent möjlighet att stanna kvar i Sverige då massflyktsdirektivet inte ger rätt till permanent uppehållstillstånd exempelvis genom arbetstillstånd. </w:t>
      </w:r>
    </w:p>
    <w:p w:rsidRPr="007408FD" w:rsidR="00FD0603" w:rsidP="007408FD" w:rsidRDefault="00FD0603" w14:paraId="75098B7E" w14:textId="53ECCEC8">
      <w:pPr>
        <w:pStyle w:val="Rubrik2"/>
      </w:pPr>
      <w:r w:rsidRPr="007408FD">
        <w:t>Arbetskraftsinvandring</w:t>
      </w:r>
    </w:p>
    <w:p w:rsidRPr="00454CFA" w:rsidR="00FD0603" w:rsidP="007408FD" w:rsidRDefault="00FD0603" w14:paraId="3EC5C15F" w14:textId="0DB18504">
      <w:pPr>
        <w:pStyle w:val="Normalutanindragellerluft"/>
      </w:pPr>
      <w:r w:rsidRPr="00454CFA">
        <w:t xml:space="preserve">Arbetskraftsinvandringen är en stor tillgång för Sveriges kompetensförsörjning, för samhällets ekonomi och för företagens konkurrenskraft. En ny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Nu har regeringens nya utredning föreslagit ett ytterligare höjt lönegolv och ett antal undantag från lönekravet. Utredningen har också fått i uppdrag att föreslå en ordning som innebär att det är regeringen själva som beslutar vilka yrken som ska undantas från lönekravet. </w:t>
      </w:r>
      <w:r w:rsidRPr="007408FD">
        <w:rPr>
          <w:spacing w:val="-3"/>
        </w:rPr>
        <w:t>Det innebär i praktiken en politisk</w:t>
      </w:r>
      <w:r w:rsidRPr="007408FD" w:rsidR="00110459">
        <w:rPr>
          <w:spacing w:val="-3"/>
        </w:rPr>
        <w:t>t</w:t>
      </w:r>
      <w:r w:rsidRPr="007408FD">
        <w:rPr>
          <w:spacing w:val="-3"/>
        </w:rPr>
        <w:t xml:space="preserve"> styr</w:t>
      </w:r>
      <w:r w:rsidRPr="007408FD" w:rsidR="00110459">
        <w:rPr>
          <w:spacing w:val="-3"/>
        </w:rPr>
        <w:t>d</w:t>
      </w:r>
      <w:r w:rsidRPr="007408FD">
        <w:rPr>
          <w:spacing w:val="-3"/>
        </w:rPr>
        <w:t xml:space="preserve"> arbetsmarknadsprövning. Centerpartiet är mycket</w:t>
      </w:r>
      <w:r w:rsidRPr="00454CFA">
        <w:t xml:space="preserve"> </w:t>
      </w:r>
      <w:r w:rsidRPr="00454CFA">
        <w:lastRenderedPageBreak/>
        <w:t>kritiskt till lönegolvet och de ytterligare begrä</w:t>
      </w:r>
      <w:r w:rsidR="00110459">
        <w:t>n</w:t>
      </w:r>
      <w:r w:rsidRPr="00454CFA">
        <w:t>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w:t>
      </w:r>
      <w:r w:rsidR="007408FD">
        <w:softHyphen/>
      </w:r>
      <w:r w:rsidRPr="00454CFA">
        <w:t>invandring för att kunna rekrytera rätt spetskompetens. Det handlar till</w:t>
      </w:r>
      <w:r w:rsidR="00110459">
        <w:t xml:space="preserve"> </w:t>
      </w:r>
      <w:r w:rsidRPr="00454CFA">
        <w:t>exempel om industrier i norra Sverige som har behov av bland annat processoperatörer, svetsare, elektriker och systemtekniker vars löner inte alltid ligger över lönekravet. I ett läge där behovet av spetskompetens är stor</w:t>
      </w:r>
      <w:r w:rsidR="00110459">
        <w:t>t</w:t>
      </w:r>
      <w:r w:rsidRPr="00454CFA">
        <w:t xml:space="preserve"> och många sektorer skriker efter arbetskraft är </w:t>
      </w:r>
      <w:r w:rsidRPr="007408FD">
        <w:rPr>
          <w:spacing w:val="-2"/>
        </w:rPr>
        <w:t>åtgärder som försvårar för arbetskraftsinvandring varken bra för kompetensförsörjningen</w:t>
      </w:r>
      <w:r w:rsidRPr="00454CFA">
        <w:t xml:space="preserve"> eller tillväxten.</w:t>
      </w:r>
    </w:p>
    <w:p w:rsidRPr="007408FD" w:rsidR="00FD0603" w:rsidP="007408FD" w:rsidRDefault="00FD0603" w14:paraId="35E164CA" w14:textId="00D1FBFF">
      <w:pPr>
        <w:pStyle w:val="Rubrik2"/>
      </w:pPr>
      <w:r w:rsidRPr="007408FD">
        <w:t>Centerpartiets överväganden</w:t>
      </w:r>
    </w:p>
    <w:p w:rsidRPr="007408FD" w:rsidR="47AF41D3" w:rsidP="007408FD" w:rsidRDefault="47AF41D3" w14:paraId="66175EE1" w14:textId="021C971A">
      <w:pPr>
        <w:pStyle w:val="Tabellrubrik"/>
      </w:pPr>
      <w:r w:rsidRPr="007408FD">
        <w:t>Anslagsförslag 2025 för utgiftsområde 8 Migration</w:t>
      </w:r>
    </w:p>
    <w:p w:rsidRPr="007408FD" w:rsidR="47AF41D3" w:rsidP="007408FD" w:rsidRDefault="47AF41D3" w14:paraId="3F7043BC" w14:textId="5264A58A">
      <w:pPr>
        <w:pStyle w:val="Tabellunderrubrik"/>
      </w:pPr>
      <w:r w:rsidRPr="007408FD">
        <w:t>Tusental kronor</w:t>
      </w:r>
    </w:p>
    <w:tbl>
      <w:tblPr>
        <w:tblW w:w="0" w:type="auto"/>
        <w:tblLayout w:type="fixed"/>
        <w:tblCellMar>
          <w:left w:w="57" w:type="dxa"/>
        </w:tblCellMar>
        <w:tblLook w:val="06A0" w:firstRow="1" w:lastRow="0" w:firstColumn="1" w:lastColumn="0" w:noHBand="1" w:noVBand="1"/>
      </w:tblPr>
      <w:tblGrid>
        <w:gridCol w:w="567"/>
        <w:gridCol w:w="4342"/>
        <w:gridCol w:w="1684"/>
        <w:gridCol w:w="1685"/>
      </w:tblGrid>
      <w:tr w:rsidRPr="00571882" w:rsidR="61676A02" w:rsidTr="00571882" w14:paraId="4FC8FB31"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571882" w:rsidR="61676A02" w:rsidP="00571882" w:rsidRDefault="00110459" w14:paraId="39AC0820" w14:textId="00487409">
            <w:pPr>
              <w:spacing w:before="80" w:line="240" w:lineRule="exact"/>
              <w:ind w:firstLine="0"/>
              <w:rPr>
                <w:sz w:val="20"/>
                <w:szCs w:val="20"/>
              </w:rPr>
            </w:pPr>
            <w:r w:rsidRPr="00571882">
              <w:rPr>
                <w:rFonts w:ascii="Times New Roman" w:hAnsi="Times New Roman" w:eastAsia="Times New Roman" w:cs="Times New Roman"/>
                <w:b/>
                <w:bCs/>
                <w:color w:val="000000" w:themeColor="text1"/>
                <w:sz w:val="20"/>
                <w:szCs w:val="20"/>
              </w:rPr>
              <w:t>A</w:t>
            </w:r>
            <w:r w:rsidRPr="00571882" w:rsidR="61676A02">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tcMar>
          </w:tcPr>
          <w:p w:rsidRPr="00571882" w:rsidR="61676A02" w:rsidP="00571882" w:rsidRDefault="61676A02" w14:paraId="3DB5EDF9" w14:textId="44BF4B70">
            <w:pPr>
              <w:spacing w:before="80" w:line="240" w:lineRule="exact"/>
              <w:ind w:firstLine="0"/>
              <w:jc w:val="right"/>
              <w:rPr>
                <w:sz w:val="20"/>
                <w:szCs w:val="20"/>
              </w:rPr>
            </w:pPr>
            <w:r w:rsidRPr="00571882">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Pr>
          <w:p w:rsidRPr="00571882" w:rsidR="61676A02" w:rsidP="00571882" w:rsidRDefault="61676A02" w14:paraId="058953FB" w14:textId="46080A30">
            <w:pPr>
              <w:spacing w:before="80" w:line="240" w:lineRule="exact"/>
              <w:ind w:firstLine="0"/>
              <w:jc w:val="right"/>
              <w:rPr>
                <w:sz w:val="20"/>
                <w:szCs w:val="20"/>
              </w:rPr>
            </w:pPr>
            <w:r w:rsidRPr="00571882">
              <w:rPr>
                <w:rFonts w:ascii="Times New Roman" w:hAnsi="Times New Roman" w:eastAsia="Times New Roman" w:cs="Times New Roman"/>
                <w:b/>
                <w:bCs/>
                <w:color w:val="000000" w:themeColor="text1"/>
                <w:sz w:val="20"/>
                <w:szCs w:val="20"/>
              </w:rPr>
              <w:t>Avvikelse från regeringen</w:t>
            </w:r>
          </w:p>
        </w:tc>
      </w:tr>
      <w:tr w:rsidRPr="00571882" w:rsidR="61676A02" w:rsidTr="007415C8" w14:paraId="5571B644" w14:textId="77777777">
        <w:trPr>
          <w:trHeight w:val="165"/>
        </w:trPr>
        <w:tc>
          <w:tcPr>
            <w:tcW w:w="567" w:type="dxa"/>
            <w:tcBorders>
              <w:top w:val="single" w:color="auto" w:sz="4" w:space="0"/>
            </w:tcBorders>
            <w:shd w:val="clear" w:color="auto" w:fill="FFFFFF" w:themeFill="background1"/>
            <w:tcMar>
              <w:top w:w="68" w:type="dxa"/>
              <w:left w:w="28" w:type="dxa"/>
              <w:right w:w="28" w:type="dxa"/>
            </w:tcMar>
          </w:tcPr>
          <w:p w:rsidRPr="00571882" w:rsidR="61676A02" w:rsidP="007415C8" w:rsidRDefault="61676A02" w14:paraId="4A02C0F7" w14:textId="502C26DC">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1:1</w:t>
            </w:r>
          </w:p>
        </w:tc>
        <w:tc>
          <w:tcPr>
            <w:tcW w:w="3919" w:type="dxa"/>
            <w:tcBorders>
              <w:top w:val="single" w:color="auto" w:sz="4" w:space="0"/>
            </w:tcBorders>
            <w:shd w:val="clear" w:color="auto" w:fill="FFFFFF" w:themeFill="background1"/>
            <w:tcMar>
              <w:top w:w="68" w:type="dxa"/>
              <w:left w:w="28" w:type="dxa"/>
              <w:right w:w="28" w:type="dxa"/>
            </w:tcMar>
            <w:vAlign w:val="center"/>
          </w:tcPr>
          <w:p w:rsidRPr="00571882" w:rsidR="61676A02" w:rsidP="007415C8" w:rsidRDefault="61676A02" w14:paraId="5007347D" w14:textId="743A6A44">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Migrationsverket</w:t>
            </w:r>
          </w:p>
        </w:tc>
        <w:tc>
          <w:tcPr>
            <w:tcW w:w="1684" w:type="dxa"/>
            <w:tcBorders>
              <w:top w:val="single" w:color="auto" w:sz="4" w:space="0"/>
            </w:tcBorders>
            <w:shd w:val="clear" w:color="auto" w:fill="FFFFFF" w:themeFill="background1"/>
            <w:tcMar>
              <w:top w:w="68" w:type="dxa"/>
              <w:left w:w="28" w:type="dxa"/>
              <w:right w:w="28" w:type="dxa"/>
            </w:tcMar>
            <w:vAlign w:val="bottom"/>
          </w:tcPr>
          <w:p w:rsidRPr="00571882" w:rsidR="61676A02" w:rsidP="007415C8" w:rsidRDefault="61676A02" w14:paraId="411DA6E7" w14:textId="69C8417D">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5 298 736</w:t>
            </w:r>
          </w:p>
        </w:tc>
        <w:tc>
          <w:tcPr>
            <w:tcW w:w="1685" w:type="dxa"/>
            <w:tcBorders>
              <w:top w:val="single" w:color="auto" w:sz="4" w:space="0"/>
            </w:tcBorders>
            <w:shd w:val="clear" w:color="auto" w:fill="FFFFFF" w:themeFill="background1"/>
            <w:tcMar>
              <w:top w:w="68" w:type="dxa"/>
              <w:left w:w="28" w:type="dxa"/>
              <w:right w:w="28" w:type="dxa"/>
            </w:tcMar>
            <w:vAlign w:val="bottom"/>
          </w:tcPr>
          <w:p w:rsidRPr="00571882" w:rsidR="61676A02" w:rsidP="007415C8" w:rsidRDefault="61676A02" w14:paraId="7B9A27AE" w14:textId="21C4F8C7">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36C56859"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09DECED7" w14:textId="062CDC45">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1:2</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1228F1CA" w14:textId="7298CF48">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Ersättningar och bostadskostnader</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64E46B9D" w14:textId="53E6FF46">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4 133 000</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445C2D25" w14:textId="10546F0E">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55F90E6C"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42E49D98" w14:textId="423BB5AF">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1:3</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3853AFDD" w14:textId="7DF16FC0">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Migrationspolitiska åtgärder</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37DD7233" w14:textId="521D8E52">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280 013</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14A20700" w14:textId="0C34AE46">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−105 000</w:t>
            </w:r>
          </w:p>
        </w:tc>
      </w:tr>
      <w:tr w:rsidRPr="00571882" w:rsidR="61676A02" w:rsidTr="007415C8" w14:paraId="5D51F07D"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5D8FAA4E" w14:textId="73ECC25D">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1:4</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586BE9CB" w14:textId="3AE1CB40">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Domstolsprövning i utlänningsmål</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093AB3E4" w14:textId="2C102B57">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915 179</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68FBE895" w14:textId="56F122D6">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798FD6E2"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041402B8" w14:textId="506AE59A">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1:5</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782ED959" w14:textId="2959A114">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Rättsliga biträden m.m. vid domstolsprövning i utlänningsmål</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47E649E7" w14:textId="01414531">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170 800</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0D89FD6C" w14:textId="6D95322B">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79FB7EBA"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1B1627C7" w14:textId="09C907AD">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1:6</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46047E10" w14:textId="51F43F68">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Offentligt biträde i utlänningsärenden</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09BA469F" w14:textId="3DAD3B36">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264 602</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6F9F94D9" w14:textId="7C4C4C14">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22425E45"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5BF63898" w14:textId="696B3035">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1:7</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41C7BE81" w14:textId="0C183698">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Utresor för avvisade och utvisade</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30E2EAAA" w14:textId="561BD94B">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325 202</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0BCF7EA9" w14:textId="78718090">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7415C8" w14:paraId="22528C12" w14:textId="77777777">
        <w:trPr>
          <w:trHeight w:val="165"/>
        </w:trPr>
        <w:tc>
          <w:tcPr>
            <w:tcW w:w="567" w:type="dxa"/>
            <w:shd w:val="clear" w:color="auto" w:fill="FFFFFF" w:themeFill="background1"/>
            <w:tcMar>
              <w:top w:w="68" w:type="dxa"/>
              <w:left w:w="28" w:type="dxa"/>
              <w:right w:w="28" w:type="dxa"/>
            </w:tcMar>
          </w:tcPr>
          <w:p w:rsidRPr="00571882" w:rsidR="61676A02" w:rsidP="007415C8" w:rsidRDefault="61676A02" w14:paraId="261D0D4D" w14:textId="52A2C6A5">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1:8</w:t>
            </w:r>
          </w:p>
        </w:tc>
        <w:tc>
          <w:tcPr>
            <w:tcW w:w="3919" w:type="dxa"/>
            <w:shd w:val="clear" w:color="auto" w:fill="FFFFFF" w:themeFill="background1"/>
            <w:tcMar>
              <w:top w:w="68" w:type="dxa"/>
              <w:left w:w="28" w:type="dxa"/>
              <w:right w:w="28" w:type="dxa"/>
            </w:tcMar>
            <w:vAlign w:val="center"/>
          </w:tcPr>
          <w:p w:rsidRPr="00571882" w:rsidR="61676A02" w:rsidP="007415C8" w:rsidRDefault="61676A02" w14:paraId="012812F5" w14:textId="76E571B3">
            <w:pPr>
              <w:spacing w:line="240" w:lineRule="exact"/>
              <w:ind w:firstLine="0"/>
              <w:rPr>
                <w:sz w:val="20"/>
                <w:szCs w:val="20"/>
              </w:rPr>
            </w:pPr>
            <w:r w:rsidRPr="00571882">
              <w:rPr>
                <w:rFonts w:ascii="Times New Roman" w:hAnsi="Times New Roman" w:eastAsia="Times New Roman" w:cs="Times New Roman"/>
                <w:color w:val="000000" w:themeColor="text1"/>
                <w:sz w:val="20"/>
                <w:szCs w:val="20"/>
              </w:rPr>
              <w:t>Från EU-budgeten finansierade insatser för asylsökande och flyktingar</w:t>
            </w:r>
          </w:p>
        </w:tc>
        <w:tc>
          <w:tcPr>
            <w:tcW w:w="1684" w:type="dxa"/>
            <w:shd w:val="clear" w:color="auto" w:fill="FFFFFF" w:themeFill="background1"/>
            <w:tcMar>
              <w:top w:w="68" w:type="dxa"/>
              <w:left w:w="28" w:type="dxa"/>
              <w:right w:w="28" w:type="dxa"/>
            </w:tcMar>
            <w:vAlign w:val="bottom"/>
          </w:tcPr>
          <w:p w:rsidRPr="00571882" w:rsidR="61676A02" w:rsidP="007415C8" w:rsidRDefault="61676A02" w14:paraId="1978A461" w14:textId="2F80651F">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550 000</w:t>
            </w:r>
          </w:p>
        </w:tc>
        <w:tc>
          <w:tcPr>
            <w:tcW w:w="1685" w:type="dxa"/>
            <w:shd w:val="clear" w:color="auto" w:fill="FFFFFF" w:themeFill="background1"/>
            <w:tcMar>
              <w:top w:w="68" w:type="dxa"/>
              <w:left w:w="28" w:type="dxa"/>
              <w:right w:w="28" w:type="dxa"/>
            </w:tcMar>
            <w:vAlign w:val="bottom"/>
          </w:tcPr>
          <w:p w:rsidRPr="00571882" w:rsidR="61676A02" w:rsidP="007415C8" w:rsidRDefault="61676A02" w14:paraId="21A3F9EA" w14:textId="32FFB9F4">
            <w:pPr>
              <w:spacing w:line="240" w:lineRule="exact"/>
              <w:ind w:firstLine="0"/>
              <w:jc w:val="right"/>
              <w:rPr>
                <w:sz w:val="20"/>
                <w:szCs w:val="20"/>
              </w:rPr>
            </w:pPr>
            <w:r w:rsidRPr="00571882">
              <w:rPr>
                <w:rFonts w:ascii="Times New Roman" w:hAnsi="Times New Roman" w:eastAsia="Times New Roman" w:cs="Times New Roman"/>
                <w:color w:val="000000" w:themeColor="text1"/>
                <w:sz w:val="20"/>
                <w:szCs w:val="20"/>
              </w:rPr>
              <w:t>±0</w:t>
            </w:r>
          </w:p>
        </w:tc>
      </w:tr>
      <w:tr w:rsidRPr="00571882" w:rsidR="61676A02" w:rsidTr="00571882" w14:paraId="5F22E9D4"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571882" w:rsidR="61676A02" w:rsidP="00571882" w:rsidRDefault="61676A02" w14:paraId="321279E1" w14:textId="6FD3DF9E">
            <w:pPr>
              <w:spacing w:before="80" w:line="240" w:lineRule="exact"/>
              <w:ind w:firstLine="0"/>
              <w:rPr>
                <w:sz w:val="20"/>
                <w:szCs w:val="20"/>
              </w:rPr>
            </w:pPr>
            <w:r w:rsidRPr="00571882">
              <w:rPr>
                <w:rFonts w:ascii="Times New Roman" w:hAnsi="Times New Roman" w:eastAsia="Times New Roman" w:cs="Times New Roman"/>
                <w:b/>
                <w:bCs/>
                <w:color w:val="000000" w:themeColor="text1"/>
                <w:sz w:val="20"/>
                <w:szCs w:val="20"/>
              </w:rPr>
              <w:t>Summa</w:t>
            </w:r>
          </w:p>
        </w:tc>
        <w:tc>
          <w:tcPr>
            <w:tcW w:w="1684" w:type="dxa"/>
            <w:tcBorders>
              <w:bottom w:val="single" w:color="auto" w:sz="4" w:space="0"/>
            </w:tcBorders>
            <w:shd w:val="clear" w:color="auto" w:fill="FFFFFF" w:themeFill="background1"/>
            <w:tcMar>
              <w:bottom w:w="0" w:type="dxa"/>
            </w:tcMar>
            <w:vAlign w:val="bottom"/>
          </w:tcPr>
          <w:p w:rsidRPr="00571882" w:rsidR="61676A02" w:rsidP="00571882" w:rsidRDefault="61676A02" w14:paraId="31DC94DE" w14:textId="341FC0DB">
            <w:pPr>
              <w:spacing w:before="80" w:line="240" w:lineRule="exact"/>
              <w:ind w:firstLine="0"/>
              <w:jc w:val="right"/>
              <w:rPr>
                <w:sz w:val="20"/>
                <w:szCs w:val="20"/>
              </w:rPr>
            </w:pPr>
            <w:r w:rsidRPr="00571882">
              <w:rPr>
                <w:rFonts w:ascii="Times New Roman" w:hAnsi="Times New Roman" w:eastAsia="Times New Roman" w:cs="Times New Roman"/>
                <w:b/>
                <w:bCs/>
                <w:color w:val="000000" w:themeColor="text1"/>
                <w:sz w:val="20"/>
                <w:szCs w:val="20"/>
              </w:rPr>
              <w:t>11 937 532</w:t>
            </w:r>
          </w:p>
        </w:tc>
        <w:tc>
          <w:tcPr>
            <w:tcW w:w="1685" w:type="dxa"/>
            <w:tcBorders>
              <w:bottom w:val="single" w:color="auto" w:sz="4" w:space="0"/>
            </w:tcBorders>
            <w:shd w:val="clear" w:color="auto" w:fill="FFFFFF" w:themeFill="background1"/>
            <w:tcMar>
              <w:bottom w:w="0" w:type="dxa"/>
            </w:tcMar>
            <w:vAlign w:val="bottom"/>
          </w:tcPr>
          <w:p w:rsidRPr="00571882" w:rsidR="61676A02" w:rsidP="00571882" w:rsidRDefault="61676A02" w14:paraId="0BD642BF" w14:textId="741F20C8">
            <w:pPr>
              <w:spacing w:before="80" w:line="240" w:lineRule="exact"/>
              <w:ind w:firstLine="0"/>
              <w:jc w:val="right"/>
              <w:rPr>
                <w:sz w:val="20"/>
                <w:szCs w:val="20"/>
              </w:rPr>
            </w:pPr>
            <w:r w:rsidRPr="00571882">
              <w:rPr>
                <w:rFonts w:ascii="Times New Roman" w:hAnsi="Times New Roman" w:eastAsia="Times New Roman" w:cs="Times New Roman"/>
                <w:b/>
                <w:bCs/>
                <w:color w:val="000000" w:themeColor="text1"/>
                <w:sz w:val="20"/>
                <w:szCs w:val="20"/>
              </w:rPr>
              <w:t>−105 000</w:t>
            </w:r>
          </w:p>
        </w:tc>
      </w:tr>
    </w:tbl>
    <w:p w:rsidRPr="004A036B" w:rsidR="00FD0603" w:rsidP="007408FD" w:rsidRDefault="1E746958" w14:paraId="2981107F" w14:textId="4C4CCB7D">
      <w:pPr>
        <w:spacing w:before="150" w:line="259" w:lineRule="auto"/>
        <w:ind w:firstLine="0"/>
        <w:jc w:val="both"/>
        <w:rPr>
          <w:rFonts w:eastAsia="Times New Roman" w:cstheme="minorHAnsi"/>
        </w:rPr>
      </w:pPr>
      <w:r w:rsidRPr="004A036B">
        <w:rPr>
          <w:rFonts w:eastAsia="Baton Turbo" w:cstheme="minorHAnsi"/>
        </w:rPr>
        <w:t>Centerpartiet avvisar den mycket stora höjningen av återvandringsbidraget från 10</w:t>
      </w:r>
      <w:r w:rsidR="004A036B">
        <w:rPr>
          <w:rFonts w:eastAsia="Baton Turbo" w:cstheme="minorHAnsi"/>
        </w:rPr>
        <w:t> </w:t>
      </w:r>
      <w:r w:rsidRPr="004A036B">
        <w:rPr>
          <w:rFonts w:eastAsia="Baton Turbo" w:cstheme="minorHAnsi"/>
        </w:rPr>
        <w:t>000</w:t>
      </w:r>
      <w:r w:rsidR="004A036B">
        <w:rPr>
          <w:rFonts w:eastAsia="Baton Turbo" w:cstheme="minorHAnsi"/>
        </w:rPr>
        <w:t> </w:t>
      </w:r>
      <w:r w:rsidRPr="004A036B">
        <w:rPr>
          <w:rFonts w:eastAsia="Baton Turbo" w:cstheme="minorHAnsi"/>
        </w:rPr>
        <w:t>kr per person till 340</w:t>
      </w:r>
      <w:r w:rsidR="004A036B">
        <w:rPr>
          <w:rFonts w:eastAsia="Baton Turbo" w:cstheme="minorHAnsi"/>
        </w:rPr>
        <w:t> </w:t>
      </w:r>
      <w:r w:rsidRPr="004A036B">
        <w:rPr>
          <w:rFonts w:eastAsia="Baton Turbo" w:cstheme="minorHAnsi"/>
        </w:rPr>
        <w:t>000</w:t>
      </w:r>
      <w:r w:rsidR="004A036B">
        <w:rPr>
          <w:rFonts w:eastAsia="Baton Turbo" w:cstheme="minorHAnsi"/>
        </w:rPr>
        <w:t> </w:t>
      </w:r>
      <w:r w:rsidRPr="004A036B">
        <w:rPr>
          <w:rFonts w:eastAsia="Baton Turbo" w:cstheme="minorHAnsi"/>
        </w:rPr>
        <w:t>kr per person. Detta innebär att anslaget 1:3 minskar med 105 miljoner kronor 2025, 1</w:t>
      </w:r>
      <w:r w:rsidR="004A036B">
        <w:rPr>
          <w:rFonts w:eastAsia="Baton Turbo" w:cstheme="minorHAnsi"/>
        </w:rPr>
        <w:t> </w:t>
      </w:r>
      <w:r w:rsidRPr="004A036B">
        <w:rPr>
          <w:rFonts w:eastAsia="Baton Turbo" w:cstheme="minorHAnsi"/>
        </w:rPr>
        <w:t>425 miljoner kronor 2026 och 920 miljoner kronor 2027.</w:t>
      </w:r>
    </w:p>
    <w:sdt>
      <w:sdtPr>
        <w:alias w:val="CC_Underskrifter"/>
        <w:tag w:val="CC_Underskrifter"/>
        <w:id w:val="583496634"/>
        <w:lock w:val="sdtContentLocked"/>
        <w:placeholder>
          <w:docPart w:val="12A92E7AA106426FB3A35AF77AD29B90"/>
        </w:placeholder>
      </w:sdtPr>
      <w:sdtEndPr/>
      <w:sdtContent>
        <w:p w:rsidR="00454CFA" w:rsidP="00454CFA" w:rsidRDefault="00454CFA" w14:paraId="2C68D851" w14:textId="77777777"/>
        <w:p w:rsidRPr="008E0FE2" w:rsidR="004801AC" w:rsidP="00454CFA" w:rsidRDefault="007415C8" w14:paraId="29819F3F" w14:textId="7A4156F8"/>
      </w:sdtContent>
    </w:sdt>
    <w:tbl>
      <w:tblPr>
        <w:tblW w:w="5000" w:type="pct"/>
        <w:tblLook w:val="04A0" w:firstRow="1" w:lastRow="0" w:firstColumn="1" w:lastColumn="0" w:noHBand="0" w:noVBand="1"/>
        <w:tblCaption w:val="underskrifter"/>
      </w:tblPr>
      <w:tblGrid>
        <w:gridCol w:w="4252"/>
        <w:gridCol w:w="4252"/>
      </w:tblGrid>
      <w:tr w:rsidR="00EC7B1A" w14:paraId="5B3094EB" w14:textId="77777777">
        <w:trPr>
          <w:cantSplit/>
        </w:trPr>
        <w:tc>
          <w:tcPr>
            <w:tcW w:w="50" w:type="pct"/>
            <w:vAlign w:val="bottom"/>
          </w:tcPr>
          <w:p w:rsidR="00EC7B1A" w:rsidRDefault="004A036B" w14:paraId="23E9DD39" w14:textId="77777777">
            <w:pPr>
              <w:pStyle w:val="Underskrifter"/>
              <w:spacing w:after="0"/>
            </w:pPr>
            <w:r>
              <w:t>Jonny Cato (C)</w:t>
            </w:r>
          </w:p>
        </w:tc>
        <w:tc>
          <w:tcPr>
            <w:tcW w:w="50" w:type="pct"/>
            <w:vAlign w:val="bottom"/>
          </w:tcPr>
          <w:p w:rsidR="00EC7B1A" w:rsidRDefault="00EC7B1A" w14:paraId="5DD8A4A1" w14:textId="77777777">
            <w:pPr>
              <w:pStyle w:val="Underskrifter"/>
              <w:spacing w:after="0"/>
            </w:pPr>
          </w:p>
        </w:tc>
      </w:tr>
      <w:tr w:rsidR="00EC7B1A" w14:paraId="6EC93528" w14:textId="77777777">
        <w:trPr>
          <w:cantSplit/>
        </w:trPr>
        <w:tc>
          <w:tcPr>
            <w:tcW w:w="50" w:type="pct"/>
            <w:vAlign w:val="bottom"/>
          </w:tcPr>
          <w:p w:rsidR="00EC7B1A" w:rsidRDefault="004A036B" w14:paraId="71CDF2CE" w14:textId="77777777">
            <w:pPr>
              <w:pStyle w:val="Underskrifter"/>
              <w:spacing w:after="0"/>
            </w:pPr>
            <w:r>
              <w:t>Martina Johansson (C)</w:t>
            </w:r>
          </w:p>
        </w:tc>
        <w:tc>
          <w:tcPr>
            <w:tcW w:w="50" w:type="pct"/>
            <w:vAlign w:val="bottom"/>
          </w:tcPr>
          <w:p w:rsidR="00EC7B1A" w:rsidRDefault="004A036B" w14:paraId="04E8B736" w14:textId="77777777">
            <w:pPr>
              <w:pStyle w:val="Underskrifter"/>
              <w:spacing w:after="0"/>
            </w:pPr>
            <w:r>
              <w:t>Anders W Jonsson (C)</w:t>
            </w:r>
          </w:p>
        </w:tc>
      </w:tr>
    </w:tbl>
    <w:p w:rsidR="00E74F5B" w:rsidRDefault="00E74F5B" w14:paraId="7C168542" w14:textId="77777777"/>
    <w:sectPr w:rsidR="00E74F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5A01" w14:textId="77777777" w:rsidR="00292E2F" w:rsidRDefault="00292E2F" w:rsidP="000C1CAD">
      <w:pPr>
        <w:spacing w:line="240" w:lineRule="auto"/>
      </w:pPr>
      <w:r>
        <w:separator/>
      </w:r>
    </w:p>
  </w:endnote>
  <w:endnote w:type="continuationSeparator" w:id="0">
    <w:p w14:paraId="44DA3822" w14:textId="77777777" w:rsidR="00292E2F" w:rsidRDefault="00292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F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E3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510B" w14:textId="1A3E62E0" w:rsidR="00262EA3" w:rsidRPr="00454CFA" w:rsidRDefault="00262EA3" w:rsidP="00454C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5E33" w14:textId="77777777" w:rsidR="00292E2F" w:rsidRDefault="00292E2F" w:rsidP="000C1CAD">
      <w:pPr>
        <w:spacing w:line="240" w:lineRule="auto"/>
      </w:pPr>
      <w:r>
        <w:separator/>
      </w:r>
    </w:p>
  </w:footnote>
  <w:footnote w:type="continuationSeparator" w:id="0">
    <w:p w14:paraId="699667FE" w14:textId="77777777" w:rsidR="00292E2F" w:rsidRDefault="00292E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49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E27B0" wp14:editId="1FD54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9234C" w14:textId="3CDF5078" w:rsidR="00262EA3" w:rsidRDefault="007415C8" w:rsidP="008103B5">
                          <w:pPr>
                            <w:jc w:val="right"/>
                          </w:pPr>
                          <w:sdt>
                            <w:sdtPr>
                              <w:alias w:val="CC_Noformat_Partikod"/>
                              <w:tag w:val="CC_Noformat_Partikod"/>
                              <w:id w:val="-53464382"/>
                              <w:text/>
                            </w:sdtPr>
                            <w:sdtEndPr/>
                            <w:sdtContent>
                              <w:r w:rsidR="00FD060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E2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9234C" w14:textId="3CDF5078" w:rsidR="00262EA3" w:rsidRDefault="007415C8" w:rsidP="008103B5">
                    <w:pPr>
                      <w:jc w:val="right"/>
                    </w:pPr>
                    <w:sdt>
                      <w:sdtPr>
                        <w:alias w:val="CC_Noformat_Partikod"/>
                        <w:tag w:val="CC_Noformat_Partikod"/>
                        <w:id w:val="-53464382"/>
                        <w:text/>
                      </w:sdtPr>
                      <w:sdtEndPr/>
                      <w:sdtContent>
                        <w:r w:rsidR="00FD060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223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6FBA" w14:textId="77777777" w:rsidR="00262EA3" w:rsidRDefault="00262EA3" w:rsidP="008563AC">
    <w:pPr>
      <w:jc w:val="right"/>
    </w:pPr>
  </w:p>
  <w:p w14:paraId="6748FC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3E44" w14:textId="77777777" w:rsidR="00262EA3" w:rsidRDefault="00741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8A601" wp14:editId="19555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7A200" w14:textId="1E2C38F6" w:rsidR="00262EA3" w:rsidRDefault="007415C8" w:rsidP="00A314CF">
    <w:pPr>
      <w:pStyle w:val="FSHNormal"/>
      <w:spacing w:before="40"/>
    </w:pPr>
    <w:sdt>
      <w:sdtPr>
        <w:alias w:val="CC_Noformat_Motionstyp"/>
        <w:tag w:val="CC_Noformat_Motionstyp"/>
        <w:id w:val="1162973129"/>
        <w:lock w:val="sdtContentLocked"/>
        <w15:appearance w15:val="hidden"/>
        <w:text/>
      </w:sdtPr>
      <w:sdtEndPr/>
      <w:sdtContent>
        <w:r w:rsidR="00454CFA">
          <w:t>Kommittémotion</w:t>
        </w:r>
      </w:sdtContent>
    </w:sdt>
    <w:r w:rsidR="00821B36">
      <w:t xml:space="preserve"> </w:t>
    </w:r>
    <w:sdt>
      <w:sdtPr>
        <w:alias w:val="CC_Noformat_Partikod"/>
        <w:tag w:val="CC_Noformat_Partikod"/>
        <w:id w:val="1471015553"/>
        <w:text/>
      </w:sdtPr>
      <w:sdtEndPr/>
      <w:sdtContent>
        <w:r w:rsidR="00FD0603">
          <w:t>C</w:t>
        </w:r>
      </w:sdtContent>
    </w:sdt>
    <w:sdt>
      <w:sdtPr>
        <w:alias w:val="CC_Noformat_Partinummer"/>
        <w:tag w:val="CC_Noformat_Partinummer"/>
        <w:id w:val="-2014525982"/>
        <w:showingPlcHdr/>
        <w:text/>
      </w:sdtPr>
      <w:sdtEndPr/>
      <w:sdtContent>
        <w:r w:rsidR="00821B36">
          <w:t xml:space="preserve"> </w:t>
        </w:r>
      </w:sdtContent>
    </w:sdt>
  </w:p>
  <w:p w14:paraId="5ADEB809" w14:textId="77777777" w:rsidR="00262EA3" w:rsidRPr="008227B3" w:rsidRDefault="00741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70989" w14:textId="3F287C63" w:rsidR="00262EA3" w:rsidRPr="008227B3" w:rsidRDefault="00741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C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CFA">
          <w:t>:2157</w:t>
        </w:r>
      </w:sdtContent>
    </w:sdt>
  </w:p>
  <w:p w14:paraId="1945A590" w14:textId="17F46E65" w:rsidR="00262EA3" w:rsidRDefault="007415C8" w:rsidP="00E03A3D">
    <w:pPr>
      <w:pStyle w:val="Motionr"/>
    </w:pPr>
    <w:sdt>
      <w:sdtPr>
        <w:alias w:val="CC_Noformat_Avtext"/>
        <w:tag w:val="CC_Noformat_Avtext"/>
        <w:id w:val="-2020768203"/>
        <w:lock w:val="sdtContentLocked"/>
        <w15:appearance w15:val="hidden"/>
        <w:text/>
      </w:sdtPr>
      <w:sdtEndPr/>
      <w:sdtContent>
        <w:r w:rsidR="00454CFA">
          <w:t>av Jonny Cato m.fl. (C)</w:t>
        </w:r>
      </w:sdtContent>
    </w:sdt>
  </w:p>
  <w:sdt>
    <w:sdtPr>
      <w:alias w:val="CC_Noformat_Rubtext"/>
      <w:tag w:val="CC_Noformat_Rubtext"/>
      <w:id w:val="-218060500"/>
      <w:lock w:val="sdtLocked"/>
      <w:text/>
    </w:sdtPr>
    <w:sdtEndPr/>
    <w:sdtContent>
      <w:p w14:paraId="1FED4228" w14:textId="081CA487" w:rsidR="00262EA3" w:rsidRDefault="00FD0603"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6C0FBE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5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2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CF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6B"/>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8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FD"/>
    <w:rsid w:val="00740A2E"/>
    <w:rsid w:val="00740AB7"/>
    <w:rsid w:val="00740DD8"/>
    <w:rsid w:val="00741170"/>
    <w:rsid w:val="0074142B"/>
    <w:rsid w:val="007415C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9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F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62"/>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91"/>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3F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2A"/>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5B"/>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1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75F"/>
    <w:rsid w:val="00FC63A5"/>
    <w:rsid w:val="00FC63F6"/>
    <w:rsid w:val="00FC70B2"/>
    <w:rsid w:val="00FC71F9"/>
    <w:rsid w:val="00FC73C9"/>
    <w:rsid w:val="00FC75D3"/>
    <w:rsid w:val="00FC75F7"/>
    <w:rsid w:val="00FC7C4E"/>
    <w:rsid w:val="00FC7EF0"/>
    <w:rsid w:val="00FD0158"/>
    <w:rsid w:val="00FD05BA"/>
    <w:rsid w:val="00FD05C7"/>
    <w:rsid w:val="00FD060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90B97A8"/>
    <w:rsid w:val="1965CA88"/>
    <w:rsid w:val="1E746958"/>
    <w:rsid w:val="2A30EC5F"/>
    <w:rsid w:val="3555AD7B"/>
    <w:rsid w:val="37DBA063"/>
    <w:rsid w:val="47AF41D3"/>
    <w:rsid w:val="61676A02"/>
    <w:rsid w:val="694ED3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4CC00"/>
  <w15:chartTrackingRefBased/>
  <w15:docId w15:val="{9D60AF2F-FA61-43CD-8BB5-F067B626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FD060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FD0603"/>
  </w:style>
  <w:style w:type="character" w:customStyle="1" w:styleId="eop">
    <w:name w:val="eop"/>
    <w:basedOn w:val="Standardstycketeckensnitt"/>
    <w:rsid w:val="00FD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6626464">
      <w:bodyDiv w:val="1"/>
      <w:marLeft w:val="0"/>
      <w:marRight w:val="0"/>
      <w:marTop w:val="0"/>
      <w:marBottom w:val="0"/>
      <w:divBdr>
        <w:top w:val="none" w:sz="0" w:space="0" w:color="auto"/>
        <w:left w:val="none" w:sz="0" w:space="0" w:color="auto"/>
        <w:bottom w:val="none" w:sz="0" w:space="0" w:color="auto"/>
        <w:right w:val="none" w:sz="0" w:space="0" w:color="auto"/>
      </w:divBdr>
      <w:divsChild>
        <w:div w:id="1491943695">
          <w:marLeft w:val="0"/>
          <w:marRight w:val="0"/>
          <w:marTop w:val="0"/>
          <w:marBottom w:val="0"/>
          <w:divBdr>
            <w:top w:val="none" w:sz="0" w:space="0" w:color="auto"/>
            <w:left w:val="none" w:sz="0" w:space="0" w:color="auto"/>
            <w:bottom w:val="none" w:sz="0" w:space="0" w:color="auto"/>
            <w:right w:val="none" w:sz="0" w:space="0" w:color="auto"/>
          </w:divBdr>
        </w:div>
        <w:div w:id="200415802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8437622">
      <w:bodyDiv w:val="1"/>
      <w:marLeft w:val="0"/>
      <w:marRight w:val="0"/>
      <w:marTop w:val="0"/>
      <w:marBottom w:val="0"/>
      <w:divBdr>
        <w:top w:val="none" w:sz="0" w:space="0" w:color="auto"/>
        <w:left w:val="none" w:sz="0" w:space="0" w:color="auto"/>
        <w:bottom w:val="none" w:sz="0" w:space="0" w:color="auto"/>
        <w:right w:val="none" w:sz="0" w:space="0" w:color="auto"/>
      </w:divBdr>
      <w:divsChild>
        <w:div w:id="475340492">
          <w:marLeft w:val="0"/>
          <w:marRight w:val="0"/>
          <w:marTop w:val="0"/>
          <w:marBottom w:val="0"/>
          <w:divBdr>
            <w:top w:val="none" w:sz="0" w:space="0" w:color="auto"/>
            <w:left w:val="none" w:sz="0" w:space="0" w:color="auto"/>
            <w:bottom w:val="none" w:sz="0" w:space="0" w:color="auto"/>
            <w:right w:val="none" w:sz="0" w:space="0" w:color="auto"/>
          </w:divBdr>
        </w:div>
        <w:div w:id="2114590477">
          <w:marLeft w:val="0"/>
          <w:marRight w:val="0"/>
          <w:marTop w:val="0"/>
          <w:marBottom w:val="0"/>
          <w:divBdr>
            <w:top w:val="none" w:sz="0" w:space="0" w:color="auto"/>
            <w:left w:val="none" w:sz="0" w:space="0" w:color="auto"/>
            <w:bottom w:val="none" w:sz="0" w:space="0" w:color="auto"/>
            <w:right w:val="none" w:sz="0" w:space="0" w:color="auto"/>
          </w:divBdr>
        </w:div>
        <w:div w:id="1435053335">
          <w:marLeft w:val="0"/>
          <w:marRight w:val="0"/>
          <w:marTop w:val="0"/>
          <w:marBottom w:val="0"/>
          <w:divBdr>
            <w:top w:val="none" w:sz="0" w:space="0" w:color="auto"/>
            <w:left w:val="none" w:sz="0" w:space="0" w:color="auto"/>
            <w:bottom w:val="none" w:sz="0" w:space="0" w:color="auto"/>
            <w:right w:val="none" w:sz="0" w:space="0" w:color="auto"/>
          </w:divBdr>
        </w:div>
      </w:divsChild>
    </w:div>
    <w:div w:id="1670790938">
      <w:bodyDiv w:val="1"/>
      <w:marLeft w:val="0"/>
      <w:marRight w:val="0"/>
      <w:marTop w:val="0"/>
      <w:marBottom w:val="0"/>
      <w:divBdr>
        <w:top w:val="none" w:sz="0" w:space="0" w:color="auto"/>
        <w:left w:val="none" w:sz="0" w:space="0" w:color="auto"/>
        <w:bottom w:val="none" w:sz="0" w:space="0" w:color="auto"/>
        <w:right w:val="none" w:sz="0" w:space="0" w:color="auto"/>
      </w:divBdr>
      <w:divsChild>
        <w:div w:id="1346860066">
          <w:marLeft w:val="0"/>
          <w:marRight w:val="0"/>
          <w:marTop w:val="0"/>
          <w:marBottom w:val="0"/>
          <w:divBdr>
            <w:top w:val="none" w:sz="0" w:space="0" w:color="auto"/>
            <w:left w:val="none" w:sz="0" w:space="0" w:color="auto"/>
            <w:bottom w:val="none" w:sz="0" w:space="0" w:color="auto"/>
            <w:right w:val="none" w:sz="0" w:space="0" w:color="auto"/>
          </w:divBdr>
        </w:div>
        <w:div w:id="1426531612">
          <w:marLeft w:val="0"/>
          <w:marRight w:val="0"/>
          <w:marTop w:val="0"/>
          <w:marBottom w:val="0"/>
          <w:divBdr>
            <w:top w:val="none" w:sz="0" w:space="0" w:color="auto"/>
            <w:left w:val="none" w:sz="0" w:space="0" w:color="auto"/>
            <w:bottom w:val="none" w:sz="0" w:space="0" w:color="auto"/>
            <w:right w:val="none" w:sz="0" w:space="0" w:color="auto"/>
          </w:divBdr>
        </w:div>
        <w:div w:id="1195314743">
          <w:marLeft w:val="0"/>
          <w:marRight w:val="0"/>
          <w:marTop w:val="0"/>
          <w:marBottom w:val="0"/>
          <w:divBdr>
            <w:top w:val="none" w:sz="0" w:space="0" w:color="auto"/>
            <w:left w:val="none" w:sz="0" w:space="0" w:color="auto"/>
            <w:bottom w:val="none" w:sz="0" w:space="0" w:color="auto"/>
            <w:right w:val="none" w:sz="0" w:space="0" w:color="auto"/>
          </w:divBdr>
        </w:div>
      </w:divsChild>
    </w:div>
    <w:div w:id="1678463438">
      <w:bodyDiv w:val="1"/>
      <w:marLeft w:val="0"/>
      <w:marRight w:val="0"/>
      <w:marTop w:val="0"/>
      <w:marBottom w:val="0"/>
      <w:divBdr>
        <w:top w:val="none" w:sz="0" w:space="0" w:color="auto"/>
        <w:left w:val="none" w:sz="0" w:space="0" w:color="auto"/>
        <w:bottom w:val="none" w:sz="0" w:space="0" w:color="auto"/>
        <w:right w:val="none" w:sz="0" w:space="0" w:color="auto"/>
      </w:divBdr>
      <w:divsChild>
        <w:div w:id="1625379151">
          <w:marLeft w:val="0"/>
          <w:marRight w:val="0"/>
          <w:marTop w:val="0"/>
          <w:marBottom w:val="0"/>
          <w:divBdr>
            <w:top w:val="none" w:sz="0" w:space="0" w:color="auto"/>
            <w:left w:val="none" w:sz="0" w:space="0" w:color="auto"/>
            <w:bottom w:val="none" w:sz="0" w:space="0" w:color="auto"/>
            <w:right w:val="none" w:sz="0" w:space="0" w:color="auto"/>
          </w:divBdr>
        </w:div>
        <w:div w:id="1554193120">
          <w:marLeft w:val="0"/>
          <w:marRight w:val="0"/>
          <w:marTop w:val="0"/>
          <w:marBottom w:val="0"/>
          <w:divBdr>
            <w:top w:val="none" w:sz="0" w:space="0" w:color="auto"/>
            <w:left w:val="none" w:sz="0" w:space="0" w:color="auto"/>
            <w:bottom w:val="none" w:sz="0" w:space="0" w:color="auto"/>
            <w:right w:val="none" w:sz="0" w:space="0" w:color="auto"/>
          </w:divBdr>
        </w:div>
        <w:div w:id="358744080">
          <w:marLeft w:val="0"/>
          <w:marRight w:val="0"/>
          <w:marTop w:val="0"/>
          <w:marBottom w:val="0"/>
          <w:divBdr>
            <w:top w:val="none" w:sz="0" w:space="0" w:color="auto"/>
            <w:left w:val="none" w:sz="0" w:space="0" w:color="auto"/>
            <w:bottom w:val="none" w:sz="0" w:space="0" w:color="auto"/>
            <w:right w:val="none" w:sz="0" w:space="0" w:color="auto"/>
          </w:divBdr>
        </w:div>
      </w:divsChild>
    </w:div>
    <w:div w:id="2104034331">
      <w:bodyDiv w:val="1"/>
      <w:marLeft w:val="0"/>
      <w:marRight w:val="0"/>
      <w:marTop w:val="0"/>
      <w:marBottom w:val="0"/>
      <w:divBdr>
        <w:top w:val="none" w:sz="0" w:space="0" w:color="auto"/>
        <w:left w:val="none" w:sz="0" w:space="0" w:color="auto"/>
        <w:bottom w:val="none" w:sz="0" w:space="0" w:color="auto"/>
        <w:right w:val="none" w:sz="0" w:space="0" w:color="auto"/>
      </w:divBdr>
      <w:divsChild>
        <w:div w:id="1264530009">
          <w:marLeft w:val="0"/>
          <w:marRight w:val="0"/>
          <w:marTop w:val="0"/>
          <w:marBottom w:val="0"/>
          <w:divBdr>
            <w:top w:val="none" w:sz="0" w:space="0" w:color="auto"/>
            <w:left w:val="none" w:sz="0" w:space="0" w:color="auto"/>
            <w:bottom w:val="none" w:sz="0" w:space="0" w:color="auto"/>
            <w:right w:val="none" w:sz="0" w:space="0" w:color="auto"/>
          </w:divBdr>
        </w:div>
        <w:div w:id="497502136">
          <w:marLeft w:val="0"/>
          <w:marRight w:val="0"/>
          <w:marTop w:val="0"/>
          <w:marBottom w:val="0"/>
          <w:divBdr>
            <w:top w:val="none" w:sz="0" w:space="0" w:color="auto"/>
            <w:left w:val="none" w:sz="0" w:space="0" w:color="auto"/>
            <w:bottom w:val="none" w:sz="0" w:space="0" w:color="auto"/>
            <w:right w:val="none" w:sz="0" w:space="0" w:color="auto"/>
          </w:divBdr>
        </w:div>
        <w:div w:id="12523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74CD953DE4D2283819655DC35C72C"/>
        <w:category>
          <w:name w:val="Allmänt"/>
          <w:gallery w:val="placeholder"/>
        </w:category>
        <w:types>
          <w:type w:val="bbPlcHdr"/>
        </w:types>
        <w:behaviors>
          <w:behavior w:val="content"/>
        </w:behaviors>
        <w:guid w:val="{9939783B-35E6-432F-BEFE-B4A24E963FBA}"/>
      </w:docPartPr>
      <w:docPartBody>
        <w:p w:rsidR="00B82C2E" w:rsidRDefault="009613F3">
          <w:pPr>
            <w:pStyle w:val="7E274CD953DE4D2283819655DC35C72C"/>
          </w:pPr>
          <w:r w:rsidRPr="005A0A93">
            <w:rPr>
              <w:rStyle w:val="Platshllartext"/>
            </w:rPr>
            <w:t>Förslag till riksdagsbeslut</w:t>
          </w:r>
        </w:p>
      </w:docPartBody>
    </w:docPart>
    <w:docPart>
      <w:docPartPr>
        <w:name w:val="7741866AF7CD42B7998F74CF036B4478"/>
        <w:category>
          <w:name w:val="Allmänt"/>
          <w:gallery w:val="placeholder"/>
        </w:category>
        <w:types>
          <w:type w:val="bbPlcHdr"/>
        </w:types>
        <w:behaviors>
          <w:behavior w:val="content"/>
        </w:behaviors>
        <w:guid w:val="{9CC47942-021F-4ED2-94DB-5076EBF98FBF}"/>
      </w:docPartPr>
      <w:docPartBody>
        <w:p w:rsidR="00B82C2E" w:rsidRDefault="009613F3">
          <w:pPr>
            <w:pStyle w:val="7741866AF7CD42B7998F74CF036B4478"/>
          </w:pPr>
          <w:r w:rsidRPr="005A0A93">
            <w:rPr>
              <w:rStyle w:val="Platshllartext"/>
            </w:rPr>
            <w:t>Motivering</w:t>
          </w:r>
        </w:p>
      </w:docPartBody>
    </w:docPart>
    <w:docPart>
      <w:docPartPr>
        <w:name w:val="12A92E7AA106426FB3A35AF77AD29B90"/>
        <w:category>
          <w:name w:val="Allmänt"/>
          <w:gallery w:val="placeholder"/>
        </w:category>
        <w:types>
          <w:type w:val="bbPlcHdr"/>
        </w:types>
        <w:behaviors>
          <w:behavior w:val="content"/>
        </w:behaviors>
        <w:guid w:val="{417613FC-BD28-46DA-BB5F-52DBA0AAFABD}"/>
      </w:docPartPr>
      <w:docPartBody>
        <w:p w:rsidR="00CF7964" w:rsidRDefault="00CF7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F3"/>
    <w:rsid w:val="0076069C"/>
    <w:rsid w:val="009613F3"/>
    <w:rsid w:val="00A273FA"/>
    <w:rsid w:val="00B82C2E"/>
    <w:rsid w:val="00CF79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74CD953DE4D2283819655DC35C72C">
    <w:name w:val="7E274CD953DE4D2283819655DC35C72C"/>
  </w:style>
  <w:style w:type="paragraph" w:customStyle="1" w:styleId="7741866AF7CD42B7998F74CF036B4478">
    <w:name w:val="7741866AF7CD42B7998F74CF036B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BFCF3-A281-425E-BF84-DDFC586AE615}"/>
</file>

<file path=customXml/itemProps2.xml><?xml version="1.0" encoding="utf-8"?>
<ds:datastoreItem xmlns:ds="http://schemas.openxmlformats.org/officeDocument/2006/customXml" ds:itemID="{0EE93D72-1600-4186-8548-421D93F88826}"/>
</file>

<file path=customXml/itemProps3.xml><?xml version="1.0" encoding="utf-8"?>
<ds:datastoreItem xmlns:ds="http://schemas.openxmlformats.org/officeDocument/2006/customXml" ds:itemID="{73FD8446-6ED6-4AAD-94EB-5EDFD4ECD2B8}"/>
</file>

<file path=docProps/app.xml><?xml version="1.0" encoding="utf-8"?>
<Properties xmlns="http://schemas.openxmlformats.org/officeDocument/2006/extended-properties" xmlns:vt="http://schemas.openxmlformats.org/officeDocument/2006/docPropsVTypes">
  <Template>Normal</Template>
  <TotalTime>35</TotalTime>
  <Pages>3</Pages>
  <Words>1007</Words>
  <Characters>5831</Characters>
  <Application>Microsoft Office Word</Application>
  <DocSecurity>0</DocSecurity>
  <Lines>323</Lines>
  <Paragraphs>227</Paragraphs>
  <ScaleCrop>false</ScaleCrop>
  <HeadingPairs>
    <vt:vector size="2" baseType="variant">
      <vt:variant>
        <vt:lpstr>Rubrik</vt:lpstr>
      </vt:variant>
      <vt:variant>
        <vt:i4>1</vt:i4>
      </vt:variant>
    </vt:vector>
  </HeadingPairs>
  <TitlesOfParts>
    <vt:vector size="1" baseType="lpstr">
      <vt:lpstr>C Utgiftsområde 8 Migration</vt:lpstr>
    </vt:vector>
  </TitlesOfParts>
  <Company>Sveriges riksdag</Company>
  <LinksUpToDate>false</LinksUpToDate>
  <CharactersWithSpaces>6611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