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EB5" w:rsidRPr="005D333B" w:rsidRDefault="00F40EB5" w:rsidP="00116AE7">
      <w:pPr>
        <w:pStyle w:val="Hemstlrubrik"/>
      </w:pPr>
      <w:r w:rsidRPr="005D333B">
        <w:t>Förslag till riksdagsbeslut</w:t>
      </w:r>
    </w:p>
    <w:p w:rsidR="00E84F25" w:rsidRPr="005D333B" w:rsidRDefault="00F40EB5" w:rsidP="00F40EB5">
      <w:pPr>
        <w:pStyle w:val="Hemstlatt"/>
      </w:pPr>
      <w:r w:rsidRPr="005D333B">
        <w:t>Riksdagen tillkännager för regeringen som sin mening vad i motionen anförs om att öka neutraliteten i beskattningen av kooperativa hyresrätt</w:t>
      </w:r>
      <w:r w:rsidRPr="005D333B">
        <w:t>s</w:t>
      </w:r>
      <w:r w:rsidRPr="005D333B">
        <w:t>föreningar.</w:t>
      </w:r>
    </w:p>
    <w:p w:rsidR="00F40EB5" w:rsidRPr="005D333B" w:rsidRDefault="00F40EB5" w:rsidP="00F40EB5">
      <w:pPr>
        <w:pStyle w:val="Rubrik1"/>
      </w:pPr>
      <w:r w:rsidRPr="005D333B">
        <w:t>Motivering</w:t>
      </w:r>
    </w:p>
    <w:p w:rsidR="00F40EB5" w:rsidRPr="005D333B" w:rsidRDefault="00F40EB5" w:rsidP="00F40EB5">
      <w:r w:rsidRPr="005D333B">
        <w:t>Genom 2002 års lag om kooperativ hyresrätt, har upplåtelseformen fått sin civilrättsliga reglering. De två modellerna av den kooperativa hyresrättsför</w:t>
      </w:r>
      <w:r w:rsidRPr="005D333B">
        <w:t>e</w:t>
      </w:r>
      <w:r w:rsidRPr="005D333B">
        <w:t>ningen leder emellertid idag till skilda beskattningsvillkor. Ägarmodellen, där föreningen äger fastigheten och hyr ut lägenheterna till medlemmarna i för</w:t>
      </w:r>
      <w:r w:rsidRPr="005D333B">
        <w:t>e</w:t>
      </w:r>
      <w:r w:rsidRPr="005D333B">
        <w:t>ningen, schablonbeskattas enligt närmare bestämmelser i 39 kap</w:t>
      </w:r>
      <w:r w:rsidR="00116AE7" w:rsidRPr="005D333B">
        <w:t>.</w:t>
      </w:r>
      <w:r w:rsidRPr="005D333B">
        <w:t xml:space="preserve"> 25 § i</w:t>
      </w:r>
      <w:r w:rsidRPr="005D333B">
        <w:t>n</w:t>
      </w:r>
      <w:r w:rsidRPr="005D333B">
        <w:t>komstskattelagen (IL). Beskattningen är således densamma som för en äkta bostadsrättsförening. Hyresmodellen, där föreningen hyr lägenheter från ett bostadsföretag för vidare uthyrning till medlemmarna i föreningen, saknar idag särskilda beskattningsregler.</w:t>
      </w:r>
    </w:p>
    <w:p w:rsidR="00F40EB5" w:rsidRPr="005D333B" w:rsidRDefault="00F40EB5" w:rsidP="00116AE7">
      <w:pPr>
        <w:pStyle w:val="Normaltindrag"/>
      </w:pPr>
      <w:r w:rsidRPr="005D333B">
        <w:t>Det är angeläget att även hyresmodellen har ett hållbart och enkelt utfo</w:t>
      </w:r>
      <w:r w:rsidRPr="005D333B">
        <w:t>r</w:t>
      </w:r>
      <w:r w:rsidRPr="005D333B">
        <w:t>mat beskattningssystem som är avpassat för föreningens grundläggande ä</w:t>
      </w:r>
      <w:r w:rsidRPr="005D333B">
        <w:t>n</w:t>
      </w:r>
      <w:r w:rsidRPr="005D333B">
        <w:t>damål, att till</w:t>
      </w:r>
      <w:r w:rsidR="00116AE7" w:rsidRPr="005D333B">
        <w:t xml:space="preserve"> sina medlemmar upplåta bostads</w:t>
      </w:r>
      <w:r w:rsidRPr="005D333B">
        <w:t>lägenhe</w:t>
      </w:r>
      <w:r w:rsidR="00116AE7" w:rsidRPr="005D333B">
        <w:t>ter med hyresrätt. All</w:t>
      </w:r>
      <w:r w:rsidR="00116AE7" w:rsidRPr="005D333B">
        <w:t>t</w:t>
      </w:r>
      <w:r w:rsidRPr="005D333B">
        <w:t>fler bostadsföretag ser idag fördelarna med att framförallt upplåta nyprodu</w:t>
      </w:r>
      <w:r w:rsidRPr="005D333B">
        <w:t>k</w:t>
      </w:r>
      <w:r w:rsidRPr="005D333B">
        <w:t>tion med kooperativ hyresrätt enligt hyresmodell. Efterfrågan bland hyresgä</w:t>
      </w:r>
      <w:r w:rsidRPr="005D333B">
        <w:t>s</w:t>
      </w:r>
      <w:r w:rsidRPr="005D333B">
        <w:t>ter som får erbjudande om sådana bostäder har även visat sig stort. Hyresgä</w:t>
      </w:r>
      <w:r w:rsidRPr="005D333B">
        <w:t>s</w:t>
      </w:r>
      <w:r w:rsidRPr="005D333B">
        <w:t>ternas inflytande ökar och med den sociala gemenskapen ökar även tryggh</w:t>
      </w:r>
      <w:r w:rsidRPr="005D333B">
        <w:t>e</w:t>
      </w:r>
      <w:r w:rsidRPr="005D333B">
        <w:t>ten.</w:t>
      </w:r>
    </w:p>
    <w:p w:rsidR="00F40EB5" w:rsidRPr="005D333B" w:rsidRDefault="00F40EB5" w:rsidP="00116AE7">
      <w:pPr>
        <w:pStyle w:val="Normaltindrag"/>
      </w:pPr>
      <w:r w:rsidRPr="005D333B">
        <w:t>Redan idag finns planer eller projekt på gång i ett femtontal kommuner omfattande drygt 600 lägenheter i hyresmodellen. Osäkerheten kring beskat</w:t>
      </w:r>
      <w:r w:rsidRPr="005D333B">
        <w:t>t</w:t>
      </w:r>
      <w:r w:rsidRPr="005D333B">
        <w:t>ningen utgör emellertid en starkt hämmande faktor för framtida utveckling</w:t>
      </w:r>
      <w:r w:rsidRPr="005D333B">
        <w:t>s</w:t>
      </w:r>
      <w:r w:rsidRPr="005D333B">
        <w:t>möjligheter.</w:t>
      </w:r>
    </w:p>
    <w:p w:rsidR="00F40EB5" w:rsidRPr="005D333B" w:rsidRDefault="00F40EB5" w:rsidP="00116AE7">
      <w:pPr>
        <w:pStyle w:val="Normaltindrag"/>
      </w:pPr>
      <w:r w:rsidRPr="005D333B">
        <w:lastRenderedPageBreak/>
        <w:t>Alternativa beskattningssystem får då i första hand sökas för ekonomiska föreningar med liknande villkor. Då såväl kooperativ hyresrätt enligt ägarm</w:t>
      </w:r>
      <w:r w:rsidRPr="005D333B">
        <w:t>o</w:t>
      </w:r>
      <w:r w:rsidRPr="005D333B">
        <w:t>dell som bostadsrätt beskattas på samma sätt, finns det goda skäl att beskatta kooperativ hyresrätt enligt hyresmodell på motsvarande sätt. Fördelarna är uppenbara. Neutraliteten mellan upplåtelseforme</w:t>
      </w:r>
      <w:r w:rsidR="00116AE7" w:rsidRPr="005D333B">
        <w:t>rna blir skattemässigt likvä</w:t>
      </w:r>
      <w:r w:rsidR="00116AE7" w:rsidRPr="005D333B">
        <w:t>r</w:t>
      </w:r>
      <w:r w:rsidR="00116AE7" w:rsidRPr="005D333B">
        <w:t>di</w:t>
      </w:r>
      <w:r w:rsidRPr="005D333B">
        <w:t>ga. Samma gäller mellan den kooperativa hyresrättens båda modeller. Själ</w:t>
      </w:r>
      <w:r w:rsidRPr="005D333B">
        <w:t>v</w:t>
      </w:r>
      <w:r w:rsidRPr="005D333B">
        <w:t>förvaltningen kan utvecklas utan hinder av beskattningssystemet och me</w:t>
      </w:r>
      <w:r w:rsidRPr="005D333B">
        <w:t>d</w:t>
      </w:r>
      <w:r w:rsidRPr="005D333B">
        <w:t>lemskapet kan hanteras utifrån den kooperativa hyresrättens särart.</w:t>
      </w:r>
    </w:p>
    <w:p w:rsidR="00F7750A" w:rsidRPr="005D333B" w:rsidRDefault="00F40EB5" w:rsidP="00116AE7">
      <w:pPr>
        <w:pStyle w:val="Normaltindrag"/>
      </w:pPr>
      <w:r w:rsidRPr="005D333B">
        <w:t xml:space="preserve">Ett tämligen enkelt sätt att lösa problematiken, är, som Boverket beskriver i en rapport från 2005, </w:t>
      </w:r>
      <w:r w:rsidR="00F7750A" w:rsidRPr="005D333B">
        <w:t>”</w:t>
      </w:r>
      <w:r w:rsidRPr="005D333B">
        <w:t>Kooperativa hyresrätter – nya möjligheter för den fjärde upplåtelseformen</w:t>
      </w:r>
      <w:r w:rsidR="00F7750A" w:rsidRPr="005D333B">
        <w:t>”</w:t>
      </w:r>
      <w:r w:rsidRPr="005D333B">
        <w:t>, att inkomstskattelagen ändras på sådant sätt att kooperativa hyresrättsföreningar vilka</w:t>
      </w:r>
      <w:r w:rsidR="00116AE7" w:rsidRPr="005D333B">
        <w:t xml:space="preserve"> blockhyr tre eller flera lägen</w:t>
      </w:r>
      <w:r w:rsidRPr="005D333B">
        <w:t>heter, skall beskat</w:t>
      </w:r>
      <w:r w:rsidR="00116AE7" w:rsidRPr="005D333B">
        <w:t>tas på motsvarande sätt som pri</w:t>
      </w:r>
      <w:r w:rsidRPr="005D333B">
        <w:t>vatbostadsföretag, med den skillna</w:t>
      </w:r>
      <w:r w:rsidR="00116AE7" w:rsidRPr="005D333B">
        <w:t>den att föreningen</w:t>
      </w:r>
      <w:r w:rsidRPr="005D333B">
        <w:t xml:space="preserve"> som intäkt tar upp motsvarande andel av fastighetens tax</w:t>
      </w:r>
      <w:r w:rsidRPr="005D333B">
        <w:t>e</w:t>
      </w:r>
      <w:r w:rsidRPr="005D333B">
        <w:t>ringsvärde som blockhyresavtalets omfattning av fastigheten, samt som kos</w:t>
      </w:r>
      <w:r w:rsidRPr="005D333B">
        <w:t>t</w:t>
      </w:r>
      <w:r w:rsidRPr="005D333B">
        <w:t>nad, föreningens blockhyra till fastighetsägaren.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6AE7" w:rsidRPr="005D33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6AE7" w:rsidRPr="005D333B" w:rsidRDefault="00116AE7" w:rsidP="00116AE7">
            <w:pPr>
              <w:pStyle w:val="UnderskriftDatum"/>
              <w:spacing w:before="240"/>
            </w:pPr>
            <w:r w:rsidRPr="005D333B">
              <w:t>Stockholm den 3 oktober 2005</w:t>
            </w:r>
          </w:p>
        </w:tc>
        <w:tc>
          <w:tcPr>
            <w:tcW w:w="3047" w:type="dxa"/>
          </w:tcPr>
          <w:p w:rsidR="00116AE7" w:rsidRPr="005D333B" w:rsidRDefault="00116AE7" w:rsidP="00116AE7">
            <w:pPr>
              <w:pStyle w:val="Underskrifter"/>
              <w:spacing w:before="240"/>
            </w:pPr>
          </w:p>
        </w:tc>
      </w:tr>
      <w:tr w:rsidR="00116AE7" w:rsidRPr="005D33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6AE7" w:rsidRPr="005D333B" w:rsidRDefault="00116AE7" w:rsidP="00116AE7">
            <w:pPr>
              <w:pStyle w:val="Underskrifter"/>
            </w:pPr>
            <w:r w:rsidRPr="005D333B">
              <w:t>Christer Adelsbo (s)</w:t>
            </w:r>
          </w:p>
        </w:tc>
        <w:tc>
          <w:tcPr>
            <w:tcW w:w="3047" w:type="dxa"/>
          </w:tcPr>
          <w:p w:rsidR="00116AE7" w:rsidRPr="005D333B" w:rsidRDefault="00116AE7" w:rsidP="00116AE7">
            <w:pPr>
              <w:pStyle w:val="Underskrifter"/>
            </w:pPr>
          </w:p>
        </w:tc>
      </w:tr>
    </w:tbl>
    <w:p w:rsidR="00F40EB5" w:rsidRPr="005D333B" w:rsidRDefault="00F40EB5" w:rsidP="00116AE7">
      <w:pPr>
        <w:pStyle w:val="Normaltindrag"/>
      </w:pPr>
    </w:p>
    <w:sectPr w:rsidR="00F40EB5" w:rsidRPr="005D333B" w:rsidSect="00116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D05" w:rsidRPr="005D333B" w:rsidRDefault="00197D05">
      <w:r w:rsidRPr="005D333B">
        <w:separator/>
      </w:r>
    </w:p>
  </w:endnote>
  <w:endnote w:type="continuationSeparator" w:id="0">
    <w:p w:rsidR="00197D05" w:rsidRPr="005D333B" w:rsidRDefault="00197D05">
      <w:r w:rsidRPr="005D33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EAD" w:rsidRPr="005D333B" w:rsidRDefault="005D333B" w:rsidP="00116AE7">
    <w:pPr>
      <w:pStyle w:val="Sidfot"/>
    </w:pPr>
    <w:r w:rsidRPr="005D33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4773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AE7" w:rsidRDefault="00116A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6AE7" w:rsidRDefault="00116A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50A" w:rsidRPr="005D333B" w:rsidRDefault="005D333B" w:rsidP="00116AE7">
    <w:pPr>
      <w:pStyle w:val="Sidfot"/>
    </w:pPr>
    <w:r w:rsidRPr="005D33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32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AE7" w:rsidRDefault="00116A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AE7" w:rsidRDefault="00116A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50A" w:rsidRPr="005D333B" w:rsidRDefault="005D333B" w:rsidP="00116AE7">
    <w:pPr>
      <w:pStyle w:val="Sidfot"/>
    </w:pPr>
    <w:r w:rsidRPr="005D33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801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AE7" w:rsidRDefault="00116A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6AE7" w:rsidRDefault="00116A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D05" w:rsidRPr="005D333B" w:rsidRDefault="00197D05">
      <w:r w:rsidRPr="005D333B">
        <w:separator/>
      </w:r>
    </w:p>
  </w:footnote>
  <w:footnote w:type="continuationSeparator" w:id="0">
    <w:p w:rsidR="00197D05" w:rsidRPr="005D333B" w:rsidRDefault="00197D05">
      <w:r w:rsidRPr="005D33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EAD" w:rsidRPr="005D333B" w:rsidRDefault="005D333B" w:rsidP="00116AE7">
    <w:pPr>
      <w:pStyle w:val="Sidhuvud"/>
    </w:pPr>
    <w:r w:rsidRPr="005D33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67284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AE7" w:rsidRDefault="00116A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6AE7" w:rsidRDefault="00116A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50A" w:rsidRPr="005D333B" w:rsidRDefault="005D333B" w:rsidP="00116AE7">
    <w:pPr>
      <w:pStyle w:val="Sidhuvud"/>
    </w:pPr>
    <w:r w:rsidRPr="005D33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1939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AE7" w:rsidRDefault="00116A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6AE7" w:rsidRDefault="00116A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AE7" w:rsidRPr="005D333B" w:rsidRDefault="00116AE7">
    <w:pPr>
      <w:pStyle w:val="FSHNormal"/>
      <w:tabs>
        <w:tab w:val="right" w:pos="5840"/>
      </w:tabs>
    </w:pPr>
    <w:r w:rsidRPr="005D333B">
      <w:br/>
    </w:r>
    <w:r w:rsidRPr="005D333B">
      <w:fldChar w:fldCharType="begin" w:fldLock="1"/>
    </w:r>
    <w:r w:rsidRPr="005D333B">
      <w:instrText xml:space="preserve"> DOCPROPERTY</w:instrText>
    </w:r>
    <w:r w:rsidRPr="005D333B">
      <w:rPr>
        <w:sz w:val="18"/>
      </w:rPr>
      <w:instrText xml:space="preserve"> "YearUser" *\charformat </w:instrText>
    </w:r>
    <w:r w:rsidRPr="005D333B">
      <w:fldChar w:fldCharType="separate"/>
    </w:r>
    <w:r w:rsidRPr="005D333B">
      <w:t>2005/06</w:t>
    </w:r>
    <w:r w:rsidRPr="005D333B">
      <w:fldChar w:fldCharType="end"/>
    </w:r>
    <w:r w:rsidRPr="005D333B">
      <w:t xml:space="preserve"> </w:t>
    </w:r>
    <w:r w:rsidRPr="005D333B">
      <w:tab/>
      <w:t xml:space="preserve">mnr: </w:t>
    </w:r>
    <w:r w:rsidRPr="005D333B">
      <w:fldChar w:fldCharType="begin" w:fldLock="1"/>
    </w:r>
    <w:r w:rsidRPr="005D333B">
      <w:instrText xml:space="preserve"> DOCPROPERTY</w:instrText>
    </w:r>
    <w:r w:rsidRPr="005D333B">
      <w:rPr>
        <w:sz w:val="18"/>
      </w:rPr>
      <w:instrText xml:space="preserve"> "Motionsnummer" *\charformat </w:instrText>
    </w:r>
    <w:r w:rsidRPr="005D333B">
      <w:fldChar w:fldCharType="separate"/>
    </w:r>
    <w:r w:rsidRPr="005D333B">
      <w:t>Sk461</w:t>
    </w:r>
    <w:r w:rsidRPr="005D333B">
      <w:fldChar w:fldCharType="end"/>
    </w:r>
    <w:r w:rsidRPr="005D333B">
      <w:br/>
    </w:r>
    <w:r w:rsidRPr="005D333B">
      <w:fldChar w:fldCharType="begin" w:fldLock="1"/>
    </w:r>
    <w:r w:rsidRPr="005D333B">
      <w:instrText xml:space="preserve"> DOCPROPERTY</w:instrText>
    </w:r>
    <w:r w:rsidRPr="005D333B">
      <w:rPr>
        <w:sz w:val="18"/>
      </w:rPr>
      <w:instrText xml:space="preserve"> "Samling" *\charformat </w:instrText>
    </w:r>
    <w:r w:rsidRPr="005D333B">
      <w:fldChar w:fldCharType="end"/>
    </w:r>
    <w:r w:rsidRPr="005D333B">
      <w:tab/>
      <w:t xml:space="preserve">pnr: </w:t>
    </w:r>
    <w:r w:rsidRPr="005D333B">
      <w:fldChar w:fldCharType="begin" w:fldLock="1"/>
    </w:r>
    <w:r w:rsidRPr="005D333B">
      <w:instrText xml:space="preserve"> DOCPROPERTY</w:instrText>
    </w:r>
    <w:r w:rsidRPr="005D333B">
      <w:rPr>
        <w:sz w:val="18"/>
      </w:rPr>
      <w:instrText xml:space="preserve"> "Partinummer" *\charformat </w:instrText>
    </w:r>
    <w:r w:rsidRPr="005D333B">
      <w:fldChar w:fldCharType="separate"/>
    </w:r>
    <w:r w:rsidRPr="005D333B">
      <w:t>s36058</w:t>
    </w:r>
    <w:r w:rsidRPr="005D333B">
      <w:fldChar w:fldCharType="end"/>
    </w:r>
  </w:p>
  <w:p w:rsidR="00116AE7" w:rsidRPr="005D333B" w:rsidRDefault="00116AE7">
    <w:pPr>
      <w:pStyle w:val="FSHRub1"/>
    </w:pPr>
    <w:r w:rsidRPr="005D333B">
      <w:t>Motion till riksdagen</w:t>
    </w:r>
    <w:r w:rsidRPr="005D333B">
      <w:br/>
    </w:r>
    <w:r w:rsidRPr="005D333B">
      <w:fldChar w:fldCharType="begin" w:fldLock="1"/>
    </w:r>
    <w:r w:rsidRPr="005D333B">
      <w:instrText xml:space="preserve"> DOCPROPERTY "YearUser" *\charformat </w:instrText>
    </w:r>
    <w:r w:rsidRPr="005D333B">
      <w:fldChar w:fldCharType="separate"/>
    </w:r>
    <w:r w:rsidRPr="005D333B">
      <w:t>2005/06</w:t>
    </w:r>
    <w:r w:rsidRPr="005D333B">
      <w:fldChar w:fldCharType="end"/>
    </w:r>
    <w:r w:rsidRPr="005D333B">
      <w:t>:</w:t>
    </w:r>
    <w:r w:rsidRPr="005D333B">
      <w:fldChar w:fldCharType="begin" w:fldLock="1"/>
    </w:r>
    <w:r w:rsidRPr="005D333B">
      <w:instrText xml:space="preserve"> DOCPROPERTY "Motionsnummer" *\charformat </w:instrText>
    </w:r>
    <w:r w:rsidRPr="005D333B">
      <w:fldChar w:fldCharType="separate"/>
    </w:r>
    <w:r w:rsidRPr="005D333B">
      <w:t>Sk461</w:t>
    </w:r>
    <w:r w:rsidRPr="005D333B">
      <w:fldChar w:fldCharType="end"/>
    </w:r>
  </w:p>
  <w:p w:rsidR="00116AE7" w:rsidRPr="005D333B" w:rsidRDefault="00116AE7">
    <w:pPr>
      <w:pStyle w:val="FSHNormalS5"/>
    </w:pPr>
    <w:r w:rsidRPr="005D333B">
      <w:fldChar w:fldCharType="begin" w:fldLock="1"/>
    </w:r>
    <w:r w:rsidRPr="005D333B">
      <w:instrText xml:space="preserve"> DOCPROPERTY "MotionarText" *\charformat </w:instrText>
    </w:r>
    <w:r w:rsidRPr="005D333B">
      <w:fldChar w:fldCharType="separate"/>
    </w:r>
    <w:r w:rsidRPr="005D333B">
      <w:t>av Christer Adelsbo (s)</w:t>
    </w:r>
    <w:r w:rsidRPr="005D333B">
      <w:fldChar w:fldCharType="end"/>
    </w:r>
    <w:r w:rsidRPr="005D333B">
      <w:br/>
    </w:r>
    <w:r w:rsidRPr="005D333B">
      <w:fldChar w:fldCharType="begin" w:fldLock="1"/>
    </w:r>
    <w:r w:rsidRPr="005D333B">
      <w:instrText xml:space="preserve"> DOCPROPERTY "SvarFrasKort" *\charformat </w:instrText>
    </w:r>
    <w:r w:rsidRPr="005D333B">
      <w:fldChar w:fldCharType="end"/>
    </w:r>
  </w:p>
  <w:p w:rsidR="00116AE7" w:rsidRPr="005D333B" w:rsidRDefault="00116AE7">
    <w:pPr>
      <w:pStyle w:val="FSHTitel"/>
    </w:pPr>
    <w:r w:rsidRPr="005D333B">
      <w:fldChar w:fldCharType="begin" w:fldLock="1"/>
    </w:r>
    <w:r w:rsidRPr="005D333B">
      <w:instrText xml:space="preserve"> DOCPROPERTY</w:instrText>
    </w:r>
    <w:r w:rsidRPr="005D333B">
      <w:rPr>
        <w:sz w:val="18"/>
      </w:rPr>
      <w:instrText xml:space="preserve"> "RubrikSvar" *\charformat </w:instrText>
    </w:r>
    <w:r w:rsidRPr="005D333B">
      <w:fldChar w:fldCharType="separate"/>
    </w:r>
    <w:r w:rsidRPr="005D333B">
      <w:t>Beskattningen av kooperativa hyresrättsföreningar</w:t>
    </w:r>
    <w:r w:rsidRPr="005D333B">
      <w:fldChar w:fldCharType="end"/>
    </w:r>
  </w:p>
  <w:p w:rsidR="00116AE7" w:rsidRPr="005D333B" w:rsidRDefault="00116AE7" w:rsidP="00116A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009538">
    <w:abstractNumId w:val="13"/>
  </w:num>
  <w:num w:numId="2" w16cid:durableId="34081771">
    <w:abstractNumId w:val="10"/>
  </w:num>
  <w:num w:numId="3" w16cid:durableId="1470128645">
    <w:abstractNumId w:val="11"/>
  </w:num>
  <w:num w:numId="4" w16cid:durableId="347100883">
    <w:abstractNumId w:val="12"/>
  </w:num>
  <w:num w:numId="5" w16cid:durableId="637884678">
    <w:abstractNumId w:val="8"/>
  </w:num>
  <w:num w:numId="6" w16cid:durableId="389815995">
    <w:abstractNumId w:val="3"/>
  </w:num>
  <w:num w:numId="7" w16cid:durableId="452097758">
    <w:abstractNumId w:val="2"/>
  </w:num>
  <w:num w:numId="8" w16cid:durableId="1644196921">
    <w:abstractNumId w:val="1"/>
  </w:num>
  <w:num w:numId="9" w16cid:durableId="198008771">
    <w:abstractNumId w:val="0"/>
  </w:num>
  <w:num w:numId="10" w16cid:durableId="430079751">
    <w:abstractNumId w:val="9"/>
  </w:num>
  <w:num w:numId="11" w16cid:durableId="79762711">
    <w:abstractNumId w:val="7"/>
  </w:num>
  <w:num w:numId="12" w16cid:durableId="1085610940">
    <w:abstractNumId w:val="6"/>
  </w:num>
  <w:num w:numId="13" w16cid:durableId="998000494">
    <w:abstractNumId w:val="5"/>
  </w:num>
  <w:num w:numId="14" w16cid:durableId="2053459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F7750A"/>
    <w:rsid w:val="0004381F"/>
    <w:rsid w:val="00064BC3"/>
    <w:rsid w:val="00066775"/>
    <w:rsid w:val="00072FB9"/>
    <w:rsid w:val="00100531"/>
    <w:rsid w:val="00116AE7"/>
    <w:rsid w:val="00197D05"/>
    <w:rsid w:val="00201DFB"/>
    <w:rsid w:val="00204A63"/>
    <w:rsid w:val="00212FF1"/>
    <w:rsid w:val="00230193"/>
    <w:rsid w:val="0025068A"/>
    <w:rsid w:val="002818D3"/>
    <w:rsid w:val="002D11A8"/>
    <w:rsid w:val="003171DD"/>
    <w:rsid w:val="00332264"/>
    <w:rsid w:val="003F1FCE"/>
    <w:rsid w:val="00445271"/>
    <w:rsid w:val="004A0504"/>
    <w:rsid w:val="004E38D9"/>
    <w:rsid w:val="00570EAD"/>
    <w:rsid w:val="005B145B"/>
    <w:rsid w:val="005D333B"/>
    <w:rsid w:val="00740D6D"/>
    <w:rsid w:val="00794149"/>
    <w:rsid w:val="007B67A7"/>
    <w:rsid w:val="007C6092"/>
    <w:rsid w:val="00A053C6"/>
    <w:rsid w:val="00B13BF0"/>
    <w:rsid w:val="00C1285C"/>
    <w:rsid w:val="00C27B7D"/>
    <w:rsid w:val="00C67562"/>
    <w:rsid w:val="00CA1391"/>
    <w:rsid w:val="00CF7A43"/>
    <w:rsid w:val="00D1174F"/>
    <w:rsid w:val="00DC6C70"/>
    <w:rsid w:val="00E22893"/>
    <w:rsid w:val="00E360DE"/>
    <w:rsid w:val="00E75D28"/>
    <w:rsid w:val="00E84F25"/>
    <w:rsid w:val="00F40EB5"/>
    <w:rsid w:val="00F7750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5FFE49-EFEE-49BF-AC5E-35CD7B93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3F1FC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16AE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353</Words>
  <Characters>2458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Sk461</vt:lpstr>
    </vt:vector>
  </TitlesOfParts>
  <Company>Riksdagen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Sk461</dc:title>
  <dc:subject>Sk461</dc:subject>
  <dc:creator>Riksdagen</dc:creator>
  <cp:keywords>Riksdagen</cp:keywords>
  <dc:description/>
  <cp:lastModifiedBy>Lars Brink</cp:lastModifiedBy>
  <cp:revision>2</cp:revision>
  <cp:lastPrinted>2005-11-16T08:01:00Z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Beskattningen av kooperativa hyresrättsföreningar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Beskattningen av kooperativa hyresrättsföreningar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20052006000000000115000360580069</vt:lpwstr>
  </property>
  <property fmtid="{D5CDD505-2E9C-101B-9397-08002B2CF9AE}" pid="47" name="datum">
    <vt:lpwstr>051003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20052006000000000115000360580069</vt:lpwstr>
  </property>
  <property fmtid="{D5CDD505-2E9C-101B-9397-08002B2CF9AE}" pid="50" name="nummer">
    <vt:lpwstr>461</vt:lpwstr>
  </property>
  <property fmtid="{D5CDD505-2E9C-101B-9397-08002B2CF9AE}" pid="51" name="utskottsbeteckning">
    <vt:lpwstr>Sk</vt:lpwstr>
  </property>
</Properties>
</file>