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maj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2017/18:FPM83 Insyn och hållbarhet i EU:s system för riskbedömning i livsmedelskedjan </w:t>
            </w:r>
            <w:r>
              <w:rPr>
                <w:i/>
                <w:iCs/>
                <w:rtl w:val="0"/>
              </w:rPr>
              <w:t>COM(2018) 179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289 Förslag till Europaparlamentets och rådets förordning om ändring och rättelse av förordning (EU) nr 167/2013 om godkännande och marknadstillsyn av jordbruks- och skogsbruksfordon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juli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2017/18:432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Vårdköerna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2017/18:516 av Jeff Ahl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Invandringens konsekvenser för den svenska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2017/18:472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Bostadssituationen i landets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2017/18:532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Regelförenklingar i bostadspolitiken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2017/18:490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nå miljömålen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2017/18:496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Östersjön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2017/18:517 av Nina Lundström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Trafikregler som påverkar cyklister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2017/18:525 av Birger Lahti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Haparandabanan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maj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2018-05-18</SAFIR_Sammantradesdatum_Doc>
    <SAFIR_SammantradeID xmlns="C07A1A6C-0B19-41D9-BDF8-F523BA3921EB">c7fb37c8-129f-4420-aab8-a9d82b487148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77CC1-16BE-4957-9A3F-1A50B1CCF94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