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chart1.xml" ContentType="application/vnd.openxmlformats-officedocument.drawingml.chart+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MotionsStart" w:displacedByCustomXml="next" w:id="0"/>
    <w:bookmarkEnd w:displacedByCustomXml="next" w:id="0"/>
    <w:sdt>
      <w:sdtPr>
        <w:rPr>
          <w:rFonts w:asciiTheme="minorHAnsi" w:hAnsiTheme="minorHAnsi" w:eastAsiaTheme="minorHAnsi" w:cstheme="minorBidi"/>
          <w:kern w:val="28"/>
          <w:sz w:val="24"/>
          <w:szCs w:val="24"/>
          <w14:numSpacing w14:val="proportional"/>
        </w:rPr>
        <w:id w:val="981816845"/>
        <w:docPartObj>
          <w:docPartGallery w:val="Table of Contents"/>
          <w:docPartUnique/>
        </w:docPartObj>
      </w:sdtPr>
      <w:sdtEndPr>
        <w:rPr>
          <w:b/>
          <w:bCs/>
        </w:rPr>
      </w:sdtEndPr>
      <w:sdtContent>
        <w:p w:rsidRPr="008C618D" w:rsidR="00236196" w:rsidP="00236196" w:rsidRDefault="00236196" w14:paraId="6723001D" w14:textId="77777777">
          <w:pPr>
            <w:pStyle w:val="Innehllsfrteckningsrubrik"/>
          </w:pPr>
          <w:r w:rsidRPr="008C618D">
            <w:t>Innehållsförteckning</w:t>
          </w:r>
        </w:p>
        <w:p w:rsidR="00C468B2" w:rsidRDefault="00953257" w14:paraId="56F4F16E" w14:textId="25DF3D0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5391220">
            <w:r w:rsidRPr="0097552F" w:rsidR="00C468B2">
              <w:rPr>
                <w:rStyle w:val="Hyperlnk"/>
                <w:noProof/>
              </w:rPr>
              <w:t>Förslag till riksdagsbeslut</w:t>
            </w:r>
            <w:r w:rsidR="00C468B2">
              <w:rPr>
                <w:noProof/>
                <w:webHidden/>
              </w:rPr>
              <w:tab/>
            </w:r>
            <w:r w:rsidR="00C468B2">
              <w:rPr>
                <w:noProof/>
                <w:webHidden/>
              </w:rPr>
              <w:fldChar w:fldCharType="begin"/>
            </w:r>
            <w:r w:rsidR="00C468B2">
              <w:rPr>
                <w:noProof/>
                <w:webHidden/>
              </w:rPr>
              <w:instrText xml:space="preserve"> PAGEREF _Toc55391220 \h </w:instrText>
            </w:r>
            <w:r w:rsidR="00C468B2">
              <w:rPr>
                <w:noProof/>
                <w:webHidden/>
              </w:rPr>
            </w:r>
            <w:r w:rsidR="00C468B2">
              <w:rPr>
                <w:noProof/>
                <w:webHidden/>
              </w:rPr>
              <w:fldChar w:fldCharType="separate"/>
            </w:r>
            <w:r w:rsidR="00E57E01">
              <w:rPr>
                <w:noProof/>
                <w:webHidden/>
              </w:rPr>
              <w:t>3</w:t>
            </w:r>
            <w:r w:rsidR="00C468B2">
              <w:rPr>
                <w:noProof/>
                <w:webHidden/>
              </w:rPr>
              <w:fldChar w:fldCharType="end"/>
            </w:r>
          </w:hyperlink>
        </w:p>
        <w:p w:rsidR="00C468B2" w:rsidRDefault="00E57E01" w14:paraId="0DDEFD1A" w14:textId="4EE2BFD9">
          <w:pPr>
            <w:pStyle w:val="Innehll1"/>
            <w:tabs>
              <w:tab w:val="right" w:leader="dot" w:pos="8494"/>
            </w:tabs>
            <w:rPr>
              <w:rFonts w:eastAsiaTheme="minorEastAsia"/>
              <w:noProof/>
              <w:kern w:val="0"/>
              <w:sz w:val="22"/>
              <w:szCs w:val="22"/>
              <w:lang w:eastAsia="sv-SE"/>
              <w14:numSpacing w14:val="default"/>
            </w:rPr>
          </w:pPr>
          <w:hyperlink w:history="1" w:anchor="_Toc55391221">
            <w:r w:rsidRPr="0097552F" w:rsidR="00C468B2">
              <w:rPr>
                <w:rStyle w:val="Hyperlnk"/>
                <w:noProof/>
              </w:rPr>
              <w:t>1 Extraordinära omständigheter under 2020</w:t>
            </w:r>
            <w:r w:rsidR="00C468B2">
              <w:rPr>
                <w:noProof/>
                <w:webHidden/>
              </w:rPr>
              <w:tab/>
            </w:r>
            <w:r w:rsidR="00C468B2">
              <w:rPr>
                <w:noProof/>
                <w:webHidden/>
              </w:rPr>
              <w:fldChar w:fldCharType="begin"/>
            </w:r>
            <w:r w:rsidR="00C468B2">
              <w:rPr>
                <w:noProof/>
                <w:webHidden/>
              </w:rPr>
              <w:instrText xml:space="preserve"> PAGEREF _Toc55391221 \h </w:instrText>
            </w:r>
            <w:r w:rsidR="00C468B2">
              <w:rPr>
                <w:noProof/>
                <w:webHidden/>
              </w:rPr>
            </w:r>
            <w:r w:rsidR="00C468B2">
              <w:rPr>
                <w:noProof/>
                <w:webHidden/>
              </w:rPr>
              <w:fldChar w:fldCharType="separate"/>
            </w:r>
            <w:r>
              <w:rPr>
                <w:noProof/>
                <w:webHidden/>
              </w:rPr>
              <w:t>3</w:t>
            </w:r>
            <w:r w:rsidR="00C468B2">
              <w:rPr>
                <w:noProof/>
                <w:webHidden/>
              </w:rPr>
              <w:fldChar w:fldCharType="end"/>
            </w:r>
          </w:hyperlink>
        </w:p>
        <w:p w:rsidR="00C468B2" w:rsidRDefault="00E57E01" w14:paraId="3EA096C0" w14:textId="6375877D">
          <w:pPr>
            <w:pStyle w:val="Innehll1"/>
            <w:tabs>
              <w:tab w:val="right" w:leader="dot" w:pos="8494"/>
            </w:tabs>
            <w:rPr>
              <w:rFonts w:eastAsiaTheme="minorEastAsia"/>
              <w:noProof/>
              <w:kern w:val="0"/>
              <w:sz w:val="22"/>
              <w:szCs w:val="22"/>
              <w:lang w:eastAsia="sv-SE"/>
              <w14:numSpacing w14:val="default"/>
            </w:rPr>
          </w:pPr>
          <w:hyperlink w:history="1" w:anchor="_Toc55391222">
            <w:r w:rsidRPr="0097552F" w:rsidR="00C468B2">
              <w:rPr>
                <w:rStyle w:val="Hyperlnk"/>
                <w:noProof/>
              </w:rPr>
              <w:t>2 Regeringens åtgärder räcker inte</w:t>
            </w:r>
            <w:r w:rsidR="00C468B2">
              <w:rPr>
                <w:noProof/>
                <w:webHidden/>
              </w:rPr>
              <w:tab/>
            </w:r>
            <w:r w:rsidR="00C468B2">
              <w:rPr>
                <w:noProof/>
                <w:webHidden/>
              </w:rPr>
              <w:fldChar w:fldCharType="begin"/>
            </w:r>
            <w:r w:rsidR="00C468B2">
              <w:rPr>
                <w:noProof/>
                <w:webHidden/>
              </w:rPr>
              <w:instrText xml:space="preserve"> PAGEREF _Toc55391222 \h </w:instrText>
            </w:r>
            <w:r w:rsidR="00C468B2">
              <w:rPr>
                <w:noProof/>
                <w:webHidden/>
              </w:rPr>
            </w:r>
            <w:r w:rsidR="00C468B2">
              <w:rPr>
                <w:noProof/>
                <w:webHidden/>
              </w:rPr>
              <w:fldChar w:fldCharType="separate"/>
            </w:r>
            <w:r>
              <w:rPr>
                <w:noProof/>
                <w:webHidden/>
              </w:rPr>
              <w:t>3</w:t>
            </w:r>
            <w:r w:rsidR="00C468B2">
              <w:rPr>
                <w:noProof/>
                <w:webHidden/>
              </w:rPr>
              <w:fldChar w:fldCharType="end"/>
            </w:r>
          </w:hyperlink>
        </w:p>
        <w:p w:rsidR="00C468B2" w:rsidRDefault="00E57E01" w14:paraId="31C42874" w14:textId="584E1253">
          <w:pPr>
            <w:pStyle w:val="Innehll2"/>
            <w:tabs>
              <w:tab w:val="right" w:leader="dot" w:pos="8494"/>
            </w:tabs>
            <w:rPr>
              <w:rFonts w:eastAsiaTheme="minorEastAsia"/>
              <w:noProof/>
              <w:kern w:val="0"/>
              <w:sz w:val="22"/>
              <w:szCs w:val="22"/>
              <w:lang w:eastAsia="sv-SE"/>
              <w14:numSpacing w14:val="default"/>
            </w:rPr>
          </w:pPr>
          <w:hyperlink w:history="1" w:anchor="_Toc55391223">
            <w:r w:rsidRPr="0097552F" w:rsidR="00C468B2">
              <w:rPr>
                <w:rStyle w:val="Hyperlnk"/>
                <w:noProof/>
              </w:rPr>
              <w:t>2.1 Omsättningsstöd</w:t>
            </w:r>
            <w:r w:rsidR="00C468B2">
              <w:rPr>
                <w:noProof/>
                <w:webHidden/>
              </w:rPr>
              <w:tab/>
            </w:r>
            <w:r w:rsidR="00C468B2">
              <w:rPr>
                <w:noProof/>
                <w:webHidden/>
              </w:rPr>
              <w:fldChar w:fldCharType="begin"/>
            </w:r>
            <w:r w:rsidR="00C468B2">
              <w:rPr>
                <w:noProof/>
                <w:webHidden/>
              </w:rPr>
              <w:instrText xml:space="preserve"> PAGEREF _Toc55391223 \h </w:instrText>
            </w:r>
            <w:r w:rsidR="00C468B2">
              <w:rPr>
                <w:noProof/>
                <w:webHidden/>
              </w:rPr>
            </w:r>
            <w:r w:rsidR="00C468B2">
              <w:rPr>
                <w:noProof/>
                <w:webHidden/>
              </w:rPr>
              <w:fldChar w:fldCharType="separate"/>
            </w:r>
            <w:r>
              <w:rPr>
                <w:noProof/>
                <w:webHidden/>
              </w:rPr>
              <w:t>4</w:t>
            </w:r>
            <w:r w:rsidR="00C468B2">
              <w:rPr>
                <w:noProof/>
                <w:webHidden/>
              </w:rPr>
              <w:fldChar w:fldCharType="end"/>
            </w:r>
          </w:hyperlink>
        </w:p>
        <w:p w:rsidR="00C468B2" w:rsidRDefault="00E57E01" w14:paraId="4D50C8C6" w14:textId="17797049">
          <w:pPr>
            <w:pStyle w:val="Innehll2"/>
            <w:tabs>
              <w:tab w:val="right" w:leader="dot" w:pos="8494"/>
            </w:tabs>
            <w:rPr>
              <w:rFonts w:eastAsiaTheme="minorEastAsia"/>
              <w:noProof/>
              <w:kern w:val="0"/>
              <w:sz w:val="22"/>
              <w:szCs w:val="22"/>
              <w:lang w:eastAsia="sv-SE"/>
              <w14:numSpacing w14:val="default"/>
            </w:rPr>
          </w:pPr>
          <w:hyperlink w:history="1" w:anchor="_Toc55391224">
            <w:r w:rsidRPr="0097552F" w:rsidR="00C468B2">
              <w:rPr>
                <w:rStyle w:val="Hyperlnk"/>
                <w:noProof/>
              </w:rPr>
              <w:t>2.2 Slopad arbetsgivar- och egenavgift</w:t>
            </w:r>
            <w:r w:rsidR="00C468B2">
              <w:rPr>
                <w:noProof/>
                <w:webHidden/>
              </w:rPr>
              <w:tab/>
            </w:r>
            <w:r w:rsidR="00C468B2">
              <w:rPr>
                <w:noProof/>
                <w:webHidden/>
              </w:rPr>
              <w:fldChar w:fldCharType="begin"/>
            </w:r>
            <w:r w:rsidR="00C468B2">
              <w:rPr>
                <w:noProof/>
                <w:webHidden/>
              </w:rPr>
              <w:instrText xml:space="preserve"> PAGEREF _Toc55391224 \h </w:instrText>
            </w:r>
            <w:r w:rsidR="00C468B2">
              <w:rPr>
                <w:noProof/>
                <w:webHidden/>
              </w:rPr>
            </w:r>
            <w:r w:rsidR="00C468B2">
              <w:rPr>
                <w:noProof/>
                <w:webHidden/>
              </w:rPr>
              <w:fldChar w:fldCharType="separate"/>
            </w:r>
            <w:r>
              <w:rPr>
                <w:noProof/>
                <w:webHidden/>
              </w:rPr>
              <w:t>5</w:t>
            </w:r>
            <w:r w:rsidR="00C468B2">
              <w:rPr>
                <w:noProof/>
                <w:webHidden/>
              </w:rPr>
              <w:fldChar w:fldCharType="end"/>
            </w:r>
          </w:hyperlink>
        </w:p>
        <w:p w:rsidR="00C468B2" w:rsidRDefault="00E57E01" w14:paraId="2F333D94" w14:textId="1FA2ACE7">
          <w:pPr>
            <w:pStyle w:val="Innehll2"/>
            <w:tabs>
              <w:tab w:val="right" w:leader="dot" w:pos="8494"/>
            </w:tabs>
            <w:rPr>
              <w:rFonts w:eastAsiaTheme="minorEastAsia"/>
              <w:noProof/>
              <w:kern w:val="0"/>
              <w:sz w:val="22"/>
              <w:szCs w:val="22"/>
              <w:lang w:eastAsia="sv-SE"/>
              <w14:numSpacing w14:val="default"/>
            </w:rPr>
          </w:pPr>
          <w:hyperlink w:history="1" w:anchor="_Toc55391225">
            <w:r w:rsidRPr="0097552F" w:rsidR="00C468B2">
              <w:rPr>
                <w:rStyle w:val="Hyperlnk"/>
                <w:noProof/>
              </w:rPr>
              <w:t>2.3 Förstärk systemet med korttidspermittering</w:t>
            </w:r>
            <w:r w:rsidR="00C468B2">
              <w:rPr>
                <w:noProof/>
                <w:webHidden/>
              </w:rPr>
              <w:tab/>
            </w:r>
            <w:r w:rsidR="00C468B2">
              <w:rPr>
                <w:noProof/>
                <w:webHidden/>
              </w:rPr>
              <w:fldChar w:fldCharType="begin"/>
            </w:r>
            <w:r w:rsidR="00C468B2">
              <w:rPr>
                <w:noProof/>
                <w:webHidden/>
              </w:rPr>
              <w:instrText xml:space="preserve"> PAGEREF _Toc55391225 \h </w:instrText>
            </w:r>
            <w:r w:rsidR="00C468B2">
              <w:rPr>
                <w:noProof/>
                <w:webHidden/>
              </w:rPr>
            </w:r>
            <w:r w:rsidR="00C468B2">
              <w:rPr>
                <w:noProof/>
                <w:webHidden/>
              </w:rPr>
              <w:fldChar w:fldCharType="separate"/>
            </w:r>
            <w:r>
              <w:rPr>
                <w:noProof/>
                <w:webHidden/>
              </w:rPr>
              <w:t>5</w:t>
            </w:r>
            <w:r w:rsidR="00C468B2">
              <w:rPr>
                <w:noProof/>
                <w:webHidden/>
              </w:rPr>
              <w:fldChar w:fldCharType="end"/>
            </w:r>
          </w:hyperlink>
        </w:p>
        <w:p w:rsidR="00C468B2" w:rsidRDefault="00E57E01" w14:paraId="5BCE34F3" w14:textId="47147E1C">
          <w:pPr>
            <w:pStyle w:val="Innehll2"/>
            <w:tabs>
              <w:tab w:val="right" w:leader="dot" w:pos="8494"/>
            </w:tabs>
            <w:rPr>
              <w:rFonts w:eastAsiaTheme="minorEastAsia"/>
              <w:noProof/>
              <w:kern w:val="0"/>
              <w:sz w:val="22"/>
              <w:szCs w:val="22"/>
              <w:lang w:eastAsia="sv-SE"/>
              <w14:numSpacing w14:val="default"/>
            </w:rPr>
          </w:pPr>
          <w:hyperlink w:history="1" w:anchor="_Toc55391226">
            <w:r w:rsidRPr="0097552F" w:rsidR="00C468B2">
              <w:rPr>
                <w:rStyle w:val="Hyperlnk"/>
                <w:noProof/>
              </w:rPr>
              <w:t>2.4 Sänk räntan på statliga krediter</w:t>
            </w:r>
            <w:r w:rsidR="00C468B2">
              <w:rPr>
                <w:noProof/>
                <w:webHidden/>
              </w:rPr>
              <w:tab/>
            </w:r>
            <w:r w:rsidR="00C468B2">
              <w:rPr>
                <w:noProof/>
                <w:webHidden/>
              </w:rPr>
              <w:fldChar w:fldCharType="begin"/>
            </w:r>
            <w:r w:rsidR="00C468B2">
              <w:rPr>
                <w:noProof/>
                <w:webHidden/>
              </w:rPr>
              <w:instrText xml:space="preserve"> PAGEREF _Toc55391226 \h </w:instrText>
            </w:r>
            <w:r w:rsidR="00C468B2">
              <w:rPr>
                <w:noProof/>
                <w:webHidden/>
              </w:rPr>
            </w:r>
            <w:r w:rsidR="00C468B2">
              <w:rPr>
                <w:noProof/>
                <w:webHidden/>
              </w:rPr>
              <w:fldChar w:fldCharType="separate"/>
            </w:r>
            <w:r>
              <w:rPr>
                <w:noProof/>
                <w:webHidden/>
              </w:rPr>
              <w:t>5</w:t>
            </w:r>
            <w:r w:rsidR="00C468B2">
              <w:rPr>
                <w:noProof/>
                <w:webHidden/>
              </w:rPr>
              <w:fldChar w:fldCharType="end"/>
            </w:r>
          </w:hyperlink>
        </w:p>
        <w:p w:rsidR="00C468B2" w:rsidRDefault="00E57E01" w14:paraId="10D2347C" w14:textId="2FD7DEF4">
          <w:pPr>
            <w:pStyle w:val="Innehll2"/>
            <w:tabs>
              <w:tab w:val="right" w:leader="dot" w:pos="8494"/>
            </w:tabs>
            <w:rPr>
              <w:rFonts w:eastAsiaTheme="minorEastAsia"/>
              <w:noProof/>
              <w:kern w:val="0"/>
              <w:sz w:val="22"/>
              <w:szCs w:val="22"/>
              <w:lang w:eastAsia="sv-SE"/>
              <w14:numSpacing w14:val="default"/>
            </w:rPr>
          </w:pPr>
          <w:hyperlink w:history="1" w:anchor="_Toc55391227">
            <w:r w:rsidRPr="0097552F" w:rsidR="00C468B2">
              <w:rPr>
                <w:rStyle w:val="Hyperlnk"/>
                <w:noProof/>
              </w:rPr>
              <w:t>2.5 Vi gör vad som krävs</w:t>
            </w:r>
            <w:r w:rsidR="00C468B2">
              <w:rPr>
                <w:noProof/>
                <w:webHidden/>
              </w:rPr>
              <w:tab/>
            </w:r>
            <w:r w:rsidR="00C468B2">
              <w:rPr>
                <w:noProof/>
                <w:webHidden/>
              </w:rPr>
              <w:fldChar w:fldCharType="begin"/>
            </w:r>
            <w:r w:rsidR="00C468B2">
              <w:rPr>
                <w:noProof/>
                <w:webHidden/>
              </w:rPr>
              <w:instrText xml:space="preserve"> PAGEREF _Toc55391227 \h </w:instrText>
            </w:r>
            <w:r w:rsidR="00C468B2">
              <w:rPr>
                <w:noProof/>
                <w:webHidden/>
              </w:rPr>
            </w:r>
            <w:r w:rsidR="00C468B2">
              <w:rPr>
                <w:noProof/>
                <w:webHidden/>
              </w:rPr>
              <w:fldChar w:fldCharType="separate"/>
            </w:r>
            <w:r>
              <w:rPr>
                <w:noProof/>
                <w:webHidden/>
              </w:rPr>
              <w:t>6</w:t>
            </w:r>
            <w:r w:rsidR="00C468B2">
              <w:rPr>
                <w:noProof/>
                <w:webHidden/>
              </w:rPr>
              <w:fldChar w:fldCharType="end"/>
            </w:r>
          </w:hyperlink>
        </w:p>
        <w:p w:rsidR="00C468B2" w:rsidRDefault="00E57E01" w14:paraId="6B34233B" w14:textId="6BA79250">
          <w:pPr>
            <w:pStyle w:val="Innehll1"/>
            <w:tabs>
              <w:tab w:val="right" w:leader="dot" w:pos="8494"/>
            </w:tabs>
            <w:rPr>
              <w:rFonts w:eastAsiaTheme="minorEastAsia"/>
              <w:noProof/>
              <w:kern w:val="0"/>
              <w:sz w:val="22"/>
              <w:szCs w:val="22"/>
              <w:lang w:eastAsia="sv-SE"/>
              <w14:numSpacing w14:val="default"/>
            </w:rPr>
          </w:pPr>
          <w:hyperlink w:history="1" w:anchor="_Toc55391228">
            <w:r w:rsidRPr="0097552F" w:rsidR="00C468B2">
              <w:rPr>
                <w:rStyle w:val="Hyperlnk"/>
                <w:noProof/>
              </w:rPr>
              <w:t>3 Politiken måste prioritera</w:t>
            </w:r>
            <w:r w:rsidR="00C468B2">
              <w:rPr>
                <w:noProof/>
                <w:webHidden/>
              </w:rPr>
              <w:tab/>
            </w:r>
            <w:r w:rsidR="00C468B2">
              <w:rPr>
                <w:noProof/>
                <w:webHidden/>
              </w:rPr>
              <w:fldChar w:fldCharType="begin"/>
            </w:r>
            <w:r w:rsidR="00C468B2">
              <w:rPr>
                <w:noProof/>
                <w:webHidden/>
              </w:rPr>
              <w:instrText xml:space="preserve"> PAGEREF _Toc55391228 \h </w:instrText>
            </w:r>
            <w:r w:rsidR="00C468B2">
              <w:rPr>
                <w:noProof/>
                <w:webHidden/>
              </w:rPr>
            </w:r>
            <w:r w:rsidR="00C468B2">
              <w:rPr>
                <w:noProof/>
                <w:webHidden/>
              </w:rPr>
              <w:fldChar w:fldCharType="separate"/>
            </w:r>
            <w:r>
              <w:rPr>
                <w:noProof/>
                <w:webHidden/>
              </w:rPr>
              <w:t>6</w:t>
            </w:r>
            <w:r w:rsidR="00C468B2">
              <w:rPr>
                <w:noProof/>
                <w:webHidden/>
              </w:rPr>
              <w:fldChar w:fldCharType="end"/>
            </w:r>
          </w:hyperlink>
        </w:p>
        <w:p w:rsidR="00C468B2" w:rsidRDefault="00E57E01" w14:paraId="4A387263" w14:textId="45784596">
          <w:pPr>
            <w:pStyle w:val="Innehll1"/>
            <w:tabs>
              <w:tab w:val="right" w:leader="dot" w:pos="8494"/>
            </w:tabs>
            <w:rPr>
              <w:rFonts w:eastAsiaTheme="minorEastAsia"/>
              <w:noProof/>
              <w:kern w:val="0"/>
              <w:sz w:val="22"/>
              <w:szCs w:val="22"/>
              <w:lang w:eastAsia="sv-SE"/>
              <w14:numSpacing w14:val="default"/>
            </w:rPr>
          </w:pPr>
          <w:hyperlink w:history="1" w:anchor="_Toc55391229">
            <w:r w:rsidRPr="0097552F" w:rsidR="00C468B2">
              <w:rPr>
                <w:rStyle w:val="Hyperlnk"/>
                <w:noProof/>
              </w:rPr>
              <w:t>4 Krisberedskap i ett robust samhälle</w:t>
            </w:r>
            <w:r w:rsidR="00C468B2">
              <w:rPr>
                <w:noProof/>
                <w:webHidden/>
              </w:rPr>
              <w:tab/>
            </w:r>
            <w:r w:rsidR="00C468B2">
              <w:rPr>
                <w:noProof/>
                <w:webHidden/>
              </w:rPr>
              <w:fldChar w:fldCharType="begin"/>
            </w:r>
            <w:r w:rsidR="00C468B2">
              <w:rPr>
                <w:noProof/>
                <w:webHidden/>
              </w:rPr>
              <w:instrText xml:space="preserve"> PAGEREF _Toc55391229 \h </w:instrText>
            </w:r>
            <w:r w:rsidR="00C468B2">
              <w:rPr>
                <w:noProof/>
                <w:webHidden/>
              </w:rPr>
            </w:r>
            <w:r w:rsidR="00C468B2">
              <w:rPr>
                <w:noProof/>
                <w:webHidden/>
              </w:rPr>
              <w:fldChar w:fldCharType="separate"/>
            </w:r>
            <w:r>
              <w:rPr>
                <w:noProof/>
                <w:webHidden/>
              </w:rPr>
              <w:t>7</w:t>
            </w:r>
            <w:r w:rsidR="00C468B2">
              <w:rPr>
                <w:noProof/>
                <w:webHidden/>
              </w:rPr>
              <w:fldChar w:fldCharType="end"/>
            </w:r>
          </w:hyperlink>
        </w:p>
        <w:p w:rsidR="00C468B2" w:rsidRDefault="00E57E01" w14:paraId="728925CA" w14:textId="2D5D6237">
          <w:pPr>
            <w:pStyle w:val="Innehll1"/>
            <w:tabs>
              <w:tab w:val="right" w:leader="dot" w:pos="8494"/>
            </w:tabs>
            <w:rPr>
              <w:rFonts w:eastAsiaTheme="minorEastAsia"/>
              <w:noProof/>
              <w:kern w:val="0"/>
              <w:sz w:val="22"/>
              <w:szCs w:val="22"/>
              <w:lang w:eastAsia="sv-SE"/>
              <w14:numSpacing w14:val="default"/>
            </w:rPr>
          </w:pPr>
          <w:hyperlink w:history="1" w:anchor="_Toc55391230">
            <w:r w:rsidRPr="0097552F" w:rsidR="00C468B2">
              <w:rPr>
                <w:rStyle w:val="Hyperlnk"/>
                <w:noProof/>
              </w:rPr>
              <w:t>5 Sjukvård och trygghet i skuggan av coronakrisen</w:t>
            </w:r>
            <w:r w:rsidR="00C468B2">
              <w:rPr>
                <w:noProof/>
                <w:webHidden/>
              </w:rPr>
              <w:tab/>
            </w:r>
            <w:r w:rsidR="00C468B2">
              <w:rPr>
                <w:noProof/>
                <w:webHidden/>
              </w:rPr>
              <w:fldChar w:fldCharType="begin"/>
            </w:r>
            <w:r w:rsidR="00C468B2">
              <w:rPr>
                <w:noProof/>
                <w:webHidden/>
              </w:rPr>
              <w:instrText xml:space="preserve"> PAGEREF _Toc55391230 \h </w:instrText>
            </w:r>
            <w:r w:rsidR="00C468B2">
              <w:rPr>
                <w:noProof/>
                <w:webHidden/>
              </w:rPr>
            </w:r>
            <w:r w:rsidR="00C468B2">
              <w:rPr>
                <w:noProof/>
                <w:webHidden/>
              </w:rPr>
              <w:fldChar w:fldCharType="separate"/>
            </w:r>
            <w:r>
              <w:rPr>
                <w:noProof/>
                <w:webHidden/>
              </w:rPr>
              <w:t>8</w:t>
            </w:r>
            <w:r w:rsidR="00C468B2">
              <w:rPr>
                <w:noProof/>
                <w:webHidden/>
              </w:rPr>
              <w:fldChar w:fldCharType="end"/>
            </w:r>
          </w:hyperlink>
        </w:p>
        <w:p w:rsidR="00C468B2" w:rsidRDefault="00E57E01" w14:paraId="127BB0D2" w14:textId="35101EC0">
          <w:pPr>
            <w:pStyle w:val="Innehll2"/>
            <w:tabs>
              <w:tab w:val="right" w:leader="dot" w:pos="8494"/>
            </w:tabs>
            <w:rPr>
              <w:rFonts w:eastAsiaTheme="minorEastAsia"/>
              <w:noProof/>
              <w:kern w:val="0"/>
              <w:sz w:val="22"/>
              <w:szCs w:val="22"/>
              <w:lang w:eastAsia="sv-SE"/>
              <w14:numSpacing w14:val="default"/>
            </w:rPr>
          </w:pPr>
          <w:hyperlink w:history="1" w:anchor="_Toc55391231">
            <w:r w:rsidRPr="0097552F" w:rsidR="00C468B2">
              <w:rPr>
                <w:rStyle w:val="Hyperlnk"/>
                <w:noProof/>
              </w:rPr>
              <w:t>5.1 Åtgärder under pågående kris</w:t>
            </w:r>
            <w:r w:rsidR="00C468B2">
              <w:rPr>
                <w:noProof/>
                <w:webHidden/>
              </w:rPr>
              <w:tab/>
            </w:r>
            <w:r w:rsidR="00C468B2">
              <w:rPr>
                <w:noProof/>
                <w:webHidden/>
              </w:rPr>
              <w:fldChar w:fldCharType="begin"/>
            </w:r>
            <w:r w:rsidR="00C468B2">
              <w:rPr>
                <w:noProof/>
                <w:webHidden/>
              </w:rPr>
              <w:instrText xml:space="preserve"> PAGEREF _Toc55391231 \h </w:instrText>
            </w:r>
            <w:r w:rsidR="00C468B2">
              <w:rPr>
                <w:noProof/>
                <w:webHidden/>
              </w:rPr>
            </w:r>
            <w:r w:rsidR="00C468B2">
              <w:rPr>
                <w:noProof/>
                <w:webHidden/>
              </w:rPr>
              <w:fldChar w:fldCharType="separate"/>
            </w:r>
            <w:r>
              <w:rPr>
                <w:noProof/>
                <w:webHidden/>
              </w:rPr>
              <w:t>9</w:t>
            </w:r>
            <w:r w:rsidR="00C468B2">
              <w:rPr>
                <w:noProof/>
                <w:webHidden/>
              </w:rPr>
              <w:fldChar w:fldCharType="end"/>
            </w:r>
          </w:hyperlink>
        </w:p>
        <w:p w:rsidR="00C468B2" w:rsidRDefault="00E57E01" w14:paraId="2E3B1446" w14:textId="579D9FD1">
          <w:pPr>
            <w:pStyle w:val="Innehll2"/>
            <w:tabs>
              <w:tab w:val="right" w:leader="dot" w:pos="8494"/>
            </w:tabs>
            <w:rPr>
              <w:rFonts w:eastAsiaTheme="minorEastAsia"/>
              <w:noProof/>
              <w:kern w:val="0"/>
              <w:sz w:val="22"/>
              <w:szCs w:val="22"/>
              <w:lang w:eastAsia="sv-SE"/>
              <w14:numSpacing w14:val="default"/>
            </w:rPr>
          </w:pPr>
          <w:hyperlink w:history="1" w:anchor="_Toc55391232">
            <w:r w:rsidRPr="0097552F" w:rsidR="00C468B2">
              <w:rPr>
                <w:rStyle w:val="Hyperlnk"/>
                <w:noProof/>
              </w:rPr>
              <w:t>5.2 Kompetensförsörjning</w:t>
            </w:r>
            <w:r w:rsidR="00C468B2">
              <w:rPr>
                <w:noProof/>
                <w:webHidden/>
              </w:rPr>
              <w:tab/>
            </w:r>
            <w:r w:rsidR="00C468B2">
              <w:rPr>
                <w:noProof/>
                <w:webHidden/>
              </w:rPr>
              <w:fldChar w:fldCharType="begin"/>
            </w:r>
            <w:r w:rsidR="00C468B2">
              <w:rPr>
                <w:noProof/>
                <w:webHidden/>
              </w:rPr>
              <w:instrText xml:space="preserve"> PAGEREF _Toc55391232 \h </w:instrText>
            </w:r>
            <w:r w:rsidR="00C468B2">
              <w:rPr>
                <w:noProof/>
                <w:webHidden/>
              </w:rPr>
            </w:r>
            <w:r w:rsidR="00C468B2">
              <w:rPr>
                <w:noProof/>
                <w:webHidden/>
              </w:rPr>
              <w:fldChar w:fldCharType="separate"/>
            </w:r>
            <w:r>
              <w:rPr>
                <w:noProof/>
                <w:webHidden/>
              </w:rPr>
              <w:t>9</w:t>
            </w:r>
            <w:r w:rsidR="00C468B2">
              <w:rPr>
                <w:noProof/>
                <w:webHidden/>
              </w:rPr>
              <w:fldChar w:fldCharType="end"/>
            </w:r>
          </w:hyperlink>
        </w:p>
        <w:p w:rsidR="00C468B2" w:rsidRDefault="00E57E01" w14:paraId="2B858CCF" w14:textId="62B9B1AF">
          <w:pPr>
            <w:pStyle w:val="Innehll2"/>
            <w:tabs>
              <w:tab w:val="right" w:leader="dot" w:pos="8494"/>
            </w:tabs>
            <w:rPr>
              <w:rFonts w:eastAsiaTheme="minorEastAsia"/>
              <w:noProof/>
              <w:kern w:val="0"/>
              <w:sz w:val="22"/>
              <w:szCs w:val="22"/>
              <w:lang w:eastAsia="sv-SE"/>
              <w14:numSpacing w14:val="default"/>
            </w:rPr>
          </w:pPr>
          <w:hyperlink w:history="1" w:anchor="_Toc55391233">
            <w:r w:rsidRPr="0097552F" w:rsidR="00C468B2">
              <w:rPr>
                <w:rStyle w:val="Hyperlnk"/>
                <w:noProof/>
              </w:rPr>
              <w:t>5.3 En trygg sjukförsäkring under coronakrisen</w:t>
            </w:r>
            <w:r w:rsidR="00C468B2">
              <w:rPr>
                <w:noProof/>
                <w:webHidden/>
              </w:rPr>
              <w:tab/>
            </w:r>
            <w:r w:rsidR="00C468B2">
              <w:rPr>
                <w:noProof/>
                <w:webHidden/>
              </w:rPr>
              <w:fldChar w:fldCharType="begin"/>
            </w:r>
            <w:r w:rsidR="00C468B2">
              <w:rPr>
                <w:noProof/>
                <w:webHidden/>
              </w:rPr>
              <w:instrText xml:space="preserve"> PAGEREF _Toc55391233 \h </w:instrText>
            </w:r>
            <w:r w:rsidR="00C468B2">
              <w:rPr>
                <w:noProof/>
                <w:webHidden/>
              </w:rPr>
            </w:r>
            <w:r w:rsidR="00C468B2">
              <w:rPr>
                <w:noProof/>
                <w:webHidden/>
              </w:rPr>
              <w:fldChar w:fldCharType="separate"/>
            </w:r>
            <w:r>
              <w:rPr>
                <w:noProof/>
                <w:webHidden/>
              </w:rPr>
              <w:t>10</w:t>
            </w:r>
            <w:r w:rsidR="00C468B2">
              <w:rPr>
                <w:noProof/>
                <w:webHidden/>
              </w:rPr>
              <w:fldChar w:fldCharType="end"/>
            </w:r>
          </w:hyperlink>
        </w:p>
        <w:p w:rsidR="00C468B2" w:rsidRDefault="00E57E01" w14:paraId="3D77B0B3" w14:textId="2093E999">
          <w:pPr>
            <w:pStyle w:val="Innehll2"/>
            <w:tabs>
              <w:tab w:val="right" w:leader="dot" w:pos="8494"/>
            </w:tabs>
            <w:rPr>
              <w:rFonts w:eastAsiaTheme="minorEastAsia"/>
              <w:noProof/>
              <w:kern w:val="0"/>
              <w:sz w:val="22"/>
              <w:szCs w:val="22"/>
              <w:lang w:eastAsia="sv-SE"/>
              <w14:numSpacing w14:val="default"/>
            </w:rPr>
          </w:pPr>
          <w:hyperlink w:history="1" w:anchor="_Toc55391234">
            <w:r w:rsidRPr="0097552F" w:rsidR="00C468B2">
              <w:rPr>
                <w:rStyle w:val="Hyperlnk"/>
                <w:noProof/>
              </w:rPr>
              <w:t>5.4 Åtgärder för att skydda riskgrupper</w:t>
            </w:r>
            <w:r w:rsidR="00C468B2">
              <w:rPr>
                <w:noProof/>
                <w:webHidden/>
              </w:rPr>
              <w:tab/>
            </w:r>
            <w:r w:rsidR="00C468B2">
              <w:rPr>
                <w:noProof/>
                <w:webHidden/>
              </w:rPr>
              <w:fldChar w:fldCharType="begin"/>
            </w:r>
            <w:r w:rsidR="00C468B2">
              <w:rPr>
                <w:noProof/>
                <w:webHidden/>
              </w:rPr>
              <w:instrText xml:space="preserve"> PAGEREF _Toc55391234 \h </w:instrText>
            </w:r>
            <w:r w:rsidR="00C468B2">
              <w:rPr>
                <w:noProof/>
                <w:webHidden/>
              </w:rPr>
            </w:r>
            <w:r w:rsidR="00C468B2">
              <w:rPr>
                <w:noProof/>
                <w:webHidden/>
              </w:rPr>
              <w:fldChar w:fldCharType="separate"/>
            </w:r>
            <w:r>
              <w:rPr>
                <w:noProof/>
                <w:webHidden/>
              </w:rPr>
              <w:t>10</w:t>
            </w:r>
            <w:r w:rsidR="00C468B2">
              <w:rPr>
                <w:noProof/>
                <w:webHidden/>
              </w:rPr>
              <w:fldChar w:fldCharType="end"/>
            </w:r>
          </w:hyperlink>
        </w:p>
        <w:p w:rsidR="00C468B2" w:rsidRDefault="00E57E01" w14:paraId="33C29227" w14:textId="2F3BFA09">
          <w:pPr>
            <w:pStyle w:val="Innehll1"/>
            <w:tabs>
              <w:tab w:val="right" w:leader="dot" w:pos="8494"/>
            </w:tabs>
            <w:rPr>
              <w:rFonts w:eastAsiaTheme="minorEastAsia"/>
              <w:noProof/>
              <w:kern w:val="0"/>
              <w:sz w:val="22"/>
              <w:szCs w:val="22"/>
              <w:lang w:eastAsia="sv-SE"/>
              <w14:numSpacing w14:val="default"/>
            </w:rPr>
          </w:pPr>
          <w:hyperlink w:history="1" w:anchor="_Toc55391235">
            <w:r w:rsidRPr="0097552F" w:rsidR="00C468B2">
              <w:rPr>
                <w:rStyle w:val="Hyperlnk"/>
                <w:noProof/>
              </w:rPr>
              <w:t>6 Kommuner och regioner i ekonomisk kris</w:t>
            </w:r>
            <w:r w:rsidR="00C468B2">
              <w:rPr>
                <w:noProof/>
                <w:webHidden/>
              </w:rPr>
              <w:tab/>
            </w:r>
            <w:r w:rsidR="00C468B2">
              <w:rPr>
                <w:noProof/>
                <w:webHidden/>
              </w:rPr>
              <w:fldChar w:fldCharType="begin"/>
            </w:r>
            <w:r w:rsidR="00C468B2">
              <w:rPr>
                <w:noProof/>
                <w:webHidden/>
              </w:rPr>
              <w:instrText xml:space="preserve"> PAGEREF _Toc55391235 \h </w:instrText>
            </w:r>
            <w:r w:rsidR="00C468B2">
              <w:rPr>
                <w:noProof/>
                <w:webHidden/>
              </w:rPr>
            </w:r>
            <w:r w:rsidR="00C468B2">
              <w:rPr>
                <w:noProof/>
                <w:webHidden/>
              </w:rPr>
              <w:fldChar w:fldCharType="separate"/>
            </w:r>
            <w:r>
              <w:rPr>
                <w:noProof/>
                <w:webHidden/>
              </w:rPr>
              <w:t>11</w:t>
            </w:r>
            <w:r w:rsidR="00C468B2">
              <w:rPr>
                <w:noProof/>
                <w:webHidden/>
              </w:rPr>
              <w:fldChar w:fldCharType="end"/>
            </w:r>
          </w:hyperlink>
        </w:p>
        <w:p w:rsidR="00C468B2" w:rsidRDefault="00E57E01" w14:paraId="4A6DB4D0" w14:textId="6DDB48AE">
          <w:pPr>
            <w:pStyle w:val="Innehll2"/>
            <w:tabs>
              <w:tab w:val="right" w:leader="dot" w:pos="8494"/>
            </w:tabs>
            <w:rPr>
              <w:rFonts w:eastAsiaTheme="minorEastAsia"/>
              <w:noProof/>
              <w:kern w:val="0"/>
              <w:sz w:val="22"/>
              <w:szCs w:val="22"/>
              <w:lang w:eastAsia="sv-SE"/>
              <w14:numSpacing w14:val="default"/>
            </w:rPr>
          </w:pPr>
          <w:hyperlink w:history="1" w:anchor="_Toc55391236">
            <w:r w:rsidRPr="0097552F" w:rsidR="00C468B2">
              <w:rPr>
                <w:rStyle w:val="Hyperlnk"/>
                <w:noProof/>
              </w:rPr>
              <w:t>6.1 Stärk det kommunala utjämningssystemet</w:t>
            </w:r>
            <w:r w:rsidR="00C468B2">
              <w:rPr>
                <w:noProof/>
                <w:webHidden/>
              </w:rPr>
              <w:tab/>
            </w:r>
            <w:r w:rsidR="00C468B2">
              <w:rPr>
                <w:noProof/>
                <w:webHidden/>
              </w:rPr>
              <w:fldChar w:fldCharType="begin"/>
            </w:r>
            <w:r w:rsidR="00C468B2">
              <w:rPr>
                <w:noProof/>
                <w:webHidden/>
              </w:rPr>
              <w:instrText xml:space="preserve"> PAGEREF _Toc55391236 \h </w:instrText>
            </w:r>
            <w:r w:rsidR="00C468B2">
              <w:rPr>
                <w:noProof/>
                <w:webHidden/>
              </w:rPr>
            </w:r>
            <w:r w:rsidR="00C468B2">
              <w:rPr>
                <w:noProof/>
                <w:webHidden/>
              </w:rPr>
              <w:fldChar w:fldCharType="separate"/>
            </w:r>
            <w:r>
              <w:rPr>
                <w:noProof/>
                <w:webHidden/>
              </w:rPr>
              <w:t>12</w:t>
            </w:r>
            <w:r w:rsidR="00C468B2">
              <w:rPr>
                <w:noProof/>
                <w:webHidden/>
              </w:rPr>
              <w:fldChar w:fldCharType="end"/>
            </w:r>
          </w:hyperlink>
        </w:p>
        <w:p w:rsidR="00C468B2" w:rsidRDefault="00E57E01" w14:paraId="6DBE76D0" w14:textId="471113D7">
          <w:pPr>
            <w:pStyle w:val="Innehll2"/>
            <w:tabs>
              <w:tab w:val="right" w:leader="dot" w:pos="8494"/>
            </w:tabs>
            <w:rPr>
              <w:rFonts w:eastAsiaTheme="minorEastAsia"/>
              <w:noProof/>
              <w:kern w:val="0"/>
              <w:sz w:val="22"/>
              <w:szCs w:val="22"/>
              <w:lang w:eastAsia="sv-SE"/>
              <w14:numSpacing w14:val="default"/>
            </w:rPr>
          </w:pPr>
          <w:hyperlink w:history="1" w:anchor="_Toc55391237">
            <w:r w:rsidRPr="0097552F" w:rsidR="00C468B2">
              <w:rPr>
                <w:rStyle w:val="Hyperlnk"/>
                <w:noProof/>
              </w:rPr>
              <w:t>6.2 Ökade intäkter för regionerna</w:t>
            </w:r>
            <w:r w:rsidR="00C468B2">
              <w:rPr>
                <w:noProof/>
                <w:webHidden/>
              </w:rPr>
              <w:tab/>
            </w:r>
            <w:r w:rsidR="00C468B2">
              <w:rPr>
                <w:noProof/>
                <w:webHidden/>
              </w:rPr>
              <w:fldChar w:fldCharType="begin"/>
            </w:r>
            <w:r w:rsidR="00C468B2">
              <w:rPr>
                <w:noProof/>
                <w:webHidden/>
              </w:rPr>
              <w:instrText xml:space="preserve"> PAGEREF _Toc55391237 \h </w:instrText>
            </w:r>
            <w:r w:rsidR="00C468B2">
              <w:rPr>
                <w:noProof/>
                <w:webHidden/>
              </w:rPr>
            </w:r>
            <w:r w:rsidR="00C468B2">
              <w:rPr>
                <w:noProof/>
                <w:webHidden/>
              </w:rPr>
              <w:fldChar w:fldCharType="separate"/>
            </w:r>
            <w:r>
              <w:rPr>
                <w:noProof/>
                <w:webHidden/>
              </w:rPr>
              <w:t>13</w:t>
            </w:r>
            <w:r w:rsidR="00C468B2">
              <w:rPr>
                <w:noProof/>
                <w:webHidden/>
              </w:rPr>
              <w:fldChar w:fldCharType="end"/>
            </w:r>
          </w:hyperlink>
        </w:p>
        <w:p w:rsidR="00C468B2" w:rsidRDefault="00E57E01" w14:paraId="3EE0EEF1" w14:textId="2C0E1A3B">
          <w:pPr>
            <w:pStyle w:val="Innehll2"/>
            <w:tabs>
              <w:tab w:val="right" w:leader="dot" w:pos="8494"/>
            </w:tabs>
            <w:rPr>
              <w:rFonts w:eastAsiaTheme="minorEastAsia"/>
              <w:noProof/>
              <w:kern w:val="0"/>
              <w:sz w:val="22"/>
              <w:szCs w:val="22"/>
              <w:lang w:eastAsia="sv-SE"/>
              <w14:numSpacing w14:val="default"/>
            </w:rPr>
          </w:pPr>
          <w:hyperlink w:history="1" w:anchor="_Toc55391238">
            <w:r w:rsidRPr="0097552F" w:rsidR="00C468B2">
              <w:rPr>
                <w:rStyle w:val="Hyperlnk"/>
                <w:noProof/>
              </w:rPr>
              <w:t>6.3 Indirekta effekter och minskade utgifter</w:t>
            </w:r>
            <w:r w:rsidR="00C468B2">
              <w:rPr>
                <w:noProof/>
                <w:webHidden/>
              </w:rPr>
              <w:tab/>
            </w:r>
            <w:r w:rsidR="00C468B2">
              <w:rPr>
                <w:noProof/>
                <w:webHidden/>
              </w:rPr>
              <w:fldChar w:fldCharType="begin"/>
            </w:r>
            <w:r w:rsidR="00C468B2">
              <w:rPr>
                <w:noProof/>
                <w:webHidden/>
              </w:rPr>
              <w:instrText xml:space="preserve"> PAGEREF _Toc55391238 \h </w:instrText>
            </w:r>
            <w:r w:rsidR="00C468B2">
              <w:rPr>
                <w:noProof/>
                <w:webHidden/>
              </w:rPr>
            </w:r>
            <w:r w:rsidR="00C468B2">
              <w:rPr>
                <w:noProof/>
                <w:webHidden/>
              </w:rPr>
              <w:fldChar w:fldCharType="separate"/>
            </w:r>
            <w:r>
              <w:rPr>
                <w:noProof/>
                <w:webHidden/>
              </w:rPr>
              <w:t>14</w:t>
            </w:r>
            <w:r w:rsidR="00C468B2">
              <w:rPr>
                <w:noProof/>
                <w:webHidden/>
              </w:rPr>
              <w:fldChar w:fldCharType="end"/>
            </w:r>
          </w:hyperlink>
        </w:p>
        <w:p w:rsidR="00C468B2" w:rsidRDefault="00E57E01" w14:paraId="563B643F" w14:textId="58612A81">
          <w:pPr>
            <w:pStyle w:val="Innehll1"/>
            <w:tabs>
              <w:tab w:val="right" w:leader="dot" w:pos="8494"/>
            </w:tabs>
            <w:rPr>
              <w:rFonts w:eastAsiaTheme="minorEastAsia"/>
              <w:noProof/>
              <w:kern w:val="0"/>
              <w:sz w:val="22"/>
              <w:szCs w:val="22"/>
              <w:lang w:eastAsia="sv-SE"/>
              <w14:numSpacing w14:val="default"/>
            </w:rPr>
          </w:pPr>
          <w:hyperlink w:history="1" w:anchor="_Toc55391239">
            <w:r w:rsidRPr="0097552F" w:rsidR="00C468B2">
              <w:rPr>
                <w:rStyle w:val="Hyperlnk"/>
                <w:noProof/>
              </w:rPr>
              <w:t>7 Rättsväsendet</w:t>
            </w:r>
            <w:r w:rsidR="00C468B2">
              <w:rPr>
                <w:noProof/>
                <w:webHidden/>
              </w:rPr>
              <w:tab/>
            </w:r>
            <w:r w:rsidR="00C468B2">
              <w:rPr>
                <w:noProof/>
                <w:webHidden/>
              </w:rPr>
              <w:fldChar w:fldCharType="begin"/>
            </w:r>
            <w:r w:rsidR="00C468B2">
              <w:rPr>
                <w:noProof/>
                <w:webHidden/>
              </w:rPr>
              <w:instrText xml:space="preserve"> PAGEREF _Toc55391239 \h </w:instrText>
            </w:r>
            <w:r w:rsidR="00C468B2">
              <w:rPr>
                <w:noProof/>
                <w:webHidden/>
              </w:rPr>
            </w:r>
            <w:r w:rsidR="00C468B2">
              <w:rPr>
                <w:noProof/>
                <w:webHidden/>
              </w:rPr>
              <w:fldChar w:fldCharType="separate"/>
            </w:r>
            <w:r>
              <w:rPr>
                <w:noProof/>
                <w:webHidden/>
              </w:rPr>
              <w:t>16</w:t>
            </w:r>
            <w:r w:rsidR="00C468B2">
              <w:rPr>
                <w:noProof/>
                <w:webHidden/>
              </w:rPr>
              <w:fldChar w:fldCharType="end"/>
            </w:r>
          </w:hyperlink>
        </w:p>
        <w:p w:rsidR="00C468B2" w:rsidRDefault="00E57E01" w14:paraId="3F81B6C7" w14:textId="3FE7CD87">
          <w:pPr>
            <w:pStyle w:val="Innehll2"/>
            <w:tabs>
              <w:tab w:val="right" w:leader="dot" w:pos="8494"/>
            </w:tabs>
            <w:rPr>
              <w:rFonts w:eastAsiaTheme="minorEastAsia"/>
              <w:noProof/>
              <w:kern w:val="0"/>
              <w:sz w:val="22"/>
              <w:szCs w:val="22"/>
              <w:lang w:eastAsia="sv-SE"/>
              <w14:numSpacing w14:val="default"/>
            </w:rPr>
          </w:pPr>
          <w:hyperlink w:history="1" w:anchor="_Toc55391240">
            <w:r w:rsidRPr="0097552F" w:rsidR="00C468B2">
              <w:rPr>
                <w:rStyle w:val="Hyperlnk"/>
                <w:noProof/>
              </w:rPr>
              <w:t>7.1 Ett av samhällets fundament</w:t>
            </w:r>
            <w:r w:rsidR="00C468B2">
              <w:rPr>
                <w:noProof/>
                <w:webHidden/>
              </w:rPr>
              <w:tab/>
            </w:r>
            <w:r w:rsidR="00C468B2">
              <w:rPr>
                <w:noProof/>
                <w:webHidden/>
              </w:rPr>
              <w:fldChar w:fldCharType="begin"/>
            </w:r>
            <w:r w:rsidR="00C468B2">
              <w:rPr>
                <w:noProof/>
                <w:webHidden/>
              </w:rPr>
              <w:instrText xml:space="preserve"> PAGEREF _Toc55391240 \h </w:instrText>
            </w:r>
            <w:r w:rsidR="00C468B2">
              <w:rPr>
                <w:noProof/>
                <w:webHidden/>
              </w:rPr>
            </w:r>
            <w:r w:rsidR="00C468B2">
              <w:rPr>
                <w:noProof/>
                <w:webHidden/>
              </w:rPr>
              <w:fldChar w:fldCharType="separate"/>
            </w:r>
            <w:r>
              <w:rPr>
                <w:noProof/>
                <w:webHidden/>
              </w:rPr>
              <w:t>16</w:t>
            </w:r>
            <w:r w:rsidR="00C468B2">
              <w:rPr>
                <w:noProof/>
                <w:webHidden/>
              </w:rPr>
              <w:fldChar w:fldCharType="end"/>
            </w:r>
          </w:hyperlink>
        </w:p>
        <w:p w:rsidR="00C468B2" w:rsidRDefault="00E57E01" w14:paraId="6E4DCDBA" w14:textId="2901B4D8">
          <w:pPr>
            <w:pStyle w:val="Innehll2"/>
            <w:tabs>
              <w:tab w:val="right" w:leader="dot" w:pos="8494"/>
            </w:tabs>
            <w:rPr>
              <w:rFonts w:eastAsiaTheme="minorEastAsia"/>
              <w:noProof/>
              <w:kern w:val="0"/>
              <w:sz w:val="22"/>
              <w:szCs w:val="22"/>
              <w:lang w:eastAsia="sv-SE"/>
              <w14:numSpacing w14:val="default"/>
            </w:rPr>
          </w:pPr>
          <w:hyperlink w:history="1" w:anchor="_Toc55391241">
            <w:r w:rsidRPr="0097552F" w:rsidR="00C468B2">
              <w:rPr>
                <w:rStyle w:val="Hyperlnk"/>
                <w:noProof/>
              </w:rPr>
              <w:t>7.2 Beredskapspolis</w:t>
            </w:r>
            <w:r w:rsidR="00C468B2">
              <w:rPr>
                <w:noProof/>
                <w:webHidden/>
              </w:rPr>
              <w:tab/>
            </w:r>
            <w:r w:rsidR="00C468B2">
              <w:rPr>
                <w:noProof/>
                <w:webHidden/>
              </w:rPr>
              <w:fldChar w:fldCharType="begin"/>
            </w:r>
            <w:r w:rsidR="00C468B2">
              <w:rPr>
                <w:noProof/>
                <w:webHidden/>
              </w:rPr>
              <w:instrText xml:space="preserve"> PAGEREF _Toc55391241 \h </w:instrText>
            </w:r>
            <w:r w:rsidR="00C468B2">
              <w:rPr>
                <w:noProof/>
                <w:webHidden/>
              </w:rPr>
            </w:r>
            <w:r w:rsidR="00C468B2">
              <w:rPr>
                <w:noProof/>
                <w:webHidden/>
              </w:rPr>
              <w:fldChar w:fldCharType="separate"/>
            </w:r>
            <w:r>
              <w:rPr>
                <w:noProof/>
                <w:webHidden/>
              </w:rPr>
              <w:t>16</w:t>
            </w:r>
            <w:r w:rsidR="00C468B2">
              <w:rPr>
                <w:noProof/>
                <w:webHidden/>
              </w:rPr>
              <w:fldChar w:fldCharType="end"/>
            </w:r>
          </w:hyperlink>
        </w:p>
        <w:p w:rsidR="00C468B2" w:rsidRDefault="00E57E01" w14:paraId="39DA45D1" w14:textId="3AA3726C">
          <w:pPr>
            <w:pStyle w:val="Innehll1"/>
            <w:tabs>
              <w:tab w:val="right" w:leader="dot" w:pos="8494"/>
            </w:tabs>
            <w:rPr>
              <w:rFonts w:eastAsiaTheme="minorEastAsia"/>
              <w:noProof/>
              <w:kern w:val="0"/>
              <w:sz w:val="22"/>
              <w:szCs w:val="22"/>
              <w:lang w:eastAsia="sv-SE"/>
              <w14:numSpacing w14:val="default"/>
            </w:rPr>
          </w:pPr>
          <w:hyperlink w:history="1" w:anchor="_Toc55391242">
            <w:r w:rsidRPr="0097552F" w:rsidR="00C468B2">
              <w:rPr>
                <w:rStyle w:val="Hyperlnk"/>
                <w:noProof/>
              </w:rPr>
              <w:t>8 Försvar</w:t>
            </w:r>
            <w:r w:rsidR="00C468B2">
              <w:rPr>
                <w:noProof/>
                <w:webHidden/>
              </w:rPr>
              <w:tab/>
            </w:r>
            <w:r w:rsidR="00C468B2">
              <w:rPr>
                <w:noProof/>
                <w:webHidden/>
              </w:rPr>
              <w:fldChar w:fldCharType="begin"/>
            </w:r>
            <w:r w:rsidR="00C468B2">
              <w:rPr>
                <w:noProof/>
                <w:webHidden/>
              </w:rPr>
              <w:instrText xml:space="preserve"> PAGEREF _Toc55391242 \h </w:instrText>
            </w:r>
            <w:r w:rsidR="00C468B2">
              <w:rPr>
                <w:noProof/>
                <w:webHidden/>
              </w:rPr>
            </w:r>
            <w:r w:rsidR="00C468B2">
              <w:rPr>
                <w:noProof/>
                <w:webHidden/>
              </w:rPr>
              <w:fldChar w:fldCharType="separate"/>
            </w:r>
            <w:r>
              <w:rPr>
                <w:noProof/>
                <w:webHidden/>
              </w:rPr>
              <w:t>17</w:t>
            </w:r>
            <w:r w:rsidR="00C468B2">
              <w:rPr>
                <w:noProof/>
                <w:webHidden/>
              </w:rPr>
              <w:fldChar w:fldCharType="end"/>
            </w:r>
          </w:hyperlink>
        </w:p>
        <w:p w:rsidR="00C468B2" w:rsidRDefault="00E57E01" w14:paraId="05B5367A" w14:textId="708ACD47">
          <w:pPr>
            <w:pStyle w:val="Innehll2"/>
            <w:tabs>
              <w:tab w:val="right" w:leader="dot" w:pos="8494"/>
            </w:tabs>
            <w:rPr>
              <w:rFonts w:eastAsiaTheme="minorEastAsia"/>
              <w:noProof/>
              <w:kern w:val="0"/>
              <w:sz w:val="22"/>
              <w:szCs w:val="22"/>
              <w:lang w:eastAsia="sv-SE"/>
              <w14:numSpacing w14:val="default"/>
            </w:rPr>
          </w:pPr>
          <w:hyperlink w:history="1" w:anchor="_Toc55391243">
            <w:r w:rsidRPr="0097552F" w:rsidR="00C468B2">
              <w:rPr>
                <w:rStyle w:val="Hyperlnk"/>
                <w:noProof/>
              </w:rPr>
              <w:t>8.1 Återupprätta totalförsvaret</w:t>
            </w:r>
            <w:r w:rsidR="00C468B2">
              <w:rPr>
                <w:noProof/>
                <w:webHidden/>
              </w:rPr>
              <w:tab/>
            </w:r>
            <w:r w:rsidR="00C468B2">
              <w:rPr>
                <w:noProof/>
                <w:webHidden/>
              </w:rPr>
              <w:fldChar w:fldCharType="begin"/>
            </w:r>
            <w:r w:rsidR="00C468B2">
              <w:rPr>
                <w:noProof/>
                <w:webHidden/>
              </w:rPr>
              <w:instrText xml:space="preserve"> PAGEREF _Toc55391243 \h </w:instrText>
            </w:r>
            <w:r w:rsidR="00C468B2">
              <w:rPr>
                <w:noProof/>
                <w:webHidden/>
              </w:rPr>
            </w:r>
            <w:r w:rsidR="00C468B2">
              <w:rPr>
                <w:noProof/>
                <w:webHidden/>
              </w:rPr>
              <w:fldChar w:fldCharType="separate"/>
            </w:r>
            <w:r>
              <w:rPr>
                <w:noProof/>
                <w:webHidden/>
              </w:rPr>
              <w:t>17</w:t>
            </w:r>
            <w:r w:rsidR="00C468B2">
              <w:rPr>
                <w:noProof/>
                <w:webHidden/>
              </w:rPr>
              <w:fldChar w:fldCharType="end"/>
            </w:r>
          </w:hyperlink>
        </w:p>
        <w:p w:rsidR="00C468B2" w:rsidRDefault="00E57E01" w14:paraId="13F787BE" w14:textId="155C2C8B">
          <w:pPr>
            <w:pStyle w:val="Innehll2"/>
            <w:tabs>
              <w:tab w:val="right" w:leader="dot" w:pos="8494"/>
            </w:tabs>
            <w:rPr>
              <w:rFonts w:eastAsiaTheme="minorEastAsia"/>
              <w:noProof/>
              <w:kern w:val="0"/>
              <w:sz w:val="22"/>
              <w:szCs w:val="22"/>
              <w:lang w:eastAsia="sv-SE"/>
              <w14:numSpacing w14:val="default"/>
            </w:rPr>
          </w:pPr>
          <w:hyperlink w:history="1" w:anchor="_Toc55391244">
            <w:r w:rsidRPr="0097552F" w:rsidR="00C468B2">
              <w:rPr>
                <w:rStyle w:val="Hyperlnk"/>
                <w:noProof/>
              </w:rPr>
              <w:t>8.2 Två procent av BNP</w:t>
            </w:r>
            <w:r w:rsidR="00C468B2">
              <w:rPr>
                <w:noProof/>
                <w:webHidden/>
              </w:rPr>
              <w:tab/>
            </w:r>
            <w:r w:rsidR="00C468B2">
              <w:rPr>
                <w:noProof/>
                <w:webHidden/>
              </w:rPr>
              <w:fldChar w:fldCharType="begin"/>
            </w:r>
            <w:r w:rsidR="00C468B2">
              <w:rPr>
                <w:noProof/>
                <w:webHidden/>
              </w:rPr>
              <w:instrText xml:space="preserve"> PAGEREF _Toc55391244 \h </w:instrText>
            </w:r>
            <w:r w:rsidR="00C468B2">
              <w:rPr>
                <w:noProof/>
                <w:webHidden/>
              </w:rPr>
            </w:r>
            <w:r w:rsidR="00C468B2">
              <w:rPr>
                <w:noProof/>
                <w:webHidden/>
              </w:rPr>
              <w:fldChar w:fldCharType="separate"/>
            </w:r>
            <w:r>
              <w:rPr>
                <w:noProof/>
                <w:webHidden/>
              </w:rPr>
              <w:t>17</w:t>
            </w:r>
            <w:r w:rsidR="00C468B2">
              <w:rPr>
                <w:noProof/>
                <w:webHidden/>
              </w:rPr>
              <w:fldChar w:fldCharType="end"/>
            </w:r>
          </w:hyperlink>
        </w:p>
        <w:p w:rsidR="00C468B2" w:rsidRDefault="00E57E01" w14:paraId="1A1F37F4" w14:textId="1A8CA59A">
          <w:pPr>
            <w:pStyle w:val="Innehll1"/>
            <w:tabs>
              <w:tab w:val="right" w:leader="dot" w:pos="8494"/>
            </w:tabs>
            <w:rPr>
              <w:rFonts w:eastAsiaTheme="minorEastAsia"/>
              <w:noProof/>
              <w:kern w:val="0"/>
              <w:sz w:val="22"/>
              <w:szCs w:val="22"/>
              <w:lang w:eastAsia="sv-SE"/>
              <w14:numSpacing w14:val="default"/>
            </w:rPr>
          </w:pPr>
          <w:hyperlink w:history="1" w:anchor="_Toc55391245">
            <w:r w:rsidRPr="0097552F" w:rsidR="00C468B2">
              <w:rPr>
                <w:rStyle w:val="Hyperlnk"/>
                <w:noProof/>
              </w:rPr>
              <w:t>9 Arbetsmarknad</w:t>
            </w:r>
            <w:r w:rsidR="00C468B2">
              <w:rPr>
                <w:noProof/>
                <w:webHidden/>
              </w:rPr>
              <w:tab/>
            </w:r>
            <w:r w:rsidR="00C468B2">
              <w:rPr>
                <w:noProof/>
                <w:webHidden/>
              </w:rPr>
              <w:fldChar w:fldCharType="begin"/>
            </w:r>
            <w:r w:rsidR="00C468B2">
              <w:rPr>
                <w:noProof/>
                <w:webHidden/>
              </w:rPr>
              <w:instrText xml:space="preserve"> PAGEREF _Toc55391245 \h </w:instrText>
            </w:r>
            <w:r w:rsidR="00C468B2">
              <w:rPr>
                <w:noProof/>
                <w:webHidden/>
              </w:rPr>
            </w:r>
            <w:r w:rsidR="00C468B2">
              <w:rPr>
                <w:noProof/>
                <w:webHidden/>
              </w:rPr>
              <w:fldChar w:fldCharType="separate"/>
            </w:r>
            <w:r>
              <w:rPr>
                <w:noProof/>
                <w:webHidden/>
              </w:rPr>
              <w:t>18</w:t>
            </w:r>
            <w:r w:rsidR="00C468B2">
              <w:rPr>
                <w:noProof/>
                <w:webHidden/>
              </w:rPr>
              <w:fldChar w:fldCharType="end"/>
            </w:r>
          </w:hyperlink>
        </w:p>
        <w:p w:rsidR="00C468B2" w:rsidRDefault="00E57E01" w14:paraId="3AB23A66" w14:textId="1E0432BA">
          <w:pPr>
            <w:pStyle w:val="Innehll2"/>
            <w:tabs>
              <w:tab w:val="right" w:leader="dot" w:pos="8494"/>
            </w:tabs>
            <w:rPr>
              <w:rFonts w:eastAsiaTheme="minorEastAsia"/>
              <w:noProof/>
              <w:kern w:val="0"/>
              <w:sz w:val="22"/>
              <w:szCs w:val="22"/>
              <w:lang w:eastAsia="sv-SE"/>
              <w14:numSpacing w14:val="default"/>
            </w:rPr>
          </w:pPr>
          <w:hyperlink w:history="1" w:anchor="_Toc55391246">
            <w:r w:rsidRPr="0097552F" w:rsidR="00C468B2">
              <w:rPr>
                <w:rStyle w:val="Hyperlnk"/>
                <w:noProof/>
              </w:rPr>
              <w:t>9.1 Särskilda omständigheter på arbetsmarknaden</w:t>
            </w:r>
            <w:r w:rsidR="00C468B2">
              <w:rPr>
                <w:noProof/>
                <w:webHidden/>
              </w:rPr>
              <w:tab/>
            </w:r>
            <w:r w:rsidR="00C468B2">
              <w:rPr>
                <w:noProof/>
                <w:webHidden/>
              </w:rPr>
              <w:fldChar w:fldCharType="begin"/>
            </w:r>
            <w:r w:rsidR="00C468B2">
              <w:rPr>
                <w:noProof/>
                <w:webHidden/>
              </w:rPr>
              <w:instrText xml:space="preserve"> PAGEREF _Toc55391246 \h </w:instrText>
            </w:r>
            <w:r w:rsidR="00C468B2">
              <w:rPr>
                <w:noProof/>
                <w:webHidden/>
              </w:rPr>
            </w:r>
            <w:r w:rsidR="00C468B2">
              <w:rPr>
                <w:noProof/>
                <w:webHidden/>
              </w:rPr>
              <w:fldChar w:fldCharType="separate"/>
            </w:r>
            <w:r>
              <w:rPr>
                <w:noProof/>
                <w:webHidden/>
              </w:rPr>
              <w:t>18</w:t>
            </w:r>
            <w:r w:rsidR="00C468B2">
              <w:rPr>
                <w:noProof/>
                <w:webHidden/>
              </w:rPr>
              <w:fldChar w:fldCharType="end"/>
            </w:r>
          </w:hyperlink>
        </w:p>
        <w:p w:rsidR="00C468B2" w:rsidRDefault="00E57E01" w14:paraId="62771BB7" w14:textId="280D837D">
          <w:pPr>
            <w:pStyle w:val="Innehll2"/>
            <w:tabs>
              <w:tab w:val="right" w:leader="dot" w:pos="8494"/>
            </w:tabs>
            <w:rPr>
              <w:rFonts w:eastAsiaTheme="minorEastAsia"/>
              <w:noProof/>
              <w:kern w:val="0"/>
              <w:sz w:val="22"/>
              <w:szCs w:val="22"/>
              <w:lang w:eastAsia="sv-SE"/>
              <w14:numSpacing w14:val="default"/>
            </w:rPr>
          </w:pPr>
          <w:hyperlink w:history="1" w:anchor="_Toc55391247">
            <w:r w:rsidRPr="0097552F" w:rsidR="00C468B2">
              <w:rPr>
                <w:rStyle w:val="Hyperlnk"/>
                <w:noProof/>
              </w:rPr>
              <w:t>9.2 Statligt finansierad a-kassa</w:t>
            </w:r>
            <w:r w:rsidR="00C468B2">
              <w:rPr>
                <w:noProof/>
                <w:webHidden/>
              </w:rPr>
              <w:tab/>
            </w:r>
            <w:r w:rsidR="00C468B2">
              <w:rPr>
                <w:noProof/>
                <w:webHidden/>
              </w:rPr>
              <w:fldChar w:fldCharType="begin"/>
            </w:r>
            <w:r w:rsidR="00C468B2">
              <w:rPr>
                <w:noProof/>
                <w:webHidden/>
              </w:rPr>
              <w:instrText xml:space="preserve"> PAGEREF _Toc55391247 \h </w:instrText>
            </w:r>
            <w:r w:rsidR="00C468B2">
              <w:rPr>
                <w:noProof/>
                <w:webHidden/>
              </w:rPr>
            </w:r>
            <w:r w:rsidR="00C468B2">
              <w:rPr>
                <w:noProof/>
                <w:webHidden/>
              </w:rPr>
              <w:fldChar w:fldCharType="separate"/>
            </w:r>
            <w:r>
              <w:rPr>
                <w:noProof/>
                <w:webHidden/>
              </w:rPr>
              <w:t>18</w:t>
            </w:r>
            <w:r w:rsidR="00C468B2">
              <w:rPr>
                <w:noProof/>
                <w:webHidden/>
              </w:rPr>
              <w:fldChar w:fldCharType="end"/>
            </w:r>
          </w:hyperlink>
        </w:p>
        <w:p w:rsidR="00C468B2" w:rsidRDefault="00E57E01" w14:paraId="0E6F3252" w14:textId="16846CE7">
          <w:pPr>
            <w:pStyle w:val="Innehll2"/>
            <w:tabs>
              <w:tab w:val="right" w:leader="dot" w:pos="8494"/>
            </w:tabs>
            <w:rPr>
              <w:rFonts w:eastAsiaTheme="minorEastAsia"/>
              <w:noProof/>
              <w:kern w:val="0"/>
              <w:sz w:val="22"/>
              <w:szCs w:val="22"/>
              <w:lang w:eastAsia="sv-SE"/>
              <w14:numSpacing w14:val="default"/>
            </w:rPr>
          </w:pPr>
          <w:hyperlink w:history="1" w:anchor="_Toc55391248">
            <w:r w:rsidRPr="0097552F" w:rsidR="00C468B2">
              <w:rPr>
                <w:rStyle w:val="Hyperlnk"/>
                <w:noProof/>
              </w:rPr>
              <w:t>9.3 Arbetsförmedlingen i sin nuvarande form avvecklas</w:t>
            </w:r>
            <w:r w:rsidR="00C468B2">
              <w:rPr>
                <w:noProof/>
                <w:webHidden/>
              </w:rPr>
              <w:tab/>
            </w:r>
            <w:r w:rsidR="00C468B2">
              <w:rPr>
                <w:noProof/>
                <w:webHidden/>
              </w:rPr>
              <w:fldChar w:fldCharType="begin"/>
            </w:r>
            <w:r w:rsidR="00C468B2">
              <w:rPr>
                <w:noProof/>
                <w:webHidden/>
              </w:rPr>
              <w:instrText xml:space="preserve"> PAGEREF _Toc55391248 \h </w:instrText>
            </w:r>
            <w:r w:rsidR="00C468B2">
              <w:rPr>
                <w:noProof/>
                <w:webHidden/>
              </w:rPr>
            </w:r>
            <w:r w:rsidR="00C468B2">
              <w:rPr>
                <w:noProof/>
                <w:webHidden/>
              </w:rPr>
              <w:fldChar w:fldCharType="separate"/>
            </w:r>
            <w:r>
              <w:rPr>
                <w:noProof/>
                <w:webHidden/>
              </w:rPr>
              <w:t>18</w:t>
            </w:r>
            <w:r w:rsidR="00C468B2">
              <w:rPr>
                <w:noProof/>
                <w:webHidden/>
              </w:rPr>
              <w:fldChar w:fldCharType="end"/>
            </w:r>
          </w:hyperlink>
        </w:p>
        <w:p w:rsidR="00C468B2" w:rsidRDefault="00E57E01" w14:paraId="5AEA2A69" w14:textId="2D20FE1F">
          <w:pPr>
            <w:pStyle w:val="Innehll2"/>
            <w:tabs>
              <w:tab w:val="right" w:leader="dot" w:pos="8494"/>
            </w:tabs>
            <w:rPr>
              <w:rFonts w:eastAsiaTheme="minorEastAsia"/>
              <w:noProof/>
              <w:kern w:val="0"/>
              <w:sz w:val="22"/>
              <w:szCs w:val="22"/>
              <w:lang w:eastAsia="sv-SE"/>
              <w14:numSpacing w14:val="default"/>
            </w:rPr>
          </w:pPr>
          <w:hyperlink w:history="1" w:anchor="_Toc55391249">
            <w:r w:rsidRPr="0097552F" w:rsidR="00C468B2">
              <w:rPr>
                <w:rStyle w:val="Hyperlnk"/>
                <w:noProof/>
              </w:rPr>
              <w:t>9.4 Skyddsombud</w:t>
            </w:r>
            <w:r w:rsidR="00C468B2">
              <w:rPr>
                <w:noProof/>
                <w:webHidden/>
              </w:rPr>
              <w:tab/>
            </w:r>
            <w:r w:rsidR="00C468B2">
              <w:rPr>
                <w:noProof/>
                <w:webHidden/>
              </w:rPr>
              <w:fldChar w:fldCharType="begin"/>
            </w:r>
            <w:r w:rsidR="00C468B2">
              <w:rPr>
                <w:noProof/>
                <w:webHidden/>
              </w:rPr>
              <w:instrText xml:space="preserve"> PAGEREF _Toc55391249 \h </w:instrText>
            </w:r>
            <w:r w:rsidR="00C468B2">
              <w:rPr>
                <w:noProof/>
                <w:webHidden/>
              </w:rPr>
            </w:r>
            <w:r w:rsidR="00C468B2">
              <w:rPr>
                <w:noProof/>
                <w:webHidden/>
              </w:rPr>
              <w:fldChar w:fldCharType="separate"/>
            </w:r>
            <w:r>
              <w:rPr>
                <w:noProof/>
                <w:webHidden/>
              </w:rPr>
              <w:t>18</w:t>
            </w:r>
            <w:r w:rsidR="00C468B2">
              <w:rPr>
                <w:noProof/>
                <w:webHidden/>
              </w:rPr>
              <w:fldChar w:fldCharType="end"/>
            </w:r>
          </w:hyperlink>
        </w:p>
        <w:p w:rsidR="00C468B2" w:rsidRDefault="00E57E01" w14:paraId="6469E7F1" w14:textId="4109CE5A">
          <w:pPr>
            <w:pStyle w:val="Innehll1"/>
            <w:tabs>
              <w:tab w:val="right" w:leader="dot" w:pos="8494"/>
            </w:tabs>
            <w:rPr>
              <w:rFonts w:eastAsiaTheme="minorEastAsia"/>
              <w:noProof/>
              <w:kern w:val="0"/>
              <w:sz w:val="22"/>
              <w:szCs w:val="22"/>
              <w:lang w:eastAsia="sv-SE"/>
              <w14:numSpacing w14:val="default"/>
            </w:rPr>
          </w:pPr>
          <w:hyperlink w:history="1" w:anchor="_Toc55391250">
            <w:r w:rsidRPr="0097552F" w:rsidR="00C468B2">
              <w:rPr>
                <w:rStyle w:val="Hyperlnk"/>
                <w:noProof/>
              </w:rPr>
              <w:t>10 Livsmedelsförsörjning och beredskapslager</w:t>
            </w:r>
            <w:r w:rsidR="00C468B2">
              <w:rPr>
                <w:noProof/>
                <w:webHidden/>
              </w:rPr>
              <w:tab/>
            </w:r>
            <w:r w:rsidR="00C468B2">
              <w:rPr>
                <w:noProof/>
                <w:webHidden/>
              </w:rPr>
              <w:fldChar w:fldCharType="begin"/>
            </w:r>
            <w:r w:rsidR="00C468B2">
              <w:rPr>
                <w:noProof/>
                <w:webHidden/>
              </w:rPr>
              <w:instrText xml:space="preserve"> PAGEREF _Toc55391250 \h </w:instrText>
            </w:r>
            <w:r w:rsidR="00C468B2">
              <w:rPr>
                <w:noProof/>
                <w:webHidden/>
              </w:rPr>
            </w:r>
            <w:r w:rsidR="00C468B2">
              <w:rPr>
                <w:noProof/>
                <w:webHidden/>
              </w:rPr>
              <w:fldChar w:fldCharType="separate"/>
            </w:r>
            <w:r>
              <w:rPr>
                <w:noProof/>
                <w:webHidden/>
              </w:rPr>
              <w:t>19</w:t>
            </w:r>
            <w:r w:rsidR="00C468B2">
              <w:rPr>
                <w:noProof/>
                <w:webHidden/>
              </w:rPr>
              <w:fldChar w:fldCharType="end"/>
            </w:r>
          </w:hyperlink>
        </w:p>
        <w:p w:rsidR="00C468B2" w:rsidRDefault="00E57E01" w14:paraId="4DF3F4AC" w14:textId="772F32C7">
          <w:pPr>
            <w:pStyle w:val="Innehll2"/>
            <w:tabs>
              <w:tab w:val="right" w:leader="dot" w:pos="8494"/>
            </w:tabs>
            <w:rPr>
              <w:rFonts w:eastAsiaTheme="minorEastAsia"/>
              <w:noProof/>
              <w:kern w:val="0"/>
              <w:sz w:val="22"/>
              <w:szCs w:val="22"/>
              <w:lang w:eastAsia="sv-SE"/>
              <w14:numSpacing w14:val="default"/>
            </w:rPr>
          </w:pPr>
          <w:hyperlink w:history="1" w:anchor="_Toc55391251">
            <w:r w:rsidRPr="0097552F" w:rsidR="00C468B2">
              <w:rPr>
                <w:rStyle w:val="Hyperlnk"/>
                <w:noProof/>
              </w:rPr>
              <w:t>10.1 Alltför låg självförsörjningsgrad</w:t>
            </w:r>
            <w:r w:rsidR="00C468B2">
              <w:rPr>
                <w:noProof/>
                <w:webHidden/>
              </w:rPr>
              <w:tab/>
            </w:r>
            <w:r w:rsidR="00C468B2">
              <w:rPr>
                <w:noProof/>
                <w:webHidden/>
              </w:rPr>
              <w:fldChar w:fldCharType="begin"/>
            </w:r>
            <w:r w:rsidR="00C468B2">
              <w:rPr>
                <w:noProof/>
                <w:webHidden/>
              </w:rPr>
              <w:instrText xml:space="preserve"> PAGEREF _Toc55391251 \h </w:instrText>
            </w:r>
            <w:r w:rsidR="00C468B2">
              <w:rPr>
                <w:noProof/>
                <w:webHidden/>
              </w:rPr>
            </w:r>
            <w:r w:rsidR="00C468B2">
              <w:rPr>
                <w:noProof/>
                <w:webHidden/>
              </w:rPr>
              <w:fldChar w:fldCharType="separate"/>
            </w:r>
            <w:r>
              <w:rPr>
                <w:noProof/>
                <w:webHidden/>
              </w:rPr>
              <w:t>19</w:t>
            </w:r>
            <w:r w:rsidR="00C468B2">
              <w:rPr>
                <w:noProof/>
                <w:webHidden/>
              </w:rPr>
              <w:fldChar w:fldCharType="end"/>
            </w:r>
          </w:hyperlink>
        </w:p>
        <w:p w:rsidR="00C468B2" w:rsidRDefault="00E57E01" w14:paraId="22FE4872" w14:textId="3D07A8FE">
          <w:pPr>
            <w:pStyle w:val="Innehll2"/>
            <w:tabs>
              <w:tab w:val="right" w:leader="dot" w:pos="8494"/>
            </w:tabs>
            <w:rPr>
              <w:rFonts w:eastAsiaTheme="minorEastAsia"/>
              <w:noProof/>
              <w:kern w:val="0"/>
              <w:sz w:val="22"/>
              <w:szCs w:val="22"/>
              <w:lang w:eastAsia="sv-SE"/>
              <w14:numSpacing w14:val="default"/>
            </w:rPr>
          </w:pPr>
          <w:hyperlink w:history="1" w:anchor="_Toc55391252">
            <w:r w:rsidRPr="0097552F" w:rsidR="00C468B2">
              <w:rPr>
                <w:rStyle w:val="Hyperlnk"/>
                <w:noProof/>
              </w:rPr>
              <w:t>10.2 Beredskapslager</w:t>
            </w:r>
            <w:r w:rsidR="00C468B2">
              <w:rPr>
                <w:noProof/>
                <w:webHidden/>
              </w:rPr>
              <w:tab/>
            </w:r>
            <w:r w:rsidR="00C468B2">
              <w:rPr>
                <w:noProof/>
                <w:webHidden/>
              </w:rPr>
              <w:fldChar w:fldCharType="begin"/>
            </w:r>
            <w:r w:rsidR="00C468B2">
              <w:rPr>
                <w:noProof/>
                <w:webHidden/>
              </w:rPr>
              <w:instrText xml:space="preserve"> PAGEREF _Toc55391252 \h </w:instrText>
            </w:r>
            <w:r w:rsidR="00C468B2">
              <w:rPr>
                <w:noProof/>
                <w:webHidden/>
              </w:rPr>
            </w:r>
            <w:r w:rsidR="00C468B2">
              <w:rPr>
                <w:noProof/>
                <w:webHidden/>
              </w:rPr>
              <w:fldChar w:fldCharType="separate"/>
            </w:r>
            <w:r>
              <w:rPr>
                <w:noProof/>
                <w:webHidden/>
              </w:rPr>
              <w:t>19</w:t>
            </w:r>
            <w:r w:rsidR="00C468B2">
              <w:rPr>
                <w:noProof/>
                <w:webHidden/>
              </w:rPr>
              <w:fldChar w:fldCharType="end"/>
            </w:r>
          </w:hyperlink>
        </w:p>
        <w:p w:rsidR="00C468B2" w:rsidRDefault="00E57E01" w14:paraId="102E0EB7" w14:textId="3E5589FD">
          <w:pPr>
            <w:pStyle w:val="Innehll2"/>
            <w:tabs>
              <w:tab w:val="right" w:leader="dot" w:pos="8494"/>
            </w:tabs>
            <w:rPr>
              <w:rFonts w:eastAsiaTheme="minorEastAsia"/>
              <w:noProof/>
              <w:kern w:val="0"/>
              <w:sz w:val="22"/>
              <w:szCs w:val="22"/>
              <w:lang w:eastAsia="sv-SE"/>
              <w14:numSpacing w14:val="default"/>
            </w:rPr>
          </w:pPr>
          <w:hyperlink w:history="1" w:anchor="_Toc55391253">
            <w:r w:rsidRPr="0097552F" w:rsidR="00C468B2">
              <w:rPr>
                <w:rStyle w:val="Hyperlnk"/>
                <w:noProof/>
              </w:rPr>
              <w:t>10.3 Det svenska lantbrukets konkurrenskraft</w:t>
            </w:r>
            <w:r w:rsidR="00C468B2">
              <w:rPr>
                <w:noProof/>
                <w:webHidden/>
              </w:rPr>
              <w:tab/>
            </w:r>
            <w:r w:rsidR="00C468B2">
              <w:rPr>
                <w:noProof/>
                <w:webHidden/>
              </w:rPr>
              <w:fldChar w:fldCharType="begin"/>
            </w:r>
            <w:r w:rsidR="00C468B2">
              <w:rPr>
                <w:noProof/>
                <w:webHidden/>
              </w:rPr>
              <w:instrText xml:space="preserve"> PAGEREF _Toc55391253 \h </w:instrText>
            </w:r>
            <w:r w:rsidR="00C468B2">
              <w:rPr>
                <w:noProof/>
                <w:webHidden/>
              </w:rPr>
            </w:r>
            <w:r w:rsidR="00C468B2">
              <w:rPr>
                <w:noProof/>
                <w:webHidden/>
              </w:rPr>
              <w:fldChar w:fldCharType="separate"/>
            </w:r>
            <w:r>
              <w:rPr>
                <w:noProof/>
                <w:webHidden/>
              </w:rPr>
              <w:t>19</w:t>
            </w:r>
            <w:r w:rsidR="00C468B2">
              <w:rPr>
                <w:noProof/>
                <w:webHidden/>
              </w:rPr>
              <w:fldChar w:fldCharType="end"/>
            </w:r>
          </w:hyperlink>
        </w:p>
        <w:p w:rsidR="00C468B2" w:rsidRDefault="00E57E01" w14:paraId="51F73907" w14:textId="030D6156">
          <w:pPr>
            <w:pStyle w:val="Innehll2"/>
            <w:tabs>
              <w:tab w:val="right" w:leader="dot" w:pos="8494"/>
            </w:tabs>
            <w:rPr>
              <w:rFonts w:eastAsiaTheme="minorEastAsia"/>
              <w:noProof/>
              <w:kern w:val="0"/>
              <w:sz w:val="22"/>
              <w:szCs w:val="22"/>
              <w:lang w:eastAsia="sv-SE"/>
              <w14:numSpacing w14:val="default"/>
            </w:rPr>
          </w:pPr>
          <w:hyperlink w:history="1" w:anchor="_Toc55391254">
            <w:r w:rsidRPr="0097552F" w:rsidR="00C468B2">
              <w:rPr>
                <w:rStyle w:val="Hyperlnk"/>
                <w:noProof/>
              </w:rPr>
              <w:t>10.4 Personalförsörjning i kristid</w:t>
            </w:r>
            <w:r w:rsidR="00C468B2">
              <w:rPr>
                <w:noProof/>
                <w:webHidden/>
              </w:rPr>
              <w:tab/>
            </w:r>
            <w:r w:rsidR="00C468B2">
              <w:rPr>
                <w:noProof/>
                <w:webHidden/>
              </w:rPr>
              <w:fldChar w:fldCharType="begin"/>
            </w:r>
            <w:r w:rsidR="00C468B2">
              <w:rPr>
                <w:noProof/>
                <w:webHidden/>
              </w:rPr>
              <w:instrText xml:space="preserve"> PAGEREF _Toc55391254 \h </w:instrText>
            </w:r>
            <w:r w:rsidR="00C468B2">
              <w:rPr>
                <w:noProof/>
                <w:webHidden/>
              </w:rPr>
            </w:r>
            <w:r w:rsidR="00C468B2">
              <w:rPr>
                <w:noProof/>
                <w:webHidden/>
              </w:rPr>
              <w:fldChar w:fldCharType="separate"/>
            </w:r>
            <w:r>
              <w:rPr>
                <w:noProof/>
                <w:webHidden/>
              </w:rPr>
              <w:t>20</w:t>
            </w:r>
            <w:r w:rsidR="00C468B2">
              <w:rPr>
                <w:noProof/>
                <w:webHidden/>
              </w:rPr>
              <w:fldChar w:fldCharType="end"/>
            </w:r>
          </w:hyperlink>
        </w:p>
        <w:p w:rsidR="00C468B2" w:rsidRDefault="00E57E01" w14:paraId="1453A460" w14:textId="5756DDC3">
          <w:pPr>
            <w:pStyle w:val="Innehll1"/>
            <w:tabs>
              <w:tab w:val="right" w:leader="dot" w:pos="8494"/>
            </w:tabs>
            <w:rPr>
              <w:rFonts w:eastAsiaTheme="minorEastAsia"/>
              <w:noProof/>
              <w:kern w:val="0"/>
              <w:sz w:val="22"/>
              <w:szCs w:val="22"/>
              <w:lang w:eastAsia="sv-SE"/>
              <w14:numSpacing w14:val="default"/>
            </w:rPr>
          </w:pPr>
          <w:hyperlink w:history="1" w:anchor="_Toc55391255">
            <w:r w:rsidRPr="0097552F" w:rsidR="00C468B2">
              <w:rPr>
                <w:rStyle w:val="Hyperlnk"/>
                <w:noProof/>
              </w:rPr>
              <w:t>11 Migration</w:t>
            </w:r>
            <w:r w:rsidR="00C468B2">
              <w:rPr>
                <w:noProof/>
                <w:webHidden/>
              </w:rPr>
              <w:tab/>
            </w:r>
            <w:r w:rsidR="00C468B2">
              <w:rPr>
                <w:noProof/>
                <w:webHidden/>
              </w:rPr>
              <w:fldChar w:fldCharType="begin"/>
            </w:r>
            <w:r w:rsidR="00C468B2">
              <w:rPr>
                <w:noProof/>
                <w:webHidden/>
              </w:rPr>
              <w:instrText xml:space="preserve"> PAGEREF _Toc55391255 \h </w:instrText>
            </w:r>
            <w:r w:rsidR="00C468B2">
              <w:rPr>
                <w:noProof/>
                <w:webHidden/>
              </w:rPr>
            </w:r>
            <w:r w:rsidR="00C468B2">
              <w:rPr>
                <w:noProof/>
                <w:webHidden/>
              </w:rPr>
              <w:fldChar w:fldCharType="separate"/>
            </w:r>
            <w:r>
              <w:rPr>
                <w:noProof/>
                <w:webHidden/>
              </w:rPr>
              <w:t>21</w:t>
            </w:r>
            <w:r w:rsidR="00C468B2">
              <w:rPr>
                <w:noProof/>
                <w:webHidden/>
              </w:rPr>
              <w:fldChar w:fldCharType="end"/>
            </w:r>
          </w:hyperlink>
        </w:p>
        <w:p w:rsidR="00C468B2" w:rsidRDefault="00E57E01" w14:paraId="67D5C0C1" w14:textId="25AC24CE">
          <w:pPr>
            <w:pStyle w:val="Innehll1"/>
            <w:tabs>
              <w:tab w:val="right" w:leader="dot" w:pos="8494"/>
            </w:tabs>
            <w:rPr>
              <w:rFonts w:eastAsiaTheme="minorEastAsia"/>
              <w:noProof/>
              <w:kern w:val="0"/>
              <w:sz w:val="22"/>
              <w:szCs w:val="22"/>
              <w:lang w:eastAsia="sv-SE"/>
              <w14:numSpacing w14:val="default"/>
            </w:rPr>
          </w:pPr>
          <w:hyperlink w:history="1" w:anchor="_Toc55391256">
            <w:r w:rsidRPr="0097552F" w:rsidR="00C468B2">
              <w:rPr>
                <w:rStyle w:val="Hyperlnk"/>
                <w:noProof/>
              </w:rPr>
              <w:t>12 Övriga besparingar</w:t>
            </w:r>
            <w:r w:rsidR="00C468B2">
              <w:rPr>
                <w:noProof/>
                <w:webHidden/>
              </w:rPr>
              <w:tab/>
            </w:r>
            <w:r w:rsidR="00C468B2">
              <w:rPr>
                <w:noProof/>
                <w:webHidden/>
              </w:rPr>
              <w:fldChar w:fldCharType="begin"/>
            </w:r>
            <w:r w:rsidR="00C468B2">
              <w:rPr>
                <w:noProof/>
                <w:webHidden/>
              </w:rPr>
              <w:instrText xml:space="preserve"> PAGEREF _Toc55391256 \h </w:instrText>
            </w:r>
            <w:r w:rsidR="00C468B2">
              <w:rPr>
                <w:noProof/>
                <w:webHidden/>
              </w:rPr>
            </w:r>
            <w:r w:rsidR="00C468B2">
              <w:rPr>
                <w:noProof/>
                <w:webHidden/>
              </w:rPr>
              <w:fldChar w:fldCharType="separate"/>
            </w:r>
            <w:r>
              <w:rPr>
                <w:noProof/>
                <w:webHidden/>
              </w:rPr>
              <w:t>21</w:t>
            </w:r>
            <w:r w:rsidR="00C468B2">
              <w:rPr>
                <w:noProof/>
                <w:webHidden/>
              </w:rPr>
              <w:fldChar w:fldCharType="end"/>
            </w:r>
          </w:hyperlink>
        </w:p>
        <w:p w:rsidR="00C468B2" w:rsidRDefault="00E57E01" w14:paraId="0E5089B4" w14:textId="5E577C21">
          <w:pPr>
            <w:pStyle w:val="Innehll2"/>
            <w:tabs>
              <w:tab w:val="right" w:leader="dot" w:pos="8494"/>
            </w:tabs>
            <w:rPr>
              <w:rFonts w:eastAsiaTheme="minorEastAsia"/>
              <w:noProof/>
              <w:kern w:val="0"/>
              <w:sz w:val="22"/>
              <w:szCs w:val="22"/>
              <w:lang w:eastAsia="sv-SE"/>
              <w14:numSpacing w14:val="default"/>
            </w:rPr>
          </w:pPr>
          <w:hyperlink w:history="1" w:anchor="_Toc55391257">
            <w:r w:rsidRPr="0097552F" w:rsidR="00C468B2">
              <w:rPr>
                <w:rStyle w:val="Hyperlnk"/>
                <w:noProof/>
              </w:rPr>
              <w:t>12.1 Reformerad migrationspolitik</w:t>
            </w:r>
            <w:r w:rsidR="00C468B2">
              <w:rPr>
                <w:noProof/>
                <w:webHidden/>
              </w:rPr>
              <w:tab/>
            </w:r>
            <w:r w:rsidR="00C468B2">
              <w:rPr>
                <w:noProof/>
                <w:webHidden/>
              </w:rPr>
              <w:fldChar w:fldCharType="begin"/>
            </w:r>
            <w:r w:rsidR="00C468B2">
              <w:rPr>
                <w:noProof/>
                <w:webHidden/>
              </w:rPr>
              <w:instrText xml:space="preserve"> PAGEREF _Toc55391257 \h </w:instrText>
            </w:r>
            <w:r w:rsidR="00C468B2">
              <w:rPr>
                <w:noProof/>
                <w:webHidden/>
              </w:rPr>
            </w:r>
            <w:r w:rsidR="00C468B2">
              <w:rPr>
                <w:noProof/>
                <w:webHidden/>
              </w:rPr>
              <w:fldChar w:fldCharType="separate"/>
            </w:r>
            <w:r>
              <w:rPr>
                <w:noProof/>
                <w:webHidden/>
              </w:rPr>
              <w:t>22</w:t>
            </w:r>
            <w:r w:rsidR="00C468B2">
              <w:rPr>
                <w:noProof/>
                <w:webHidden/>
              </w:rPr>
              <w:fldChar w:fldCharType="end"/>
            </w:r>
          </w:hyperlink>
        </w:p>
        <w:p w:rsidR="00C468B2" w:rsidRDefault="00E57E01" w14:paraId="42BF6CD9" w14:textId="05637F5C">
          <w:pPr>
            <w:pStyle w:val="Innehll2"/>
            <w:tabs>
              <w:tab w:val="right" w:leader="dot" w:pos="8494"/>
            </w:tabs>
            <w:rPr>
              <w:rFonts w:eastAsiaTheme="minorEastAsia"/>
              <w:noProof/>
              <w:kern w:val="0"/>
              <w:sz w:val="22"/>
              <w:szCs w:val="22"/>
              <w:lang w:eastAsia="sv-SE"/>
              <w14:numSpacing w14:val="default"/>
            </w:rPr>
          </w:pPr>
          <w:hyperlink w:history="1" w:anchor="_Toc55391258">
            <w:r w:rsidRPr="0097552F" w:rsidR="00C468B2">
              <w:rPr>
                <w:rStyle w:val="Hyperlnk"/>
                <w:noProof/>
              </w:rPr>
              <w:t>12.2 Internationellt bistånd</w:t>
            </w:r>
            <w:r w:rsidR="00C468B2">
              <w:rPr>
                <w:noProof/>
                <w:webHidden/>
              </w:rPr>
              <w:tab/>
            </w:r>
            <w:r w:rsidR="00C468B2">
              <w:rPr>
                <w:noProof/>
                <w:webHidden/>
              </w:rPr>
              <w:fldChar w:fldCharType="begin"/>
            </w:r>
            <w:r w:rsidR="00C468B2">
              <w:rPr>
                <w:noProof/>
                <w:webHidden/>
              </w:rPr>
              <w:instrText xml:space="preserve"> PAGEREF _Toc55391258 \h </w:instrText>
            </w:r>
            <w:r w:rsidR="00C468B2">
              <w:rPr>
                <w:noProof/>
                <w:webHidden/>
              </w:rPr>
            </w:r>
            <w:r w:rsidR="00C468B2">
              <w:rPr>
                <w:noProof/>
                <w:webHidden/>
              </w:rPr>
              <w:fldChar w:fldCharType="separate"/>
            </w:r>
            <w:r>
              <w:rPr>
                <w:noProof/>
                <w:webHidden/>
              </w:rPr>
              <w:t>22</w:t>
            </w:r>
            <w:r w:rsidR="00C468B2">
              <w:rPr>
                <w:noProof/>
                <w:webHidden/>
              </w:rPr>
              <w:fldChar w:fldCharType="end"/>
            </w:r>
          </w:hyperlink>
        </w:p>
        <w:p w:rsidR="00C468B2" w:rsidRDefault="00E57E01" w14:paraId="44BF8BFC" w14:textId="11886E94">
          <w:pPr>
            <w:pStyle w:val="Innehll2"/>
            <w:tabs>
              <w:tab w:val="right" w:leader="dot" w:pos="8494"/>
            </w:tabs>
            <w:rPr>
              <w:rFonts w:eastAsiaTheme="minorEastAsia"/>
              <w:noProof/>
              <w:kern w:val="0"/>
              <w:sz w:val="22"/>
              <w:szCs w:val="22"/>
              <w:lang w:eastAsia="sv-SE"/>
              <w14:numSpacing w14:val="default"/>
            </w:rPr>
          </w:pPr>
          <w:hyperlink w:history="1" w:anchor="_Toc55391259">
            <w:r w:rsidRPr="0097552F" w:rsidR="00C468B2">
              <w:rPr>
                <w:rStyle w:val="Hyperlnk"/>
                <w:noProof/>
              </w:rPr>
              <w:t>12.3 Symbolåtgärder för klimatet</w:t>
            </w:r>
            <w:r w:rsidR="00C468B2">
              <w:rPr>
                <w:noProof/>
                <w:webHidden/>
              </w:rPr>
              <w:tab/>
            </w:r>
            <w:r w:rsidR="00C468B2">
              <w:rPr>
                <w:noProof/>
                <w:webHidden/>
              </w:rPr>
              <w:fldChar w:fldCharType="begin"/>
            </w:r>
            <w:r w:rsidR="00C468B2">
              <w:rPr>
                <w:noProof/>
                <w:webHidden/>
              </w:rPr>
              <w:instrText xml:space="preserve"> PAGEREF _Toc55391259 \h </w:instrText>
            </w:r>
            <w:r w:rsidR="00C468B2">
              <w:rPr>
                <w:noProof/>
                <w:webHidden/>
              </w:rPr>
            </w:r>
            <w:r w:rsidR="00C468B2">
              <w:rPr>
                <w:noProof/>
                <w:webHidden/>
              </w:rPr>
              <w:fldChar w:fldCharType="separate"/>
            </w:r>
            <w:r>
              <w:rPr>
                <w:noProof/>
                <w:webHidden/>
              </w:rPr>
              <w:t>22</w:t>
            </w:r>
            <w:r w:rsidR="00C468B2">
              <w:rPr>
                <w:noProof/>
                <w:webHidden/>
              </w:rPr>
              <w:fldChar w:fldCharType="end"/>
            </w:r>
          </w:hyperlink>
        </w:p>
        <w:p w:rsidR="00C468B2" w:rsidRDefault="00E57E01" w14:paraId="036A2382" w14:textId="7691160D">
          <w:pPr>
            <w:pStyle w:val="Innehll2"/>
            <w:tabs>
              <w:tab w:val="right" w:leader="dot" w:pos="8494"/>
            </w:tabs>
            <w:rPr>
              <w:rFonts w:eastAsiaTheme="minorEastAsia"/>
              <w:noProof/>
              <w:kern w:val="0"/>
              <w:sz w:val="22"/>
              <w:szCs w:val="22"/>
              <w:lang w:eastAsia="sv-SE"/>
              <w14:numSpacing w14:val="default"/>
            </w:rPr>
          </w:pPr>
          <w:hyperlink w:history="1" w:anchor="_Toc55391260">
            <w:r w:rsidRPr="0097552F" w:rsidR="00C468B2">
              <w:rPr>
                <w:rStyle w:val="Hyperlnk"/>
                <w:noProof/>
              </w:rPr>
              <w:t>12.4 Felaktiga utbetalningar – dags för en folkräkning</w:t>
            </w:r>
            <w:r w:rsidR="00C468B2">
              <w:rPr>
                <w:noProof/>
                <w:webHidden/>
              </w:rPr>
              <w:tab/>
            </w:r>
            <w:r w:rsidR="00C468B2">
              <w:rPr>
                <w:noProof/>
                <w:webHidden/>
              </w:rPr>
              <w:fldChar w:fldCharType="begin"/>
            </w:r>
            <w:r w:rsidR="00C468B2">
              <w:rPr>
                <w:noProof/>
                <w:webHidden/>
              </w:rPr>
              <w:instrText xml:space="preserve"> PAGEREF _Toc55391260 \h </w:instrText>
            </w:r>
            <w:r w:rsidR="00C468B2">
              <w:rPr>
                <w:noProof/>
                <w:webHidden/>
              </w:rPr>
            </w:r>
            <w:r w:rsidR="00C468B2">
              <w:rPr>
                <w:noProof/>
                <w:webHidden/>
              </w:rPr>
              <w:fldChar w:fldCharType="separate"/>
            </w:r>
            <w:r>
              <w:rPr>
                <w:noProof/>
                <w:webHidden/>
              </w:rPr>
              <w:t>22</w:t>
            </w:r>
            <w:r w:rsidR="00C468B2">
              <w:rPr>
                <w:noProof/>
                <w:webHidden/>
              </w:rPr>
              <w:fldChar w:fldCharType="end"/>
            </w:r>
          </w:hyperlink>
        </w:p>
        <w:p w:rsidR="00C468B2" w:rsidRDefault="00E57E01" w14:paraId="19E0E75A" w14:textId="191E6466">
          <w:pPr>
            <w:pStyle w:val="Innehll1"/>
            <w:tabs>
              <w:tab w:val="right" w:leader="dot" w:pos="8494"/>
            </w:tabs>
            <w:rPr>
              <w:rFonts w:eastAsiaTheme="minorEastAsia"/>
              <w:noProof/>
              <w:kern w:val="0"/>
              <w:sz w:val="22"/>
              <w:szCs w:val="22"/>
              <w:lang w:eastAsia="sv-SE"/>
              <w14:numSpacing w14:val="default"/>
            </w:rPr>
          </w:pPr>
          <w:hyperlink w:history="1" w:anchor="_Toc55391261">
            <w:r w:rsidRPr="0097552F" w:rsidR="00C468B2">
              <w:rPr>
                <w:rStyle w:val="Hyperlnk"/>
                <w:noProof/>
              </w:rPr>
              <w:t>13 Transporter</w:t>
            </w:r>
            <w:r w:rsidR="00C468B2">
              <w:rPr>
                <w:noProof/>
                <w:webHidden/>
              </w:rPr>
              <w:tab/>
            </w:r>
            <w:r w:rsidR="00C468B2">
              <w:rPr>
                <w:noProof/>
                <w:webHidden/>
              </w:rPr>
              <w:fldChar w:fldCharType="begin"/>
            </w:r>
            <w:r w:rsidR="00C468B2">
              <w:rPr>
                <w:noProof/>
                <w:webHidden/>
              </w:rPr>
              <w:instrText xml:space="preserve"> PAGEREF _Toc55391261 \h </w:instrText>
            </w:r>
            <w:r w:rsidR="00C468B2">
              <w:rPr>
                <w:noProof/>
                <w:webHidden/>
              </w:rPr>
            </w:r>
            <w:r w:rsidR="00C468B2">
              <w:rPr>
                <w:noProof/>
                <w:webHidden/>
              </w:rPr>
              <w:fldChar w:fldCharType="separate"/>
            </w:r>
            <w:r>
              <w:rPr>
                <w:noProof/>
                <w:webHidden/>
              </w:rPr>
              <w:t>24</w:t>
            </w:r>
            <w:r w:rsidR="00C468B2">
              <w:rPr>
                <w:noProof/>
                <w:webHidden/>
              </w:rPr>
              <w:fldChar w:fldCharType="end"/>
            </w:r>
          </w:hyperlink>
        </w:p>
        <w:p w:rsidR="00C468B2" w:rsidRDefault="00E57E01" w14:paraId="64183937" w14:textId="7CE5B8E2">
          <w:pPr>
            <w:pStyle w:val="Innehll1"/>
            <w:tabs>
              <w:tab w:val="right" w:leader="dot" w:pos="8494"/>
            </w:tabs>
            <w:rPr>
              <w:rFonts w:eastAsiaTheme="minorEastAsia"/>
              <w:noProof/>
              <w:kern w:val="0"/>
              <w:sz w:val="22"/>
              <w:szCs w:val="22"/>
              <w:lang w:eastAsia="sv-SE"/>
              <w14:numSpacing w14:val="default"/>
            </w:rPr>
          </w:pPr>
          <w:hyperlink w:history="1" w:anchor="_Toc55391262">
            <w:r w:rsidRPr="0097552F" w:rsidR="00C468B2">
              <w:rPr>
                <w:rStyle w:val="Hyperlnk"/>
                <w:noProof/>
              </w:rPr>
              <w:t>14 Nordiskt samarbete</w:t>
            </w:r>
            <w:r w:rsidR="00C468B2">
              <w:rPr>
                <w:noProof/>
                <w:webHidden/>
              </w:rPr>
              <w:tab/>
            </w:r>
            <w:r w:rsidR="00C468B2">
              <w:rPr>
                <w:noProof/>
                <w:webHidden/>
              </w:rPr>
              <w:fldChar w:fldCharType="begin"/>
            </w:r>
            <w:r w:rsidR="00C468B2">
              <w:rPr>
                <w:noProof/>
                <w:webHidden/>
              </w:rPr>
              <w:instrText xml:space="preserve"> PAGEREF _Toc55391262 \h </w:instrText>
            </w:r>
            <w:r w:rsidR="00C468B2">
              <w:rPr>
                <w:noProof/>
                <w:webHidden/>
              </w:rPr>
            </w:r>
            <w:r w:rsidR="00C468B2">
              <w:rPr>
                <w:noProof/>
                <w:webHidden/>
              </w:rPr>
              <w:fldChar w:fldCharType="separate"/>
            </w:r>
            <w:r>
              <w:rPr>
                <w:noProof/>
                <w:webHidden/>
              </w:rPr>
              <w:t>25</w:t>
            </w:r>
            <w:r w:rsidR="00C468B2">
              <w:rPr>
                <w:noProof/>
                <w:webHidden/>
              </w:rPr>
              <w:fldChar w:fldCharType="end"/>
            </w:r>
          </w:hyperlink>
        </w:p>
        <w:p w:rsidR="00C468B2" w:rsidRDefault="00E57E01" w14:paraId="1057E4CD" w14:textId="386D3EE7">
          <w:pPr>
            <w:pStyle w:val="Innehll2"/>
            <w:tabs>
              <w:tab w:val="right" w:leader="dot" w:pos="8494"/>
            </w:tabs>
            <w:rPr>
              <w:rFonts w:eastAsiaTheme="minorEastAsia"/>
              <w:noProof/>
              <w:kern w:val="0"/>
              <w:sz w:val="22"/>
              <w:szCs w:val="22"/>
              <w:lang w:eastAsia="sv-SE"/>
              <w14:numSpacing w14:val="default"/>
            </w:rPr>
          </w:pPr>
          <w:hyperlink w:history="1" w:anchor="_Toc55391263">
            <w:r w:rsidRPr="0097552F" w:rsidR="00C468B2">
              <w:rPr>
                <w:rStyle w:val="Hyperlnk"/>
                <w:noProof/>
              </w:rPr>
              <w:t>14.1 Krisberedskap och forskning</w:t>
            </w:r>
            <w:r w:rsidR="00C468B2">
              <w:rPr>
                <w:noProof/>
                <w:webHidden/>
              </w:rPr>
              <w:tab/>
            </w:r>
            <w:r w:rsidR="00C468B2">
              <w:rPr>
                <w:noProof/>
                <w:webHidden/>
              </w:rPr>
              <w:fldChar w:fldCharType="begin"/>
            </w:r>
            <w:r w:rsidR="00C468B2">
              <w:rPr>
                <w:noProof/>
                <w:webHidden/>
              </w:rPr>
              <w:instrText xml:space="preserve"> PAGEREF _Toc55391263 \h </w:instrText>
            </w:r>
            <w:r w:rsidR="00C468B2">
              <w:rPr>
                <w:noProof/>
                <w:webHidden/>
              </w:rPr>
            </w:r>
            <w:r w:rsidR="00C468B2">
              <w:rPr>
                <w:noProof/>
                <w:webHidden/>
              </w:rPr>
              <w:fldChar w:fldCharType="separate"/>
            </w:r>
            <w:r>
              <w:rPr>
                <w:noProof/>
                <w:webHidden/>
              </w:rPr>
              <w:t>25</w:t>
            </w:r>
            <w:r w:rsidR="00C468B2">
              <w:rPr>
                <w:noProof/>
                <w:webHidden/>
              </w:rPr>
              <w:fldChar w:fldCharType="end"/>
            </w:r>
          </w:hyperlink>
        </w:p>
        <w:p w:rsidRPr="008C618D" w:rsidR="00236196" w:rsidP="00236196" w:rsidRDefault="00953257" w14:paraId="143910D6" w14:textId="118FDBEE">
          <w:r>
            <w:fldChar w:fldCharType="end"/>
          </w:r>
        </w:p>
      </w:sdtContent>
    </w:sdt>
    <w:p w:rsidR="00F24BFB" w:rsidRDefault="00F24BFB" w14:paraId="40485058" w14:textId="1B96707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55391220" w:displacedByCustomXml="next" w:id="2"/>
    <w:sdt>
      <w:sdtPr>
        <w:alias w:val="CC_Boilerplate_4"/>
        <w:tag w:val="CC_Boilerplate_4"/>
        <w:id w:val="-1644581176"/>
        <w:lock w:val="sdtLocked"/>
        <w:placeholder>
          <w:docPart w:val="91CB6784BEE04636AD346C0A67C4B8F2"/>
        </w:placeholder>
        <w:text/>
      </w:sdtPr>
      <w:sdtEndPr/>
      <w:sdtContent>
        <w:p w:rsidRPr="009B062B" w:rsidR="00AF30DD" w:rsidP="00DA28CE" w:rsidRDefault="00AF30DD" w14:paraId="0D70537E" w14:textId="1917C75F">
          <w:pPr>
            <w:pStyle w:val="Rubrik1"/>
            <w:spacing w:after="300"/>
          </w:pPr>
          <w:r w:rsidRPr="009B062B">
            <w:t>Förslag till riksdagsbeslut</w:t>
          </w:r>
        </w:p>
      </w:sdtContent>
    </w:sdt>
    <w:bookmarkEnd w:displacedByCustomXml="prev" w:id="2"/>
    <w:sdt>
      <w:sdtPr>
        <w:alias w:val="Yrkande 1"/>
        <w:tag w:val="b2fd7a2a-595b-4423-9deb-c139674e8756"/>
        <w:id w:val="-1214812744"/>
        <w:lock w:val="sdtLocked"/>
      </w:sdtPr>
      <w:sdtEndPr/>
      <w:sdtContent>
        <w:p w:rsidR="00FF1DD3" w:rsidP="003D5214" w:rsidRDefault="003B0106" w14:paraId="0D70537F" w14:textId="73A28392">
          <w:pPr>
            <w:pStyle w:val="Frslagstext"/>
            <w:numPr>
              <w:ilvl w:val="0"/>
              <w:numId w:val="0"/>
            </w:numPr>
          </w:pPr>
          <w:r>
            <w:t>Riksdagen godkänner förslaget till riktlinjer för den ekonomiska politiken och budgetpolitiken.</w:t>
          </w:r>
        </w:p>
      </w:sdtContent>
    </w:sdt>
    <w:p w:rsidRPr="008C618D" w:rsidR="00B8739E" w:rsidP="00754021" w:rsidRDefault="00993C7A" w14:paraId="0D7053B4" w14:textId="77777777">
      <w:pPr>
        <w:pStyle w:val="Rubrik1numrerat"/>
      </w:pPr>
      <w:bookmarkStart w:name="_Toc55391221" w:id="3"/>
      <w:r w:rsidRPr="008C618D">
        <w:t>Extraordinära omständigheter under 2020</w:t>
      </w:r>
      <w:bookmarkEnd w:id="3"/>
    </w:p>
    <w:p w:rsidRPr="00F2277A" w:rsidR="00993C7A" w:rsidP="00F2277A" w:rsidRDefault="00993C7A" w14:paraId="0D7053B5" w14:textId="77777777">
      <w:pPr>
        <w:pStyle w:val="Normalutanindragellerluft"/>
      </w:pPr>
      <w:r w:rsidRPr="00F2277A">
        <w:t xml:space="preserve">År 2020 har hittills dominerats </w:t>
      </w:r>
      <w:r w:rsidRPr="00F2277A" w:rsidR="00BB6CAF">
        <w:t xml:space="preserve">av </w:t>
      </w:r>
      <w:r w:rsidRPr="00F2277A">
        <w:t xml:space="preserve">en världsomspännande pandemi, </w:t>
      </w:r>
      <w:r w:rsidRPr="00F2277A" w:rsidR="00D013F0">
        <w:t>c</w:t>
      </w:r>
      <w:r w:rsidRPr="00F2277A">
        <w:t>orona/</w:t>
      </w:r>
      <w:r w:rsidRPr="00F2277A" w:rsidR="00D013F0">
        <w:t>covid</w:t>
      </w:r>
      <w:r w:rsidRPr="00F2277A" w:rsidR="00133B36">
        <w:t>-</w:t>
      </w:r>
      <w:r w:rsidRPr="00F2277A">
        <w:t>19, som med full kraft har slagit mot det svenska samhället. Det gäller såväl direkt smittspridning, insjuknanden, dödsfall, sjukskrivningar, karantän, extraordinär belastning på sjukvården, avskurna förbindelser med utlandet</w:t>
      </w:r>
      <w:r w:rsidRPr="00F2277A" w:rsidR="007B642D">
        <w:t>,</w:t>
      </w:r>
      <w:r w:rsidRPr="00F2277A">
        <w:t xml:space="preserve"> som indirekta men icke desto mindre dramatiska effekter på ekonomi och arbetsmarknad.</w:t>
      </w:r>
    </w:p>
    <w:p w:rsidRPr="008C618D" w:rsidR="00D013F0" w:rsidP="00754021" w:rsidRDefault="00550770" w14:paraId="0D7053B6" w14:textId="3DA5F88F">
      <w:r w:rsidRPr="008C618D">
        <w:t xml:space="preserve">Svensk ekonomi har, liksom övriga världsekonomin, i hög grad påverkats av </w:t>
      </w:r>
      <w:proofErr w:type="spellStart"/>
      <w:r w:rsidRPr="008C618D">
        <w:t>coronapandemin</w:t>
      </w:r>
      <w:proofErr w:type="spellEnd"/>
      <w:r w:rsidRPr="008C618D">
        <w:t xml:space="preserve">. </w:t>
      </w:r>
      <w:r w:rsidRPr="008C618D" w:rsidR="00AC42EF">
        <w:t>Ekonomin är på väg mot negativ tillväxt medan a</w:t>
      </w:r>
      <w:r w:rsidRPr="008C618D">
        <w:t>rbetslösheten förväntas stiga kraftigt. De som drabbas i störst utsträckning är grupper med utsatt ställning på arbetsmarknaden</w:t>
      </w:r>
      <w:r w:rsidRPr="008C618D" w:rsidR="007B642D">
        <w:t>. G</w:t>
      </w:r>
      <w:r w:rsidRPr="008C618D">
        <w:t>apet i arbetslöshet mellan inrikes och utrikes födda</w:t>
      </w:r>
      <w:r w:rsidRPr="008C618D" w:rsidR="007B642D">
        <w:t xml:space="preserve">, som redan är mycket stort, </w:t>
      </w:r>
      <w:r w:rsidRPr="008C618D">
        <w:t xml:space="preserve">kommer sannolikt att öka, med </w:t>
      </w:r>
      <w:r w:rsidRPr="008C618D" w:rsidR="00D013F0">
        <w:t>tilltagande</w:t>
      </w:r>
      <w:r w:rsidRPr="008C618D">
        <w:t xml:space="preserve"> segregation som följd.</w:t>
      </w:r>
    </w:p>
    <w:p w:rsidRPr="008C618D" w:rsidR="00550770" w:rsidP="00754021" w:rsidRDefault="00D013F0" w14:paraId="0D7053B7" w14:textId="233D4D35">
      <w:r w:rsidRPr="008C618D">
        <w:t>Kraven på statsfinanser i balans har för tillfället lagts åt sidan och det råder konsen</w:t>
      </w:r>
      <w:r w:rsidR="00F2277A">
        <w:softHyphen/>
      </w:r>
      <w:r w:rsidRPr="008C618D">
        <w:t>sus om att långtgående åtgärder krävs för att stödja näringslivet tills smittspridningen är under kontroll.</w:t>
      </w:r>
    </w:p>
    <w:p w:rsidRPr="008C618D" w:rsidR="00993C7A" w:rsidP="00754021" w:rsidRDefault="004D3C58" w14:paraId="0D7053B8" w14:textId="01C7BA22">
      <w:r w:rsidRPr="008C618D">
        <w:t>Självklart kommer alla avvägningar under själva krishanteringen att utvärderas framöver. Det finns frågetecken, i synnerhet kring beslut som fattades och inte fattades under krisens inledande skede</w:t>
      </w:r>
      <w:r w:rsidRPr="008C618D" w:rsidR="00766371">
        <w:t>.</w:t>
      </w:r>
      <w:r w:rsidRPr="008C618D" w:rsidR="00F06D03">
        <w:t xml:space="preserve"> Sverige har också </w:t>
      </w:r>
      <w:r w:rsidRPr="008C618D" w:rsidR="00F06D03">
        <w:rPr>
          <w:i/>
        </w:rPr>
        <w:t>de facto</w:t>
      </w:r>
      <w:r w:rsidRPr="008C618D" w:rsidR="00F06D03">
        <w:t xml:space="preserve"> fört en relativt liberal politik som har möjliggjort snabbare smittspridning än som varit fallet i våra nordiska grann</w:t>
      </w:r>
      <w:r w:rsidR="00F2277A">
        <w:softHyphen/>
      </w:r>
      <w:r w:rsidRPr="008C618D" w:rsidR="00F06D03">
        <w:t>länder. Vi utgår från att detta kommer att utvärderas grundligt den dag krisen ebbar ut.</w:t>
      </w:r>
    </w:p>
    <w:p w:rsidRPr="008C618D" w:rsidR="00F06D03" w:rsidP="00671BA3" w:rsidRDefault="004D3C58" w14:paraId="0D7053B9" w14:textId="4004C48C">
      <w:r w:rsidRPr="008C618D">
        <w:t>Regeringen har under våren 2020 lagt flera ändringsbudgetar och Sverigedemokra</w:t>
      </w:r>
      <w:r w:rsidR="00805142">
        <w:softHyphen/>
      </w:r>
      <w:r w:rsidRPr="008C618D">
        <w:t xml:space="preserve">terna har ställt sig bakom samtliga åtgärder. </w:t>
      </w:r>
      <w:r w:rsidRPr="008C618D" w:rsidR="00993C7A">
        <w:t xml:space="preserve">Under </w:t>
      </w:r>
      <w:r w:rsidRPr="008C618D">
        <w:t>rådande</w:t>
      </w:r>
      <w:r w:rsidRPr="008C618D" w:rsidR="00993C7A">
        <w:t xml:space="preserve"> </w:t>
      </w:r>
      <w:proofErr w:type="spellStart"/>
      <w:r w:rsidR="00F2277A">
        <w:t>omständlig</w:t>
      </w:r>
      <w:r w:rsidRPr="008C618D" w:rsidR="00993C7A">
        <w:t>heter</w:t>
      </w:r>
      <w:proofErr w:type="spellEnd"/>
      <w:r w:rsidRPr="008C618D" w:rsidR="00993C7A">
        <w:t xml:space="preserve"> bör själva krisen</w:t>
      </w:r>
      <w:r w:rsidRPr="008C618D" w:rsidR="00AC42EF">
        <w:t xml:space="preserve"> inte politiseras onödigtvis</w:t>
      </w:r>
      <w:r w:rsidRPr="008C618D" w:rsidR="000F7528">
        <w:t>,</w:t>
      </w:r>
      <w:r w:rsidRPr="008C618D" w:rsidR="00993C7A">
        <w:t xml:space="preserve"> </w:t>
      </w:r>
      <w:r w:rsidRPr="008C618D" w:rsidR="000F7528">
        <w:t>s</w:t>
      </w:r>
      <w:r w:rsidRPr="008C618D" w:rsidR="00993C7A">
        <w:t xml:space="preserve">amtidigt </w:t>
      </w:r>
      <w:r w:rsidRPr="008C618D" w:rsidR="00AC42EF">
        <w:t>som</w:t>
      </w:r>
      <w:r w:rsidRPr="008C618D" w:rsidR="00993C7A">
        <w:t xml:space="preserve"> oppositionen </w:t>
      </w:r>
      <w:r w:rsidRPr="008C618D" w:rsidR="00AC42EF">
        <w:t>måste</w:t>
      </w:r>
      <w:r w:rsidRPr="008C618D" w:rsidR="00D013F0">
        <w:t xml:space="preserve"> kunna</w:t>
      </w:r>
      <w:r w:rsidRPr="008C618D" w:rsidR="00AC42EF">
        <w:t xml:space="preserve"> lyfta fram egna förslag i konstruktiv anda och framföra kritik när så är befogat</w:t>
      </w:r>
      <w:r w:rsidRPr="008C618D" w:rsidR="00993C7A">
        <w:t>.</w:t>
      </w:r>
    </w:p>
    <w:p w:rsidRPr="008C618D" w:rsidR="00970467" w:rsidP="00754021" w:rsidRDefault="00970467" w14:paraId="0D7053BA" w14:textId="77777777">
      <w:pPr>
        <w:pStyle w:val="Rubrik1numrerat"/>
      </w:pPr>
      <w:bookmarkStart w:name="_Toc55391222" w:id="4"/>
      <w:r w:rsidRPr="008C618D">
        <w:t>Regeringens åtgärder</w:t>
      </w:r>
      <w:r w:rsidRPr="008C618D" w:rsidR="00AF183D">
        <w:t xml:space="preserve"> räcker inte</w:t>
      </w:r>
      <w:bookmarkEnd w:id="4"/>
    </w:p>
    <w:p w:rsidRPr="00805142" w:rsidR="00A30FF5" w:rsidP="00805142" w:rsidRDefault="00A30FF5" w14:paraId="0D7053BB" w14:textId="5EE01931">
      <w:pPr>
        <w:pStyle w:val="Normalutanindragellerluft"/>
      </w:pPr>
      <w:r w:rsidRPr="00805142">
        <w:t xml:space="preserve">Regeringen har </w:t>
      </w:r>
      <w:r w:rsidRPr="00805142" w:rsidR="00E15CCD">
        <w:t>utöver</w:t>
      </w:r>
      <w:r w:rsidRPr="00805142">
        <w:t xml:space="preserve"> </w:t>
      </w:r>
      <w:r w:rsidRPr="00805142" w:rsidR="00E15CCD">
        <w:t>vårbudgeten i</w:t>
      </w:r>
      <w:r w:rsidRPr="00805142">
        <w:t xml:space="preserve"> proposition 2019/20:100 </w:t>
      </w:r>
      <w:r w:rsidRPr="00805142" w:rsidR="00AC0A90">
        <w:t xml:space="preserve">lagt </w:t>
      </w:r>
      <w:r w:rsidRPr="00805142">
        <w:t>fem extra ändrings</w:t>
      </w:r>
      <w:r w:rsidR="00805142">
        <w:softHyphen/>
      </w:r>
      <w:r w:rsidRPr="00805142">
        <w:t xml:space="preserve">budgetar med en mängd olika åtgärder. </w:t>
      </w:r>
      <w:r w:rsidRPr="00805142" w:rsidR="00AB175A">
        <w:t>Förutom</w:t>
      </w:r>
      <w:r w:rsidRPr="00805142">
        <w:t xml:space="preserve"> satsningar riktade direkt mot sjuk</w:t>
      </w:r>
      <w:r w:rsidR="00F24BFB">
        <w:softHyphen/>
      </w:r>
      <w:r w:rsidRPr="00805142">
        <w:t>vården och olika åtgärder för att begränsa smittspridningen stöder regeringen på olika sätt näringslivet och dem som blir permitterade eller arbetslösa. Dominerande utgiftsposter (eller minskade intäkter för staten) utgörs av sänkta arbetsgivaravgifter (30,5 miljarder</w:t>
      </w:r>
      <w:r w:rsidRPr="00805142" w:rsidR="00E15CCD">
        <w:t xml:space="preserve"> kronor</w:t>
      </w:r>
      <w:r w:rsidRPr="00805142">
        <w:t>), utgifter för korttidspermitteringar (19,5</w:t>
      </w:r>
      <w:r w:rsidRPr="00805142" w:rsidR="00E15CCD">
        <w:t xml:space="preserve"> miljarder</w:t>
      </w:r>
      <w:r w:rsidRPr="00805142">
        <w:t>), rabatt för fasta hyreskostnader i utsatta branscher (5,0 miljarder</w:t>
      </w:r>
      <w:r w:rsidRPr="00805142" w:rsidR="007E39A7">
        <w:t>)</w:t>
      </w:r>
      <w:r w:rsidRPr="00805142">
        <w:t xml:space="preserve"> och slopat sjuklöneansvar för arbetsgivare</w:t>
      </w:r>
      <w:r w:rsidRPr="00805142" w:rsidR="007E39A7">
        <w:t xml:space="preserve"> (</w:t>
      </w:r>
      <w:r w:rsidRPr="00805142">
        <w:t>6,5 miljarder).</w:t>
      </w:r>
      <w:r w:rsidRPr="00805142" w:rsidR="00AC0A90">
        <w:t xml:space="preserve"> </w:t>
      </w:r>
      <w:r w:rsidRPr="00805142">
        <w:t>Regeringen understöder också region- och kommunsektorn med 20 miljarder.</w:t>
      </w:r>
      <w:r w:rsidRPr="00805142" w:rsidR="000F7528">
        <w:t xml:space="preserve"> Man kan föra en diskussion kring hur pengarna används i enskilda fall, men väsentligen står Sverigedemokraterna bakom regeringens ansträngningar att minska smittspridningen, hantera belastningen på sjukvårdssystemet och mildra de kortsiktiga och långsiktiga ekonomiska effekterna för näringslivet.</w:t>
      </w:r>
    </w:p>
    <w:p w:rsidRPr="008C618D" w:rsidR="008F6060" w:rsidP="00671BA3" w:rsidRDefault="00A30FF5" w14:paraId="0D7053BC" w14:textId="35E4D6D5">
      <w:pPr>
        <w:tabs>
          <w:tab w:val="clear" w:pos="284"/>
          <w:tab w:val="clear" w:pos="567"/>
          <w:tab w:val="clear" w:pos="851"/>
          <w:tab w:val="clear" w:pos="1134"/>
          <w:tab w:val="clear" w:pos="1701"/>
          <w:tab w:val="clear" w:pos="2268"/>
          <w:tab w:val="clear" w:pos="4536"/>
          <w:tab w:val="clear" w:pos="9072"/>
        </w:tabs>
      </w:pPr>
      <w:r w:rsidRPr="008C618D">
        <w:lastRenderedPageBreak/>
        <w:t xml:space="preserve">Proposition 2019/20:100 summerar de direkta satsningarna hittills till 106,7 miljarder med en offentligfinansiell effekt à 95,1 miljarder. </w:t>
      </w:r>
      <w:r w:rsidRPr="008C618D" w:rsidR="00AC0A90">
        <w:t xml:space="preserve">För att inte fördröja processen i riksdagen har </w:t>
      </w:r>
      <w:r w:rsidRPr="008C618D">
        <w:t xml:space="preserve">Sverigedemokraterna </w:t>
      </w:r>
      <w:r w:rsidRPr="008C618D" w:rsidR="00AC0A90">
        <w:t>i finansutskottet</w:t>
      </w:r>
      <w:r w:rsidRPr="008C618D">
        <w:t xml:space="preserve"> ställt sig bakom regeringens sats</w:t>
      </w:r>
      <w:r w:rsidR="00F24BFB">
        <w:softHyphen/>
      </w:r>
      <w:r w:rsidRPr="008C618D">
        <w:t xml:space="preserve">ningar under </w:t>
      </w:r>
      <w:proofErr w:type="spellStart"/>
      <w:r w:rsidRPr="008C618D" w:rsidR="002C3EA3">
        <w:t>corona</w:t>
      </w:r>
      <w:r w:rsidRPr="008C618D">
        <w:t>krisen</w:t>
      </w:r>
      <w:proofErr w:type="spellEnd"/>
      <w:r w:rsidRPr="008C618D" w:rsidR="00AC0A90">
        <w:t>, men har lagt två särskilda yttranden</w:t>
      </w:r>
      <w:r w:rsidRPr="008C618D" w:rsidR="0052059C">
        <w:rPr>
          <w:rStyle w:val="Fotnotsreferens"/>
        </w:rPr>
        <w:footnoteReference w:id="1"/>
      </w:r>
      <w:r w:rsidRPr="008C618D" w:rsidR="0052059C">
        <w:t xml:space="preserve"> </w:t>
      </w:r>
      <w:r w:rsidRPr="008C618D" w:rsidR="0052059C">
        <w:rPr>
          <w:rStyle w:val="Fotnotsreferens"/>
        </w:rPr>
        <w:footnoteReference w:id="2"/>
      </w:r>
      <w:r w:rsidRPr="008C618D" w:rsidR="00AC0A90">
        <w:t>.</w:t>
      </w:r>
      <w:r w:rsidRPr="008C618D" w:rsidR="000F7528">
        <w:t xml:space="preserve"> Sveriges Kommuner och Regioner (SKR) anser inte att de aviserade beloppen räcker för att täcka </w:t>
      </w:r>
      <w:r w:rsidRPr="008C618D" w:rsidR="00B16F79">
        <w:t>ens prog</w:t>
      </w:r>
      <w:r w:rsidR="00F24BFB">
        <w:softHyphen/>
      </w:r>
      <w:r w:rsidRPr="008C618D" w:rsidR="00B16F79">
        <w:t>nostiserade minskade skatteintäkter till följd av ökad arbetslöshet.</w:t>
      </w:r>
      <w:r w:rsidRPr="008C618D" w:rsidR="008F6060">
        <w:rPr>
          <w:rStyle w:val="Fotnotsreferens"/>
        </w:rPr>
        <w:footnoteReference w:id="3"/>
      </w:r>
    </w:p>
    <w:p w:rsidRPr="008C618D" w:rsidR="00AF183D" w:rsidP="00754021" w:rsidRDefault="00AF183D" w14:paraId="0D7053BD" w14:textId="77777777">
      <w:pPr>
        <w:pStyle w:val="Rubrik2numrerat"/>
      </w:pPr>
      <w:bookmarkStart w:name="_Toc55391223" w:id="5"/>
      <w:r w:rsidRPr="008C618D">
        <w:t>Omsättningsstöd</w:t>
      </w:r>
      <w:bookmarkEnd w:id="5"/>
    </w:p>
    <w:p w:rsidRPr="008C618D" w:rsidR="00056F9E" w:rsidP="00E57E01" w:rsidRDefault="00D42916" w14:paraId="0D7053BE" w14:textId="77777777">
      <w:pPr>
        <w:pStyle w:val="Normalutanindragellerluft"/>
        <w:spacing w:before="150"/>
      </w:pPr>
      <w:r w:rsidRPr="008C618D">
        <w:rPr>
          <w:b/>
        </w:rPr>
        <w:t>Sverigedemokraternas förslag</w:t>
      </w:r>
      <w:r w:rsidRPr="008C618D">
        <w:t>: Inför ett omsättningsstöd till företag som drabbats av ett intäktsbortfall på mer än 40 procent, oavsett bransch, under ett kvartal.</w:t>
      </w:r>
    </w:p>
    <w:p w:rsidRPr="00805142" w:rsidR="00AF183D" w:rsidP="00E57E01" w:rsidRDefault="00AF183D" w14:paraId="0D7053BF" w14:textId="77777777">
      <w:pPr>
        <w:pStyle w:val="Normalutanindragellerluft"/>
        <w:spacing w:before="150"/>
      </w:pPr>
      <w:bookmarkStart w:name="_Hlk38602917" w:id="6"/>
      <w:r w:rsidRPr="00805142">
        <w:t>Regeringens införda åtgärder för att kompensera de fasta kostnaderna för företag som drabbats av ett stort omsättningsbortfall är behäftad</w:t>
      </w:r>
      <w:r w:rsidRPr="00805142" w:rsidR="000F7528">
        <w:t>e</w:t>
      </w:r>
      <w:r w:rsidRPr="00805142">
        <w:t xml:space="preserve"> med en rad problem</w:t>
      </w:r>
      <w:r w:rsidRPr="00805142" w:rsidR="00B16F79">
        <w:t>, utöver att vara snålt tilltag</w:t>
      </w:r>
      <w:r w:rsidRPr="00805142" w:rsidR="008C12F4">
        <w:t>na</w:t>
      </w:r>
      <w:r w:rsidRPr="00805142" w:rsidR="00B16F79">
        <w:t>.</w:t>
      </w:r>
      <w:r w:rsidRPr="00805142">
        <w:t xml:space="preserve"> Den offentligfinansiella effekten för svenskt vidkommande uppgår till bara 0,1</w:t>
      </w:r>
      <w:r w:rsidRPr="00805142" w:rsidR="002C490C">
        <w:t xml:space="preserve"> </w:t>
      </w:r>
      <w:r w:rsidRPr="00805142" w:rsidR="008F6060">
        <w:t>procent</w:t>
      </w:r>
      <w:r w:rsidRPr="00805142">
        <w:t xml:space="preserve"> mätt som andel av BNP</w:t>
      </w:r>
      <w:r w:rsidRPr="00805142" w:rsidR="00B05385">
        <w:t xml:space="preserve"> (5 miljarder)</w:t>
      </w:r>
      <w:r w:rsidRPr="00805142">
        <w:t xml:space="preserve">, medan motsvarande siffra för danskt och norskt vidkommande är </w:t>
      </w:r>
      <w:r w:rsidRPr="00805142" w:rsidR="008C12F4">
        <w:t>2,8</w:t>
      </w:r>
      <w:r w:rsidRPr="00805142">
        <w:t xml:space="preserve"> respektive 1,6</w:t>
      </w:r>
      <w:r w:rsidRPr="00805142" w:rsidR="002C490C">
        <w:t xml:space="preserve"> </w:t>
      </w:r>
      <w:r w:rsidRPr="00805142">
        <w:t>procent</w:t>
      </w:r>
      <w:bookmarkEnd w:id="6"/>
      <w:r w:rsidRPr="00805142">
        <w:t>. De</w:t>
      </w:r>
      <w:r w:rsidRPr="00805142" w:rsidR="002C490C">
        <w:t>n</w:t>
      </w:r>
      <w:r w:rsidRPr="00805142">
        <w:t xml:space="preserve"> svenska </w:t>
      </w:r>
      <w:r w:rsidRPr="00805142" w:rsidR="002C490C">
        <w:t>satsningen</w:t>
      </w:r>
      <w:r w:rsidRPr="00805142">
        <w:t xml:space="preserve"> tar enbart sikte på fasta kostnader i form </w:t>
      </w:r>
      <w:r w:rsidRPr="00805142" w:rsidR="00E15CCD">
        <w:t>av</w:t>
      </w:r>
      <w:r w:rsidRPr="00805142">
        <w:t xml:space="preserve"> hyror, medan många företag också har betydande </w:t>
      </w:r>
      <w:r w:rsidRPr="00805142" w:rsidR="00E15CCD">
        <w:t xml:space="preserve">andra </w:t>
      </w:r>
      <w:r w:rsidRPr="00805142">
        <w:t xml:space="preserve">fasta kostnader i form av exempelvis </w:t>
      </w:r>
      <w:r w:rsidRPr="00805142" w:rsidR="00E15CCD">
        <w:t xml:space="preserve">avgifter för </w:t>
      </w:r>
      <w:r w:rsidRPr="00805142">
        <w:t>leasing av fordon och maskiner,</w:t>
      </w:r>
      <w:r w:rsidRPr="00805142" w:rsidR="00E15CCD">
        <w:t xml:space="preserve"> eller</w:t>
      </w:r>
      <w:r w:rsidRPr="00805142">
        <w:t xml:space="preserve"> räntor </w:t>
      </w:r>
      <w:r w:rsidRPr="00805142" w:rsidR="00B16F79">
        <w:t>och amorteringar</w:t>
      </w:r>
      <w:r w:rsidRPr="00805142">
        <w:t xml:space="preserve">. </w:t>
      </w:r>
      <w:r w:rsidRPr="00805142" w:rsidR="00AE42D3">
        <w:t>Regeringens åtgärd</w:t>
      </w:r>
      <w:r w:rsidRPr="00805142">
        <w:t xml:space="preserve"> bygger vidare i praktiken på fastighetsvärdens medverkan, där staten står för hälften av ersättningen och fastighetsvärden för den andra hälften. </w:t>
      </w:r>
      <w:r w:rsidRPr="00805142" w:rsidR="000F7528">
        <w:t>Detta</w:t>
      </w:r>
      <w:r w:rsidRPr="00805142">
        <w:t xml:space="preserve"> medför betydande osäkerheter för det enskilda företaget. Dessutom är </w:t>
      </w:r>
      <w:r w:rsidRPr="00805142" w:rsidR="008C12F4">
        <w:t>stödet</w:t>
      </w:r>
      <w:r w:rsidRPr="00805142">
        <w:t xml:space="preserve"> branschspecifi</w:t>
      </w:r>
      <w:r w:rsidRPr="00805142" w:rsidR="008C12F4">
        <w:t>k</w:t>
      </w:r>
      <w:r w:rsidRPr="00805142">
        <w:t xml:space="preserve">t </w:t>
      </w:r>
      <w:r w:rsidRPr="00805142" w:rsidR="008C12F4">
        <w:t>så</w:t>
      </w:r>
      <w:r w:rsidRPr="00805142">
        <w:t xml:space="preserve"> att många branscher, inte minst transportbranschen, helt hamnar utanför. </w:t>
      </w:r>
    </w:p>
    <w:p w:rsidRPr="008C618D" w:rsidR="006C4A49" w:rsidP="006C4A49" w:rsidRDefault="006C4A49" w14:paraId="0D7053C0" w14:textId="03F6B24D">
      <w:pPr>
        <w:tabs>
          <w:tab w:val="clear" w:pos="284"/>
          <w:tab w:val="clear" w:pos="567"/>
          <w:tab w:val="clear" w:pos="851"/>
          <w:tab w:val="clear" w:pos="1134"/>
          <w:tab w:val="clear" w:pos="1701"/>
          <w:tab w:val="clear" w:pos="2268"/>
          <w:tab w:val="clear" w:pos="4536"/>
          <w:tab w:val="clear" w:pos="9072"/>
        </w:tabs>
      </w:pPr>
      <w:r w:rsidRPr="008C618D">
        <w:t>Sverigedemokraterna föreslår i</w:t>
      </w:r>
      <w:r w:rsidR="00736BFE">
        <w:t xml:space="preserve"> </w:t>
      </w:r>
      <w:r w:rsidRPr="008C618D">
        <w:t xml:space="preserve">stället enligt dansk modell att företag (oavsett bransch) som drabbats av betydande intäktsnedgångar kompenseras enligt tabell </w:t>
      </w:r>
      <w:r w:rsidRPr="008C618D" w:rsidR="007C0E95">
        <w:t>1</w:t>
      </w:r>
      <w:r w:rsidRPr="008C618D">
        <w:t>. Den uppskattade offentligfinansiella effekten är omkring 100 miljarder kronor, eller motsvarande 2 procent av BNP, givet att det tillfälliga systemet löper under ett kvartal.</w:t>
      </w:r>
    </w:p>
    <w:p w:rsidRPr="004A06B4" w:rsidR="004A06B4" w:rsidP="004A06B4" w:rsidRDefault="004A06B4" w14:paraId="32177B0E" w14:textId="77777777">
      <w:pPr>
        <w:pStyle w:val="Tabellrubrik"/>
      </w:pPr>
      <w:r w:rsidRPr="004A06B4">
        <w:t xml:space="preserve">Tabell </w:t>
      </w:r>
      <w:r w:rsidRPr="004A06B4">
        <w:fldChar w:fldCharType="begin"/>
      </w:r>
      <w:r w:rsidRPr="004A06B4">
        <w:instrText xml:space="preserve"> SEQ Tabell \* ARABIC </w:instrText>
      </w:r>
      <w:r w:rsidRPr="004A06B4">
        <w:fldChar w:fldCharType="separate"/>
      </w:r>
      <w:r w:rsidRPr="004A06B4">
        <w:t>1</w:t>
      </w:r>
      <w:r w:rsidRPr="004A06B4">
        <w:fldChar w:fldCharType="end"/>
      </w:r>
      <w:r w:rsidRPr="004A06B4">
        <w:t xml:space="preserve"> Företag som har förlorat med än 40 procent av sin omsättning kompenseras av staten</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57" w:type="dxa"/>
        </w:tblCellMar>
        <w:tblLook w:val="04A0" w:firstRow="1" w:lastRow="0" w:firstColumn="1" w:lastColumn="0" w:noHBand="0" w:noVBand="1"/>
      </w:tblPr>
      <w:tblGrid>
        <w:gridCol w:w="5665"/>
        <w:gridCol w:w="2829"/>
      </w:tblGrid>
      <w:tr w:rsidRPr="008C618D" w:rsidR="00AC6340" w:rsidTr="00544169" w14:paraId="0D7053C4" w14:textId="77777777">
        <w:tc>
          <w:tcPr>
            <w:tcW w:w="5665" w:type="dxa"/>
            <w:tcBorders>
              <w:top w:val="single" w:color="auto" w:sz="4" w:space="0"/>
              <w:bottom w:val="single" w:color="auto" w:sz="4" w:space="0"/>
            </w:tcBorders>
            <w:shd w:val="clear" w:color="auto" w:fill="FFFFFF" w:themeFill="background1"/>
          </w:tcPr>
          <w:p w:rsidRPr="008C618D" w:rsidR="00AC6340" w:rsidP="00544169" w:rsidRDefault="00AC6340" w14:paraId="0D7053C2" w14:textId="77777777">
            <w:pPr>
              <w:spacing w:before="80" w:line="240" w:lineRule="exact"/>
              <w:ind w:firstLine="0"/>
              <w:rPr>
                <w:b/>
                <w:sz w:val="20"/>
                <w:szCs w:val="20"/>
              </w:rPr>
            </w:pPr>
            <w:bookmarkStart w:name="_Hlk38816583" w:id="7"/>
            <w:r w:rsidRPr="008C618D">
              <w:rPr>
                <w:b/>
                <w:sz w:val="20"/>
                <w:szCs w:val="20"/>
              </w:rPr>
              <w:t>Minskad omsättning</w:t>
            </w:r>
          </w:p>
        </w:tc>
        <w:tc>
          <w:tcPr>
            <w:tcW w:w="2829" w:type="dxa"/>
            <w:tcBorders>
              <w:top w:val="single" w:color="auto" w:sz="4" w:space="0"/>
              <w:bottom w:val="single" w:color="auto" w:sz="4" w:space="0"/>
            </w:tcBorders>
            <w:shd w:val="clear" w:color="auto" w:fill="FFFFFF" w:themeFill="background1"/>
          </w:tcPr>
          <w:p w:rsidRPr="008C618D" w:rsidR="00AC6340" w:rsidP="004A06B4" w:rsidRDefault="00AC6340" w14:paraId="0D7053C3" w14:textId="77777777">
            <w:pPr>
              <w:spacing w:before="80" w:line="240" w:lineRule="exact"/>
              <w:ind w:left="340" w:firstLine="0"/>
              <w:jc w:val="right"/>
              <w:rPr>
                <w:b/>
                <w:sz w:val="20"/>
                <w:szCs w:val="20"/>
              </w:rPr>
            </w:pPr>
            <w:r w:rsidRPr="008C618D">
              <w:rPr>
                <w:b/>
                <w:sz w:val="20"/>
                <w:szCs w:val="20"/>
              </w:rPr>
              <w:t>Kompensationsgrad</w:t>
            </w:r>
          </w:p>
        </w:tc>
      </w:tr>
      <w:tr w:rsidRPr="008C618D" w:rsidR="00AC6340" w:rsidTr="00544169" w14:paraId="0D7053C7" w14:textId="77777777">
        <w:tc>
          <w:tcPr>
            <w:tcW w:w="5665" w:type="dxa"/>
            <w:tcBorders>
              <w:top w:val="single" w:color="auto" w:sz="4" w:space="0"/>
            </w:tcBorders>
          </w:tcPr>
          <w:p w:rsidRPr="008C618D" w:rsidR="00AC6340" w:rsidP="00544169" w:rsidRDefault="00AC6340" w14:paraId="0D7053C5" w14:textId="77777777">
            <w:pPr>
              <w:spacing w:before="80" w:line="240" w:lineRule="exact"/>
              <w:ind w:firstLine="0"/>
              <w:rPr>
                <w:sz w:val="20"/>
                <w:szCs w:val="20"/>
              </w:rPr>
            </w:pPr>
            <w:r w:rsidRPr="008C618D">
              <w:rPr>
                <w:sz w:val="20"/>
                <w:szCs w:val="20"/>
              </w:rPr>
              <w:t>40–60 %</w:t>
            </w:r>
          </w:p>
        </w:tc>
        <w:tc>
          <w:tcPr>
            <w:tcW w:w="2829" w:type="dxa"/>
            <w:tcBorders>
              <w:top w:val="single" w:color="auto" w:sz="4" w:space="0"/>
            </w:tcBorders>
          </w:tcPr>
          <w:p w:rsidRPr="008C618D" w:rsidR="00AC6340" w:rsidP="004A06B4" w:rsidRDefault="00AC6340" w14:paraId="0D7053C6" w14:textId="77777777">
            <w:pPr>
              <w:spacing w:before="80" w:line="240" w:lineRule="exact"/>
              <w:ind w:left="340" w:firstLine="0"/>
              <w:jc w:val="right"/>
              <w:rPr>
                <w:sz w:val="20"/>
                <w:szCs w:val="20"/>
              </w:rPr>
            </w:pPr>
            <w:r w:rsidRPr="008C618D">
              <w:rPr>
                <w:sz w:val="20"/>
                <w:szCs w:val="20"/>
              </w:rPr>
              <w:t>25 %</w:t>
            </w:r>
          </w:p>
        </w:tc>
      </w:tr>
      <w:tr w:rsidRPr="008C618D" w:rsidR="00AC6340" w:rsidTr="004A06B4" w14:paraId="0D7053CA" w14:textId="77777777">
        <w:tc>
          <w:tcPr>
            <w:tcW w:w="5665" w:type="dxa"/>
          </w:tcPr>
          <w:p w:rsidRPr="008C618D" w:rsidR="00AC6340" w:rsidP="00544169" w:rsidRDefault="00AC6340" w14:paraId="0D7053C8" w14:textId="77777777">
            <w:pPr>
              <w:spacing w:before="80" w:line="240" w:lineRule="exact"/>
              <w:ind w:firstLine="0"/>
              <w:rPr>
                <w:sz w:val="20"/>
                <w:szCs w:val="20"/>
              </w:rPr>
            </w:pPr>
            <w:r w:rsidRPr="008C618D">
              <w:rPr>
                <w:sz w:val="20"/>
                <w:szCs w:val="20"/>
              </w:rPr>
              <w:t>60–80 %</w:t>
            </w:r>
          </w:p>
        </w:tc>
        <w:tc>
          <w:tcPr>
            <w:tcW w:w="2829" w:type="dxa"/>
          </w:tcPr>
          <w:p w:rsidRPr="008C618D" w:rsidR="00AC6340" w:rsidP="004A06B4" w:rsidRDefault="00AC6340" w14:paraId="0D7053C9" w14:textId="77777777">
            <w:pPr>
              <w:spacing w:before="80" w:line="240" w:lineRule="exact"/>
              <w:ind w:left="340" w:firstLine="0"/>
              <w:jc w:val="right"/>
              <w:rPr>
                <w:sz w:val="20"/>
                <w:szCs w:val="20"/>
              </w:rPr>
            </w:pPr>
            <w:r w:rsidRPr="008C618D">
              <w:rPr>
                <w:sz w:val="20"/>
                <w:szCs w:val="20"/>
              </w:rPr>
              <w:t>50 %</w:t>
            </w:r>
          </w:p>
        </w:tc>
      </w:tr>
      <w:tr w:rsidRPr="008C618D" w:rsidR="00AC6340" w:rsidTr="004A06B4" w14:paraId="0D7053CD" w14:textId="77777777">
        <w:tc>
          <w:tcPr>
            <w:tcW w:w="5665" w:type="dxa"/>
            <w:tcBorders>
              <w:bottom w:val="single" w:color="auto" w:sz="4" w:space="0"/>
            </w:tcBorders>
          </w:tcPr>
          <w:p w:rsidRPr="008C618D" w:rsidR="00AC6340" w:rsidP="00544169" w:rsidRDefault="00AC6340" w14:paraId="0D7053CB" w14:textId="77777777">
            <w:pPr>
              <w:spacing w:before="80" w:line="240" w:lineRule="exact"/>
              <w:ind w:firstLine="0"/>
              <w:rPr>
                <w:sz w:val="20"/>
                <w:szCs w:val="20"/>
              </w:rPr>
            </w:pPr>
            <w:r w:rsidRPr="008C618D">
              <w:rPr>
                <w:sz w:val="20"/>
                <w:szCs w:val="20"/>
              </w:rPr>
              <w:t>80–100 %</w:t>
            </w:r>
          </w:p>
        </w:tc>
        <w:tc>
          <w:tcPr>
            <w:tcW w:w="2829" w:type="dxa"/>
            <w:tcBorders>
              <w:bottom w:val="single" w:color="auto" w:sz="4" w:space="0"/>
            </w:tcBorders>
          </w:tcPr>
          <w:p w:rsidRPr="008C618D" w:rsidR="00AC6340" w:rsidP="004A06B4" w:rsidRDefault="00AC6340" w14:paraId="0D7053CC" w14:textId="77777777">
            <w:pPr>
              <w:keepNext/>
              <w:spacing w:before="80" w:line="240" w:lineRule="exact"/>
              <w:ind w:left="340" w:firstLine="0"/>
              <w:jc w:val="right"/>
              <w:rPr>
                <w:sz w:val="20"/>
                <w:szCs w:val="20"/>
              </w:rPr>
            </w:pPr>
            <w:r w:rsidRPr="008C618D">
              <w:rPr>
                <w:sz w:val="20"/>
                <w:szCs w:val="20"/>
              </w:rPr>
              <w:t>80 %</w:t>
            </w:r>
          </w:p>
        </w:tc>
      </w:tr>
    </w:tbl>
    <w:bookmarkEnd w:id="7"/>
    <w:p w:rsidR="00953257" w:rsidP="00332EDA" w:rsidRDefault="00E15CCD" w14:paraId="0D7053CF" w14:textId="5BEB4037">
      <w:pPr>
        <w:pStyle w:val="Normalutanindragellerluft"/>
        <w:spacing w:before="240"/>
      </w:pPr>
      <w:r w:rsidRPr="00332EDA">
        <w:t>Konsekvensen</w:t>
      </w:r>
      <w:r w:rsidRPr="00332EDA" w:rsidR="00AF183D">
        <w:t xml:space="preserve"> </w:t>
      </w:r>
      <w:r w:rsidRPr="00332EDA">
        <w:t>av</w:t>
      </w:r>
      <w:r w:rsidRPr="00332EDA" w:rsidR="00AF183D">
        <w:t xml:space="preserve"> att inte </w:t>
      </w:r>
      <w:r w:rsidRPr="00332EDA" w:rsidR="002C490C">
        <w:t>genomföra detta</w:t>
      </w:r>
      <w:r w:rsidRPr="00332EDA" w:rsidR="00AF183D">
        <w:t xml:space="preserve"> </w:t>
      </w:r>
      <w:r w:rsidRPr="00332EDA" w:rsidR="00B05385">
        <w:t xml:space="preserve">riskerar </w:t>
      </w:r>
      <w:r w:rsidRPr="00332EDA">
        <w:t xml:space="preserve">att bli </w:t>
      </w:r>
      <w:r w:rsidRPr="00332EDA" w:rsidR="00AF183D">
        <w:t xml:space="preserve">betydligt högre kostnader längre fram i form av </w:t>
      </w:r>
      <w:r w:rsidRPr="00332EDA" w:rsidR="00AC6340">
        <w:t xml:space="preserve">negativ tillväxt, </w:t>
      </w:r>
      <w:r w:rsidRPr="00332EDA" w:rsidR="00AF183D">
        <w:t>lägre skatteintäkter och högre utgifter</w:t>
      </w:r>
      <w:r w:rsidRPr="00332EDA" w:rsidR="00056F9E">
        <w:t>,</w:t>
      </w:r>
      <w:r w:rsidRPr="00332EDA" w:rsidR="00AF183D">
        <w:t xml:space="preserve"> inte minst </w:t>
      </w:r>
      <w:r w:rsidRPr="00332EDA" w:rsidR="00056F9E">
        <w:t xml:space="preserve">i form av </w:t>
      </w:r>
      <w:r w:rsidRPr="00332EDA" w:rsidR="00A60596">
        <w:t>a</w:t>
      </w:r>
      <w:r w:rsidRPr="00332EDA" w:rsidR="00056F9E">
        <w:t>-kassa</w:t>
      </w:r>
      <w:r w:rsidRPr="00332EDA" w:rsidR="00AF183D">
        <w:t>.</w:t>
      </w:r>
    </w:p>
    <w:p w:rsidR="00953257" w:rsidRDefault="00953257" w14:paraId="6B0B589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C618D" w:rsidR="006A1D0F" w:rsidP="00754021" w:rsidRDefault="006A1D0F" w14:paraId="0D7053D0" w14:textId="77777777">
      <w:pPr>
        <w:pStyle w:val="Rubrik2numrerat"/>
      </w:pPr>
      <w:bookmarkStart w:name="_Toc55391224" w:id="8"/>
      <w:r w:rsidRPr="008C618D">
        <w:lastRenderedPageBreak/>
        <w:t>Slopad arbetsgivar- och egenavgift</w:t>
      </w:r>
      <w:bookmarkEnd w:id="8"/>
    </w:p>
    <w:p w:rsidRPr="008C618D" w:rsidR="00906C24" w:rsidP="00E57E01" w:rsidRDefault="00D42916" w14:paraId="0D7053D1" w14:textId="77777777">
      <w:pPr>
        <w:spacing w:before="150"/>
        <w:ind w:firstLine="0"/>
      </w:pPr>
      <w:r w:rsidRPr="008C618D">
        <w:rPr>
          <w:b/>
        </w:rPr>
        <w:t>Sverigedemokraternas förslag</w:t>
      </w:r>
      <w:r w:rsidRPr="008C618D">
        <w:t>: Slopa arbetsgivar- och egenavgiften helt och hållet under ett kvartal.</w:t>
      </w:r>
    </w:p>
    <w:p w:rsidRPr="008C618D" w:rsidR="006A1D0F" w:rsidP="00E57E01" w:rsidRDefault="006A1D0F" w14:paraId="0D7053D2" w14:textId="6120C246">
      <w:pPr>
        <w:pStyle w:val="Normalutanindragellerluft"/>
        <w:spacing w:before="150"/>
      </w:pPr>
      <w:r w:rsidRPr="008C618D">
        <w:t xml:space="preserve">Regeringens </w:t>
      </w:r>
      <w:r w:rsidRPr="008C618D" w:rsidR="001B7029">
        <w:t xml:space="preserve">genomförda </w:t>
      </w:r>
      <w:r w:rsidRPr="008C618D" w:rsidR="00F3679A">
        <w:t>sänkning</w:t>
      </w:r>
      <w:r w:rsidRPr="008C618D" w:rsidR="001B7029">
        <w:t xml:space="preserve"> av arbetsgivaravgiften var förvisso välkommen och Sverigedemokraterna ställde sig bakom </w:t>
      </w:r>
      <w:r w:rsidRPr="008C618D" w:rsidR="007E73F4">
        <w:t>beslutet</w:t>
      </w:r>
      <w:r w:rsidRPr="008C618D" w:rsidR="001B7029">
        <w:t xml:space="preserve"> under beredningen i finansutskottet.</w:t>
      </w:r>
      <w:r w:rsidR="006170F2">
        <w:t xml:space="preserve"> </w:t>
      </w:r>
      <w:r w:rsidRPr="008C618D" w:rsidR="001B7029">
        <w:t xml:space="preserve">Samtidigt påtalade vi genom ett </w:t>
      </w:r>
      <w:r w:rsidR="00A60596">
        <w:t xml:space="preserve">s.k. </w:t>
      </w:r>
      <w:r w:rsidRPr="008C618D" w:rsidR="001B7029">
        <w:t xml:space="preserve">särskilt yttrande att </w:t>
      </w:r>
      <w:r w:rsidRPr="008C618D" w:rsidR="007E73F4">
        <w:t>d</w:t>
      </w:r>
      <w:r w:rsidRPr="008C618D" w:rsidR="001B7029">
        <w:t>en</w:t>
      </w:r>
      <w:r w:rsidRPr="008C618D" w:rsidR="007E73F4">
        <w:t>na</w:t>
      </w:r>
      <w:r w:rsidRPr="008C618D" w:rsidR="001B7029">
        <w:t xml:space="preserve"> sänkning (som dessutom knappt kom</w:t>
      </w:r>
      <w:r w:rsidRPr="008C618D" w:rsidR="007E73F4">
        <w:t>mer</w:t>
      </w:r>
      <w:r w:rsidRPr="008C618D" w:rsidR="001B7029">
        <w:t xml:space="preserve"> de större företagen till godo) inte är tillräcklig. Sveriges företag kommer </w:t>
      </w:r>
      <w:r w:rsidR="00A60596">
        <w:t xml:space="preserve">att </w:t>
      </w:r>
      <w:r w:rsidRPr="008C618D" w:rsidR="001B7029">
        <w:t>ha en större chans att övervintra och överleva om arbetsgivaravgiften samt egenavgiften i</w:t>
      </w:r>
      <w:r w:rsidR="00A60596">
        <w:t xml:space="preserve"> </w:t>
      </w:r>
      <w:r w:rsidRPr="008C618D" w:rsidR="001B7029">
        <w:t xml:space="preserve">stället helt slopas under </w:t>
      </w:r>
      <w:r w:rsidRPr="008C618D" w:rsidR="002C490C">
        <w:t xml:space="preserve">en </w:t>
      </w:r>
      <w:r w:rsidRPr="008C618D" w:rsidR="001B7029">
        <w:t>period på</w:t>
      </w:r>
      <w:r w:rsidRPr="008C618D" w:rsidR="00F3679A">
        <w:t>,</w:t>
      </w:r>
      <w:r w:rsidRPr="008C618D" w:rsidR="001B7029">
        <w:t xml:space="preserve"> inledningsvis</w:t>
      </w:r>
      <w:r w:rsidRPr="008C618D" w:rsidR="00F3679A">
        <w:t>,</w:t>
      </w:r>
      <w:r w:rsidRPr="008C618D" w:rsidR="001B7029">
        <w:t xml:space="preserve"> ett kvartal. Brutto</w:t>
      </w:r>
      <w:r w:rsidR="00F24BFB">
        <w:softHyphen/>
      </w:r>
      <w:r w:rsidRPr="008C618D" w:rsidR="001B7029">
        <w:t xml:space="preserve">kostnaden för en sådan omfattande åtgärd uppgår till omkring 150 miljarder kronor. </w:t>
      </w:r>
    </w:p>
    <w:p w:rsidRPr="008C618D" w:rsidR="00552CD3" w:rsidP="00763C0D" w:rsidRDefault="00552CD3" w14:paraId="0D7053D4" w14:textId="77777777">
      <w:pPr>
        <w:pStyle w:val="Rubrik2numrerat"/>
      </w:pPr>
      <w:bookmarkStart w:name="_Toc55391225" w:id="9"/>
      <w:r w:rsidRPr="008C618D">
        <w:t>Förstärk systemet med korttidspermittering</w:t>
      </w:r>
      <w:bookmarkEnd w:id="9"/>
    </w:p>
    <w:p w:rsidRPr="008C618D" w:rsidR="00E569C6" w:rsidP="00E57E01" w:rsidRDefault="00D42916" w14:paraId="0D7053D5" w14:textId="0BB543F9">
      <w:pPr>
        <w:pStyle w:val="Normalutanindragellerluft"/>
        <w:keepNext/>
        <w:keepLines/>
        <w:spacing w:before="150"/>
      </w:pPr>
      <w:r w:rsidRPr="008C618D">
        <w:rPr>
          <w:b/>
        </w:rPr>
        <w:t>Sverigedemokraternas förslag</w:t>
      </w:r>
      <w:r w:rsidRPr="008C618D">
        <w:t xml:space="preserve">: Förstärk systemet </w:t>
      </w:r>
      <w:r w:rsidR="00B77496">
        <w:t xml:space="preserve">med </w:t>
      </w:r>
      <w:r w:rsidRPr="008C618D">
        <w:t>korttidspermittering, i enlighet med den norska modellen, under ett kvartal.</w:t>
      </w:r>
    </w:p>
    <w:p w:rsidRPr="008C618D" w:rsidR="002A4BFB" w:rsidP="00E57E01" w:rsidRDefault="002A4BFB" w14:paraId="0D7053D6" w14:textId="43FD69FE">
      <w:pPr>
        <w:pStyle w:val="Normalutanindragellerluft"/>
        <w:spacing w:before="150"/>
      </w:pPr>
      <w:r w:rsidRPr="008C618D">
        <w:t xml:space="preserve">Samtidigt som det var angeläget att förstärka och förbättra systemet som möjliggör att företag under en kortare period permitterar sin arbetskraft är det tydligt att det av regeringen förordade systemet är väsentligt mindre generöst än motsvarande system i våra grannländer. </w:t>
      </w:r>
      <w:r w:rsidRPr="008C618D" w:rsidR="00E569C6">
        <w:t xml:space="preserve">Förutom att svenska företag riskerar konkurs försvagas alla svenska aktörer som konkurrerar med företag i grannländerna. </w:t>
      </w:r>
      <w:r w:rsidRPr="008C618D">
        <w:t xml:space="preserve">Sverigedemokraterna förordar ett system likt det som </w:t>
      </w:r>
      <w:r w:rsidRPr="008C618D" w:rsidR="002C490C">
        <w:t>tillämpas</w:t>
      </w:r>
      <w:r w:rsidRPr="008C618D">
        <w:t xml:space="preserve"> i Norge, med möjlighet till 100 procent permittering med fullt statligt kostnadsansvar.</w:t>
      </w:r>
    </w:p>
    <w:p w:rsidRPr="008C618D" w:rsidR="002A4BFB" w:rsidP="006A1D0F" w:rsidRDefault="002A4BFB" w14:paraId="0D7053D7" w14:textId="1ACCB3A5">
      <w:r w:rsidRPr="008C618D">
        <w:t>Vid ett scenario med 200</w:t>
      </w:r>
      <w:r w:rsidR="00B77496">
        <w:t> </w:t>
      </w:r>
      <w:r w:rsidRPr="008C618D">
        <w:t xml:space="preserve">000 </w:t>
      </w:r>
      <w:r w:rsidRPr="008C618D" w:rsidR="00F3679A">
        <w:t>arbetssökande</w:t>
      </w:r>
      <w:r w:rsidRPr="008C618D">
        <w:t xml:space="preserve"> skulle ett sådant system belasta stats</w:t>
      </w:r>
      <w:r w:rsidR="00F24BFB">
        <w:softHyphen/>
      </w:r>
      <w:r w:rsidRPr="008C618D">
        <w:t xml:space="preserve">kassan med ytterligare 14 miljarder kronor, utöver redan beslutade utgifter. </w:t>
      </w:r>
    </w:p>
    <w:p w:rsidRPr="008C618D" w:rsidR="002A4BFB" w:rsidP="00754021" w:rsidRDefault="002A4BFB" w14:paraId="0D7053D8" w14:textId="77777777">
      <w:pPr>
        <w:pStyle w:val="Rubrik2numrerat"/>
      </w:pPr>
      <w:bookmarkStart w:name="_Toc55391226" w:id="10"/>
      <w:r w:rsidRPr="008C618D">
        <w:t>Sänk räntan på statliga krediter</w:t>
      </w:r>
      <w:bookmarkEnd w:id="10"/>
    </w:p>
    <w:p w:rsidRPr="008C618D" w:rsidR="00E03D12" w:rsidP="00E57E01" w:rsidRDefault="00D42916" w14:paraId="0D7053D9" w14:textId="77777777">
      <w:pPr>
        <w:pStyle w:val="Normalutanindragellerluft"/>
        <w:spacing w:before="150"/>
      </w:pPr>
      <w:r w:rsidRPr="008C618D">
        <w:rPr>
          <w:b/>
        </w:rPr>
        <w:t>Sverigedemokraternas förslag</w:t>
      </w:r>
      <w:r w:rsidRPr="008C618D">
        <w:t>: Sänk räntan på statliga krediter till 1,25 procent och låt staten stå för 80 procent av risken i de av Riksbanken avsatta medlen för utlåning till företagen.</w:t>
      </w:r>
    </w:p>
    <w:p w:rsidRPr="008C618D" w:rsidR="00EB66B4" w:rsidP="00E57E01" w:rsidRDefault="002A4BFB" w14:paraId="0D7053DA" w14:textId="260BFCDB">
      <w:pPr>
        <w:pStyle w:val="Normalutanindragellerluft"/>
        <w:spacing w:before="150"/>
      </w:pPr>
      <w:r w:rsidRPr="008C618D">
        <w:t xml:space="preserve">Företagens ränta på vissa </w:t>
      </w:r>
      <w:r w:rsidRPr="008C618D" w:rsidR="00E569C6">
        <w:t xml:space="preserve">uppskjutna </w:t>
      </w:r>
      <w:r w:rsidRPr="008C618D">
        <w:t xml:space="preserve">skatteinbetalningar låg i regeringens ursprungliga förslag på häpnadsväckande 6,6 procent. I </w:t>
      </w:r>
      <w:r w:rsidRPr="008C618D" w:rsidR="00E569C6">
        <w:t>teorin</w:t>
      </w:r>
      <w:r w:rsidRPr="008C618D">
        <w:t xml:space="preserve"> hade det rent</w:t>
      </w:r>
      <w:r w:rsidR="000A27A9">
        <w:t xml:space="preserve"> </w:t>
      </w:r>
      <w:r w:rsidRPr="008C618D">
        <w:t xml:space="preserve">av kunnat utvecklas till en vinstaffär för staten på </w:t>
      </w:r>
      <w:r w:rsidRPr="008C618D" w:rsidR="00F3679A">
        <w:t xml:space="preserve">företagens </w:t>
      </w:r>
      <w:r w:rsidRPr="008C618D">
        <w:t xml:space="preserve">bekostnad. Efter </w:t>
      </w:r>
      <w:r w:rsidRPr="008C618D" w:rsidR="00E569C6">
        <w:t>påtryckningar</w:t>
      </w:r>
      <w:r w:rsidRPr="008C618D">
        <w:t xml:space="preserve"> från såväl Sverigedemokraterna och den övriga oppositionen samt givetvis </w:t>
      </w:r>
      <w:r w:rsidRPr="008C618D" w:rsidR="00E569C6">
        <w:t xml:space="preserve">representanter för </w:t>
      </w:r>
      <w:r w:rsidRPr="008C618D">
        <w:t xml:space="preserve">näringslivet sänkte regeringen detta till mer beskedliga 3,14 procent. Även detta är dock en hög nivå och många företag drar sig för att skuldsätta sig eftersom framtiden ter sig så pass oviss. </w:t>
      </w:r>
      <w:r w:rsidRPr="008C618D" w:rsidR="00E569C6">
        <w:t>Räntan</w:t>
      </w:r>
      <w:r w:rsidRPr="008C618D" w:rsidR="00EB66B4">
        <w:t xml:space="preserve"> bör </w:t>
      </w:r>
      <w:r w:rsidRPr="008C618D" w:rsidR="00E569C6">
        <w:t xml:space="preserve">därför </w:t>
      </w:r>
      <w:r w:rsidRPr="008C618D" w:rsidR="00EB66B4">
        <w:t xml:space="preserve">sänkas ytterligare, till 1,25 procent. </w:t>
      </w:r>
    </w:p>
    <w:p w:rsidRPr="008C618D" w:rsidR="00E03D12" w:rsidP="00E03D12" w:rsidRDefault="00EB66B4" w14:paraId="0D7053DB" w14:textId="014B26D6">
      <w:r w:rsidRPr="008C618D">
        <w:t>Vidare bör riskfördelningen i den statliga garanti</w:t>
      </w:r>
      <w:r w:rsidRPr="008C618D" w:rsidR="00F31A60">
        <w:t>n</w:t>
      </w:r>
      <w:r w:rsidRPr="008C618D">
        <w:t xml:space="preserve"> avseende de medel som Riksban</w:t>
      </w:r>
      <w:r w:rsidR="00332EDA">
        <w:softHyphen/>
      </w:r>
      <w:r w:rsidRPr="008C618D">
        <w:t xml:space="preserve">ken avsatt för utlåning justeras. Många banker drar sig för att låna ut eftersom det är näst intill omöjligt att avgöra det enskilda företagets återbetalningsförmåga (om man inte har stora fastighetstillgångar som säkerhet). </w:t>
      </w:r>
      <w:r w:rsidRPr="008C618D" w:rsidR="00E569C6">
        <w:t xml:space="preserve">Det är inte heller ändamålsenligt att låta </w:t>
      </w:r>
      <w:r w:rsidRPr="008C618D">
        <w:t xml:space="preserve">staten stå för 100 procent av risken </w:t>
      </w:r>
      <w:r w:rsidRPr="008C618D" w:rsidR="00E569C6">
        <w:t>eftersom</w:t>
      </w:r>
      <w:r w:rsidRPr="008C618D">
        <w:t xml:space="preserve"> utlåningen </w:t>
      </w:r>
      <w:r w:rsidRPr="008C618D" w:rsidR="00E569C6">
        <w:t xml:space="preserve">då </w:t>
      </w:r>
      <w:r w:rsidRPr="008C618D">
        <w:t>kan bli för aggressiv. En riskfördelning där staten står för 80 procent av risken ter sig i sammanhanget som väl avväg</w:t>
      </w:r>
      <w:r w:rsidRPr="008C618D" w:rsidR="00133B36">
        <w:t>d</w:t>
      </w:r>
      <w:r w:rsidRPr="008C618D" w:rsidR="00292DC8">
        <w:t>.</w:t>
      </w:r>
    </w:p>
    <w:p w:rsidRPr="008C618D" w:rsidR="00056F9E" w:rsidP="00A30FF5" w:rsidRDefault="00056F9E" w14:paraId="0D7053DC" w14:textId="77777777">
      <w:pPr>
        <w:pStyle w:val="Rubrik2numrerat"/>
      </w:pPr>
      <w:bookmarkStart w:name="_Toc55391227" w:id="11"/>
      <w:r w:rsidRPr="008C618D">
        <w:lastRenderedPageBreak/>
        <w:t>Vi gör vad som krävs</w:t>
      </w:r>
      <w:bookmarkEnd w:id="11"/>
    </w:p>
    <w:p w:rsidRPr="00F24BFB" w:rsidR="00056F9E" w:rsidP="00F24BFB" w:rsidRDefault="0029007F" w14:paraId="0D7053DD" w14:textId="3B1D7E9D">
      <w:pPr>
        <w:pStyle w:val="Normalutanindragellerluft"/>
      </w:pPr>
      <w:r w:rsidRPr="00F24BFB">
        <w:t>Sverigedemokraterna</w:t>
      </w:r>
      <w:r w:rsidRPr="00F24BFB" w:rsidR="00A30FF5">
        <w:t xml:space="preserve"> är öppna för ytterligare åtgärder under 2020, </w:t>
      </w:r>
      <w:r w:rsidRPr="00F24BFB" w:rsidR="007F15BC">
        <w:t xml:space="preserve">t.ex. </w:t>
      </w:r>
      <w:r w:rsidRPr="00F24BFB" w:rsidR="00B16F79">
        <w:t>sänkt</w:t>
      </w:r>
      <w:r w:rsidRPr="00F24BFB" w:rsidR="00A30FF5">
        <w:t xml:space="preserve"> moms</w:t>
      </w:r>
      <w:r w:rsidRPr="00F24BFB" w:rsidR="00B16F79">
        <w:t xml:space="preserve"> under </w:t>
      </w:r>
      <w:r w:rsidRPr="00F24BFB" w:rsidR="003B30C7">
        <w:t>en period</w:t>
      </w:r>
      <w:r w:rsidRPr="00F24BFB" w:rsidR="00A30FF5">
        <w:t>, om det är vad som krävs för att få igång ekonomin efter att restrik</w:t>
      </w:r>
      <w:r w:rsidRPr="00F24BFB" w:rsidR="00332EDA">
        <w:softHyphen/>
      </w:r>
      <w:r w:rsidRPr="00F24BFB" w:rsidR="00A30FF5">
        <w:t>tionerna för att förhindra smittspridning börjar lätta.</w:t>
      </w:r>
    </w:p>
    <w:p w:rsidRPr="008C618D" w:rsidR="00A30FF5" w:rsidP="00A30FF5" w:rsidRDefault="00A30FF5" w14:paraId="0D7053DE" w14:textId="758F2094">
      <w:pPr>
        <w:tabs>
          <w:tab w:val="clear" w:pos="284"/>
          <w:tab w:val="clear" w:pos="567"/>
          <w:tab w:val="clear" w:pos="851"/>
          <w:tab w:val="clear" w:pos="1134"/>
          <w:tab w:val="clear" w:pos="1701"/>
          <w:tab w:val="clear" w:pos="2268"/>
          <w:tab w:val="clear" w:pos="4536"/>
          <w:tab w:val="clear" w:pos="9072"/>
        </w:tabs>
      </w:pPr>
      <w:r w:rsidRPr="008C618D">
        <w:t xml:space="preserve">Sverigedemokraterna har under hela sin politiska historia </w:t>
      </w:r>
      <w:r w:rsidRPr="008C618D" w:rsidR="00EF6F11">
        <w:t>stått upp för</w:t>
      </w:r>
      <w:r w:rsidRPr="008C618D">
        <w:t xml:space="preserve"> skattebetalar</w:t>
      </w:r>
      <w:r w:rsidR="00332EDA">
        <w:softHyphen/>
      </w:r>
      <w:r w:rsidRPr="008C618D" w:rsidR="00EF6F11">
        <w:t>kollektivets kortsiktiga och långsiktiga intressen</w:t>
      </w:r>
      <w:r w:rsidRPr="008C618D">
        <w:t xml:space="preserve">. Vi står bakom budgetbalans och överskottsmål, just för att staten ska </w:t>
      </w:r>
      <w:r w:rsidR="007F15BC">
        <w:t xml:space="preserve">ha </w:t>
      </w:r>
      <w:r w:rsidRPr="008C618D">
        <w:t>möjlighet att agera när omständigheterna så kräver. Ränteläget är samtidigt sådant att en ökad skuldsättning på upp till 20 procent av BNP skulle vara hanterbar, förutsatt att Sverige kommer tillbaka till budgetbalans inom ett par år. Det är absolut inte säkert att insatsen behöver bli så hög, men signale</w:t>
      </w:r>
      <w:r w:rsidRPr="008C618D" w:rsidR="00EF6F11">
        <w:t>n till näringslivet och hela samhället ska vara</w:t>
      </w:r>
      <w:r w:rsidRPr="008C618D">
        <w:t xml:space="preserve"> att staten gör </w:t>
      </w:r>
      <w:r w:rsidRPr="008C618D" w:rsidR="00EF6F11">
        <w:t>vad</w:t>
      </w:r>
      <w:r w:rsidRPr="008C618D">
        <w:t xml:space="preserve"> som </w:t>
      </w:r>
      <w:r w:rsidRPr="008C618D" w:rsidR="00EF6F11">
        <w:t>kräv</w:t>
      </w:r>
      <w:r w:rsidRPr="008C618D">
        <w:t>s</w:t>
      </w:r>
      <w:r w:rsidRPr="008C618D" w:rsidR="00056F9E">
        <w:t xml:space="preserve"> för att hålla ekonomin på fötter.</w:t>
      </w:r>
    </w:p>
    <w:p w:rsidRPr="008C618D" w:rsidR="00A30FF5" w:rsidP="00A30FF5" w:rsidRDefault="00EF6F11" w14:paraId="0D7053DF" w14:textId="74098AA9">
      <w:pPr>
        <w:tabs>
          <w:tab w:val="clear" w:pos="284"/>
          <w:tab w:val="clear" w:pos="567"/>
          <w:tab w:val="clear" w:pos="851"/>
          <w:tab w:val="clear" w:pos="1134"/>
          <w:tab w:val="clear" w:pos="1701"/>
          <w:tab w:val="clear" w:pos="2268"/>
          <w:tab w:val="clear" w:pos="4536"/>
          <w:tab w:val="clear" w:pos="9072"/>
        </w:tabs>
      </w:pPr>
      <w:r w:rsidRPr="008C618D">
        <w:t>D</w:t>
      </w:r>
      <w:r w:rsidRPr="008C618D" w:rsidR="00A30FF5">
        <w:t xml:space="preserve">et </w:t>
      </w:r>
      <w:r w:rsidRPr="008C618D">
        <w:t xml:space="preserve">är </w:t>
      </w:r>
      <w:r w:rsidRPr="008C618D" w:rsidR="00A30FF5">
        <w:t xml:space="preserve">inte (!) ett problem att vissa företag, som inte drabbas direkt av krisen, drar nytta av sänkta skatter och avgifter. Om dessa företag </w:t>
      </w:r>
      <w:r w:rsidRPr="008C618D">
        <w:t>klarar sig väl genom krisen</w:t>
      </w:r>
      <w:r w:rsidRPr="008C618D" w:rsidR="00A30FF5">
        <w:t xml:space="preserve"> kommer många av dem att bidra till ekonomins återhämtning genom att göra inköp</w:t>
      </w:r>
      <w:r w:rsidR="007F15BC">
        <w:t xml:space="preserve"> och</w:t>
      </w:r>
      <w:r w:rsidRPr="008C618D">
        <w:t xml:space="preserve"> investera</w:t>
      </w:r>
      <w:r w:rsidRPr="008C618D" w:rsidR="00A30FF5">
        <w:t xml:space="preserve"> eller genom att på andra sätt stimulera den svenska ekonomin. Det är också vanskligt att börja dela in företag i hjälpbehövande och icke</w:t>
      </w:r>
      <w:r w:rsidRPr="008C618D" w:rsidR="00133B36">
        <w:t>-</w:t>
      </w:r>
      <w:r w:rsidRPr="008C618D" w:rsidR="00A30FF5">
        <w:t>hjälpbehövande eftersom det är tidsödande, administrativt krävande</w:t>
      </w:r>
      <w:r w:rsidRPr="008C618D" w:rsidR="00F31A60">
        <w:t>,</w:t>
      </w:r>
      <w:r w:rsidRPr="008C618D" w:rsidR="00A30FF5">
        <w:t xml:space="preserve"> ger upphov till gränsdragningsproblematik</w:t>
      </w:r>
      <w:r w:rsidRPr="008C618D" w:rsidR="0005120B">
        <w:t xml:space="preserve"> och </w:t>
      </w:r>
      <w:r w:rsidRPr="008C618D" w:rsidR="00F31A60">
        <w:t xml:space="preserve">medför </w:t>
      </w:r>
      <w:r w:rsidRPr="008C618D" w:rsidR="00DF0377">
        <w:t>incitament att lämna oriktiga uppgifter</w:t>
      </w:r>
      <w:r w:rsidRPr="008C618D" w:rsidR="00A30FF5">
        <w:t>.</w:t>
      </w:r>
    </w:p>
    <w:p w:rsidRPr="008C618D" w:rsidR="00A30FF5" w:rsidP="00A30FF5" w:rsidRDefault="00A30FF5" w14:paraId="0D7053E0" w14:textId="77777777">
      <w:pPr>
        <w:tabs>
          <w:tab w:val="clear" w:pos="284"/>
          <w:tab w:val="clear" w:pos="567"/>
          <w:tab w:val="clear" w:pos="851"/>
          <w:tab w:val="clear" w:pos="1134"/>
          <w:tab w:val="clear" w:pos="1701"/>
          <w:tab w:val="clear" w:pos="2268"/>
          <w:tab w:val="clear" w:pos="4536"/>
          <w:tab w:val="clear" w:pos="9072"/>
        </w:tabs>
      </w:pPr>
      <w:r w:rsidRPr="008C618D">
        <w:t xml:space="preserve">Det är för närvarande oklart varför regeringen inte agerar mer offensivt. Det kan bero på att man utifrån sin ideologi inte vill gynna </w:t>
      </w:r>
      <w:r w:rsidRPr="008C618D" w:rsidR="00EF6F11">
        <w:t xml:space="preserve">företag och </w:t>
      </w:r>
      <w:r w:rsidRPr="008C618D">
        <w:t>företag</w:t>
      </w:r>
      <w:r w:rsidRPr="008C618D" w:rsidR="00EF6F11">
        <w:t>are</w:t>
      </w:r>
      <w:r w:rsidRPr="008C618D">
        <w:t xml:space="preserve">, på att man av rent administrativa skäl inte har hunnit med eller på att man av politiska skäl föredrar ett större antal extra ändringsbudgetar (med förhållandevis små åtgärder) för att </w:t>
      </w:r>
      <w:r w:rsidRPr="008C618D" w:rsidR="00E0120F">
        <w:t>vinna medial uppmärksamhet</w:t>
      </w:r>
      <w:r w:rsidRPr="008C618D">
        <w:t>.</w:t>
      </w:r>
    </w:p>
    <w:p w:rsidRPr="008C618D" w:rsidR="00970467" w:rsidP="00E03D12" w:rsidRDefault="00A30FF5" w14:paraId="0D7053E1" w14:textId="0EE1C761">
      <w:pPr>
        <w:tabs>
          <w:tab w:val="clear" w:pos="284"/>
          <w:tab w:val="clear" w:pos="567"/>
          <w:tab w:val="clear" w:pos="851"/>
          <w:tab w:val="clear" w:pos="1134"/>
          <w:tab w:val="clear" w:pos="1701"/>
          <w:tab w:val="clear" w:pos="2268"/>
          <w:tab w:val="clear" w:pos="4536"/>
          <w:tab w:val="clear" w:pos="9072"/>
        </w:tabs>
      </w:pPr>
      <w:r w:rsidRPr="008C618D">
        <w:t xml:space="preserve">För Sverigedemokraternas del spelar detta mindre roll. Vår uppfattning är att regeringen i en mycket snar framtid behöver göra mer och vi kommer </w:t>
      </w:r>
      <w:r w:rsidR="007F15BC">
        <w:t xml:space="preserve">att </w:t>
      </w:r>
      <w:r w:rsidRPr="008C618D">
        <w:t>agera därefter i riksdagen.</w:t>
      </w:r>
      <w:r w:rsidRPr="008C618D" w:rsidR="00E03D12">
        <w:t xml:space="preserve"> </w:t>
      </w:r>
    </w:p>
    <w:p w:rsidRPr="008C618D" w:rsidR="00F06D03" w:rsidP="00D42916" w:rsidRDefault="004F6C63" w14:paraId="0D7053E2" w14:textId="77777777">
      <w:pPr>
        <w:pStyle w:val="Rubrik1numrerat"/>
      </w:pPr>
      <w:bookmarkStart w:name="_Toc55391228" w:id="12"/>
      <w:r w:rsidRPr="008C618D">
        <w:t>P</w:t>
      </w:r>
      <w:r w:rsidRPr="008C618D" w:rsidR="00C775DD">
        <w:t>olitiken måste prioritera</w:t>
      </w:r>
      <w:bookmarkEnd w:id="12"/>
    </w:p>
    <w:p w:rsidRPr="00332EDA" w:rsidR="00970467" w:rsidP="00332EDA" w:rsidRDefault="00970467" w14:paraId="0D7053E3" w14:textId="44F4FE00">
      <w:pPr>
        <w:pStyle w:val="Normalutanindragellerluft"/>
      </w:pPr>
      <w:r w:rsidRPr="00332EDA">
        <w:t xml:space="preserve">Coronakrisen kommer under överskådlig tid att kasta sin skugga </w:t>
      </w:r>
      <w:r w:rsidRPr="00332EDA" w:rsidR="00D017E3">
        <w:t>över politikens prioriteringar. Den bör åtminstone göra det, eftersom den utgör en smärtsam påminnelse om politikens ansvar och om allvaret i att prioritera fel.</w:t>
      </w:r>
    </w:p>
    <w:p w:rsidRPr="008C618D" w:rsidR="00970467" w:rsidP="00CC007F" w:rsidRDefault="00970467" w14:paraId="0D7053E4" w14:textId="77777777">
      <w:pPr>
        <w:tabs>
          <w:tab w:val="clear" w:pos="284"/>
          <w:tab w:val="clear" w:pos="567"/>
          <w:tab w:val="clear" w:pos="851"/>
          <w:tab w:val="clear" w:pos="1134"/>
          <w:tab w:val="clear" w:pos="1701"/>
          <w:tab w:val="clear" w:pos="2268"/>
          <w:tab w:val="clear" w:pos="4536"/>
          <w:tab w:val="clear" w:pos="9072"/>
        </w:tabs>
      </w:pPr>
      <w:r w:rsidRPr="008C618D">
        <w:t xml:space="preserve">En kris kan anta många former och kräver därför beredskap på många plan och i många delar av samhället. I vissa avseenden är denna beredskap specifik, i andra avseenden mer generell. Sverige </w:t>
      </w:r>
      <w:r w:rsidRPr="008C618D" w:rsidR="004F6C63">
        <w:t>ska</w:t>
      </w:r>
      <w:r w:rsidRPr="008C618D">
        <w:t xml:space="preserve"> i grunden vara ett robust samhälle med goda säkerhetsmarginaler gällande sådant som ekonomi, livsmedelsförsörjning, elförsörjning, beredskapslager, rättsväsende och militärt försvar.</w:t>
      </w:r>
    </w:p>
    <w:p w:rsidRPr="008C618D" w:rsidR="00970467" w:rsidP="00CC007F" w:rsidRDefault="003B30C7" w14:paraId="0D7053E5" w14:textId="38F2D97E">
      <w:pPr>
        <w:tabs>
          <w:tab w:val="clear" w:pos="284"/>
          <w:tab w:val="clear" w:pos="567"/>
          <w:tab w:val="clear" w:pos="851"/>
          <w:tab w:val="clear" w:pos="1134"/>
          <w:tab w:val="clear" w:pos="1701"/>
          <w:tab w:val="clear" w:pos="2268"/>
          <w:tab w:val="clear" w:pos="4536"/>
          <w:tab w:val="clear" w:pos="9072"/>
        </w:tabs>
      </w:pPr>
      <w:r w:rsidRPr="008C618D">
        <w:t>Vidare</w:t>
      </w:r>
      <w:r w:rsidRPr="008C618D" w:rsidR="004F6C63">
        <w:t xml:space="preserve"> kan det</w:t>
      </w:r>
      <w:r w:rsidRPr="008C618D" w:rsidR="00970467">
        <w:t xml:space="preserve"> inte nog understrykas hur beroende vi alla är av ett modernt sjuk</w:t>
      </w:r>
      <w:r w:rsidR="00332EDA">
        <w:softHyphen/>
      </w:r>
      <w:r w:rsidRPr="008C618D" w:rsidR="00970467">
        <w:t xml:space="preserve">vårdssystem med stabil finansiering. Befolkningen blir äldre och fler sjukdomstillstånd kan behandlas framgångsrikt. Samtidigt måste </w:t>
      </w:r>
      <w:r w:rsidRPr="008C618D" w:rsidR="00F06D03">
        <w:t>man</w:t>
      </w:r>
      <w:r w:rsidRPr="008C618D" w:rsidR="00970467">
        <w:t xml:space="preserve"> alltså tänka proaktivt och på olika sätt förbereda </w:t>
      </w:r>
      <w:r w:rsidRPr="008C618D" w:rsidR="000547E0">
        <w:t>samhället</w:t>
      </w:r>
      <w:r w:rsidRPr="008C618D" w:rsidR="00970467">
        <w:t xml:space="preserve"> för extraordinära omständigheter. Konsekvenserna av att inte göra det kan bli direkt ödesdigra.</w:t>
      </w:r>
    </w:p>
    <w:p w:rsidRPr="008C618D" w:rsidR="00970467" w:rsidP="00CC007F" w:rsidRDefault="00970467" w14:paraId="0D7053E6" w14:textId="578E85E6">
      <w:pPr>
        <w:tabs>
          <w:tab w:val="clear" w:pos="284"/>
          <w:tab w:val="clear" w:pos="567"/>
          <w:tab w:val="clear" w:pos="851"/>
          <w:tab w:val="clear" w:pos="1134"/>
          <w:tab w:val="clear" w:pos="1701"/>
          <w:tab w:val="clear" w:pos="2268"/>
          <w:tab w:val="clear" w:pos="4536"/>
          <w:tab w:val="clear" w:pos="9072"/>
        </w:tabs>
      </w:pPr>
      <w:r w:rsidRPr="008C618D">
        <w:t>Vad gäller samtliga dessa aspekter är Sverigedemokraterna som parti väl positio</w:t>
      </w:r>
      <w:r w:rsidR="00332EDA">
        <w:softHyphen/>
      </w:r>
      <w:r w:rsidRPr="008C618D">
        <w:t xml:space="preserve">nerat. Nationell sammanhållning, starkt försvar, starkt rättsväsende, sunda statsfinanser, </w:t>
      </w:r>
      <w:r w:rsidRPr="008C618D" w:rsidR="003B30C7">
        <w:lastRenderedPageBreak/>
        <w:t xml:space="preserve">pragmatisk energipolitik, </w:t>
      </w:r>
      <w:r w:rsidRPr="008C618D">
        <w:t xml:space="preserve">hög </w:t>
      </w:r>
      <w:r w:rsidRPr="008C618D" w:rsidR="00D017E3">
        <w:t>självförsörjningsgrad</w:t>
      </w:r>
      <w:r w:rsidRPr="008C618D">
        <w:t xml:space="preserve"> </w:t>
      </w:r>
      <w:r w:rsidRPr="008C618D" w:rsidR="00D017E3">
        <w:t>av</w:t>
      </w:r>
      <w:r w:rsidRPr="008C618D">
        <w:t xml:space="preserve"> livsmedel och höga ambitioner i vårdsektorn är frågor som Sverigedemokraterna driver sedan tidigare.</w:t>
      </w:r>
    </w:p>
    <w:p w:rsidRPr="008C618D" w:rsidR="00970467" w:rsidP="00763C0D" w:rsidRDefault="00970467" w14:paraId="0D7053E7" w14:textId="5A982B94">
      <w:pPr>
        <w:tabs>
          <w:tab w:val="clear" w:pos="284"/>
          <w:tab w:val="clear" w:pos="567"/>
          <w:tab w:val="clear" w:pos="851"/>
          <w:tab w:val="clear" w:pos="1134"/>
          <w:tab w:val="clear" w:pos="1701"/>
          <w:tab w:val="clear" w:pos="2268"/>
          <w:tab w:val="clear" w:pos="4536"/>
          <w:tab w:val="clear" w:pos="9072"/>
        </w:tabs>
      </w:pPr>
      <w:r w:rsidRPr="008C618D">
        <w:t xml:space="preserve">Många av de problem som i Sverige blivit alltmer framträdande försvinner inte med anledning av en pandemi, även om vissa frågor under en period kan hamna i medial skugga. </w:t>
      </w:r>
      <w:r w:rsidRPr="008C618D" w:rsidR="004F6C63">
        <w:t>I och med att</w:t>
      </w:r>
      <w:r w:rsidRPr="008C618D">
        <w:t xml:space="preserve"> världsekonomin och därmed Sverige är på väg in i en recession</w:t>
      </w:r>
      <w:r w:rsidR="000C3B74">
        <w:t xml:space="preserve"> </w:t>
      </w:r>
      <w:r w:rsidRPr="008C618D">
        <w:t>så innebär det att</w:t>
      </w:r>
      <w:r w:rsidRPr="008C618D" w:rsidR="00CC007F">
        <w:t xml:space="preserve"> problemen med</w:t>
      </w:r>
      <w:r w:rsidRPr="008C618D">
        <w:t xml:space="preserve"> </w:t>
      </w:r>
      <w:r w:rsidRPr="008C618D" w:rsidR="00D017E3">
        <w:t xml:space="preserve">dysfunktionell </w:t>
      </w:r>
      <w:proofErr w:type="spellStart"/>
      <w:r w:rsidRPr="008C618D" w:rsidR="00D017E3">
        <w:t>migrationspolitik</w:t>
      </w:r>
      <w:proofErr w:type="spellEnd"/>
      <w:r w:rsidRPr="008C618D" w:rsidR="00D017E3">
        <w:t xml:space="preserve">, </w:t>
      </w:r>
      <w:r w:rsidRPr="008C618D">
        <w:t>segregation, utanför</w:t>
      </w:r>
      <w:r w:rsidR="00F24BFB">
        <w:softHyphen/>
      </w:r>
      <w:r w:rsidRPr="008C618D">
        <w:t>skap, långtidsarbetslöshet, bidragsberoende och sviktande välfärd i kommuner och regioner kommer att förvärras</w:t>
      </w:r>
      <w:r w:rsidRPr="008C618D">
        <w:rPr>
          <w:i/>
        </w:rPr>
        <w:t>.</w:t>
      </w:r>
      <w:r w:rsidRPr="008C618D">
        <w:t xml:space="preserve"> Politiken kommer </w:t>
      </w:r>
      <w:r w:rsidR="000C3B74">
        <w:t xml:space="preserve">att </w:t>
      </w:r>
      <w:r w:rsidRPr="008C618D">
        <w:t>tvingas hantera detta parallellt med att krisberedskap och robusta samhällsinstitutioner säkras</w:t>
      </w:r>
      <w:r w:rsidRPr="008C618D" w:rsidR="00F06D03">
        <w:t xml:space="preserve">, en situation som manar till </w:t>
      </w:r>
      <w:r w:rsidRPr="008C618D" w:rsidR="00DF0377">
        <w:t xml:space="preserve">mycket noggranna </w:t>
      </w:r>
      <w:r w:rsidRPr="008C618D" w:rsidR="004F6C63">
        <w:t>överväganden</w:t>
      </w:r>
      <w:r w:rsidRPr="008C618D" w:rsidR="00F06D03">
        <w:t>.</w:t>
      </w:r>
    </w:p>
    <w:p w:rsidRPr="008C618D" w:rsidR="00CC007F" w:rsidP="00D42916" w:rsidRDefault="00CC007F" w14:paraId="0D7053E8" w14:textId="77777777">
      <w:pPr>
        <w:pStyle w:val="Rubrik1numrerat"/>
      </w:pPr>
      <w:bookmarkStart w:name="_Toc55391229" w:id="13"/>
      <w:r w:rsidRPr="008C618D">
        <w:t>Krisberedskap i ett robust samhälle</w:t>
      </w:r>
      <w:bookmarkEnd w:id="13"/>
    </w:p>
    <w:p w:rsidRPr="00332EDA" w:rsidR="00CC007F" w:rsidP="00332EDA" w:rsidRDefault="00CC007F" w14:paraId="0D7053E9" w14:textId="02A95475">
      <w:pPr>
        <w:pStyle w:val="Normalutanindragellerluft"/>
      </w:pPr>
      <w:r w:rsidRPr="00332EDA">
        <w:t xml:space="preserve">Sommaren 2018 </w:t>
      </w:r>
      <w:r w:rsidRPr="00332EDA" w:rsidR="004F6C63">
        <w:t>drabbades Sverige av</w:t>
      </w:r>
      <w:r w:rsidRPr="00332EDA">
        <w:t xml:space="preserve"> omfattande skogsbränder</w:t>
      </w:r>
      <w:r w:rsidRPr="00332EDA" w:rsidR="001923EC">
        <w:t>;</w:t>
      </w:r>
      <w:r w:rsidRPr="00332EDA">
        <w:t xml:space="preserve"> våren 2020 härjar </w:t>
      </w:r>
      <w:r w:rsidRPr="00332EDA" w:rsidR="004F6C63">
        <w:t>c</w:t>
      </w:r>
      <w:r w:rsidRPr="00332EDA">
        <w:t>oronapandemin. Det ligger i sakens natur att det är svårt att veta exakt vad som ska hända härnäst och när. Därför behöver samhället förbereda sig för ett brett spektrum av scenarier, inklusive militära angrepp, cyberattacker, terrordåd, nya eventuellt ännu farligare pandemier, finanskriser</w:t>
      </w:r>
      <w:r w:rsidRPr="00332EDA" w:rsidR="00DF0377">
        <w:t>, miljökatastrofer</w:t>
      </w:r>
      <w:r w:rsidRPr="00332EDA">
        <w:t xml:space="preserve"> och extrema väderförhållanden.</w:t>
      </w:r>
    </w:p>
    <w:p w:rsidRPr="008C618D" w:rsidR="00CC007F" w:rsidP="004F6C63" w:rsidRDefault="00CC007F" w14:paraId="0D7053EA" w14:textId="77777777">
      <w:pPr>
        <w:tabs>
          <w:tab w:val="clear" w:pos="284"/>
          <w:tab w:val="clear" w:pos="567"/>
          <w:tab w:val="clear" w:pos="851"/>
          <w:tab w:val="clear" w:pos="1134"/>
          <w:tab w:val="clear" w:pos="1701"/>
          <w:tab w:val="clear" w:pos="2268"/>
          <w:tab w:val="clear" w:pos="4536"/>
          <w:tab w:val="clear" w:pos="9072"/>
        </w:tabs>
        <w:ind w:firstLine="360"/>
      </w:pPr>
      <w:r w:rsidRPr="008C618D">
        <w:t>Sverige ska självklart ta emot hjälp från andra länder när omständigheterna så kräver – vi kommer ihåg de polska brandmännen 2018 – och även stödja andra länder, i första hand i vårt närområde, när detta behövs. Men som nationalstat ska Sverige fokusera på sina egna behov.</w:t>
      </w:r>
    </w:p>
    <w:p w:rsidRPr="008C618D" w:rsidR="00CC007F" w:rsidP="004F6C63" w:rsidRDefault="00CC007F" w14:paraId="0D7053EB" w14:textId="77777777">
      <w:pPr>
        <w:tabs>
          <w:tab w:val="clear" w:pos="284"/>
          <w:tab w:val="clear" w:pos="567"/>
          <w:tab w:val="clear" w:pos="851"/>
          <w:tab w:val="clear" w:pos="1134"/>
          <w:tab w:val="clear" w:pos="1701"/>
          <w:tab w:val="clear" w:pos="2268"/>
          <w:tab w:val="clear" w:pos="4536"/>
          <w:tab w:val="clear" w:pos="9072"/>
        </w:tabs>
        <w:ind w:firstLine="360"/>
      </w:pPr>
      <w:r w:rsidRPr="008C618D">
        <w:t xml:space="preserve">Det är </w:t>
      </w:r>
      <w:r w:rsidRPr="008C618D" w:rsidR="004F6C63">
        <w:t>svenska myndigheter</w:t>
      </w:r>
      <w:r w:rsidRPr="008C618D">
        <w:t xml:space="preserve"> som har kompetensen att på ett ändamålsenligt och resurseffektivt sätt styra upp vår egen krisberedskap. Det är statens skyldighet att så långt det är möjligt garantera sina medborgare säkerhet och trygghet. I detta avseende har </w:t>
      </w:r>
      <w:r w:rsidRPr="008C618D" w:rsidR="00781B33">
        <w:t xml:space="preserve">såväl nuvarande som </w:t>
      </w:r>
      <w:r w:rsidRPr="008C618D">
        <w:t xml:space="preserve">flera tidigare regeringar brustit. Kristänkandet har lyfts bort från Sverige och lagts på en global nivå </w:t>
      </w:r>
      <w:r w:rsidRPr="008C618D" w:rsidR="004F6C63">
        <w:t>och fokus har</w:t>
      </w:r>
      <w:r w:rsidRPr="008C618D">
        <w:t xml:space="preserve"> för</w:t>
      </w:r>
      <w:r w:rsidRPr="008C618D" w:rsidR="004F6C63">
        <w:t>skjutits</w:t>
      </w:r>
      <w:r w:rsidRPr="008C618D">
        <w:t xml:space="preserve"> till fjärran länder. </w:t>
      </w:r>
      <w:r w:rsidRPr="008C618D" w:rsidR="004F6C63">
        <w:t xml:space="preserve">Förutom att det är svårt att följa upp effektiviteten i dessa globala ansträngningar så har den svenska </w:t>
      </w:r>
      <w:r w:rsidRPr="008C618D">
        <w:t>krisberedskapen bli</w:t>
      </w:r>
      <w:r w:rsidRPr="008C618D" w:rsidR="004F6C63">
        <w:t>vit</w:t>
      </w:r>
      <w:r w:rsidRPr="008C618D">
        <w:t xml:space="preserve"> lidande.</w:t>
      </w:r>
    </w:p>
    <w:p w:rsidRPr="008C618D" w:rsidR="00A175D5" w:rsidP="004F6C63" w:rsidRDefault="00CC007F" w14:paraId="0D7053EC" w14:textId="3519BB56">
      <w:pPr>
        <w:tabs>
          <w:tab w:val="clear" w:pos="284"/>
          <w:tab w:val="clear" w:pos="567"/>
          <w:tab w:val="clear" w:pos="851"/>
          <w:tab w:val="clear" w:pos="1134"/>
          <w:tab w:val="clear" w:pos="1701"/>
          <w:tab w:val="clear" w:pos="2268"/>
          <w:tab w:val="clear" w:pos="4536"/>
          <w:tab w:val="clear" w:pos="9072"/>
        </w:tabs>
        <w:ind w:firstLine="360"/>
      </w:pPr>
      <w:r w:rsidRPr="008C618D">
        <w:t xml:space="preserve">Sverigedemokraternas </w:t>
      </w:r>
      <w:r w:rsidRPr="008C618D" w:rsidR="001D3801">
        <w:t>historik</w:t>
      </w:r>
      <w:r w:rsidRPr="008C618D">
        <w:t xml:space="preserve"> på dessa områden är mycket go</w:t>
      </w:r>
      <w:r w:rsidRPr="008C618D" w:rsidR="001D3801">
        <w:t>d</w:t>
      </w:r>
      <w:r w:rsidRPr="008C618D">
        <w:t xml:space="preserve">. </w:t>
      </w:r>
      <w:r w:rsidRPr="008C618D" w:rsidR="001D3801">
        <w:t>Partiet</w:t>
      </w:r>
      <w:r w:rsidRPr="008C618D" w:rsidR="00B1500D">
        <w:t xml:space="preserve"> har förordat sats</w:t>
      </w:r>
      <w:r w:rsidRPr="008C618D" w:rsidR="00A175D5">
        <w:t>n</w:t>
      </w:r>
      <w:r w:rsidRPr="008C618D" w:rsidR="00B1500D">
        <w:t xml:space="preserve">ingar på totalförsvar, </w:t>
      </w:r>
      <w:r w:rsidRPr="008C618D" w:rsidR="00A175D5">
        <w:t>rättsväsen och sjukvård och har på ideologisk grund ansett att Sverige bör se om sitt eget hus och att svenska skattemedel kommer just Sverige och svenska</w:t>
      </w:r>
      <w:r w:rsidRPr="008C618D" w:rsidR="00920BFB">
        <w:t xml:space="preserve"> medborgare</w:t>
      </w:r>
      <w:r w:rsidRPr="008C618D" w:rsidR="00A175D5">
        <w:t xml:space="preserve"> till </w:t>
      </w:r>
      <w:r w:rsidRPr="008C618D" w:rsidR="00DF0377">
        <w:t>gagn</w:t>
      </w:r>
      <w:r w:rsidRPr="008C618D" w:rsidR="00A175D5">
        <w:t>.</w:t>
      </w:r>
    </w:p>
    <w:p w:rsidRPr="008C618D" w:rsidR="00CC007F" w:rsidP="00A175D5" w:rsidRDefault="00CC007F" w14:paraId="0D7053ED" w14:textId="03D34612">
      <w:pPr>
        <w:tabs>
          <w:tab w:val="clear" w:pos="284"/>
          <w:tab w:val="clear" w:pos="567"/>
          <w:tab w:val="clear" w:pos="851"/>
          <w:tab w:val="clear" w:pos="1134"/>
          <w:tab w:val="clear" w:pos="1701"/>
          <w:tab w:val="clear" w:pos="2268"/>
          <w:tab w:val="clear" w:pos="4536"/>
          <w:tab w:val="clear" w:pos="9072"/>
        </w:tabs>
        <w:ind w:firstLine="360"/>
      </w:pPr>
      <w:r w:rsidRPr="008C618D">
        <w:t xml:space="preserve">Det handlar absolut om resurser, men också om att </w:t>
      </w:r>
      <w:r w:rsidRPr="008C618D" w:rsidR="001D3801">
        <w:t>styra</w:t>
      </w:r>
      <w:r w:rsidRPr="008C618D">
        <w:t xml:space="preserve"> myndigheternas uppdrag. Att Myndigheten för </w:t>
      </w:r>
      <w:r w:rsidR="007B7138">
        <w:t>samhälls</w:t>
      </w:r>
      <w:r w:rsidRPr="008C618D">
        <w:t>skydd och beredskap (MSB) satsar en del av sin budget på genusforskning</w:t>
      </w:r>
      <w:r w:rsidRPr="008C618D" w:rsidR="003B30C7">
        <w:rPr>
          <w:rStyle w:val="Fotnotsreferens"/>
        </w:rPr>
        <w:footnoteReference w:id="4"/>
      </w:r>
      <w:r w:rsidRPr="008C618D">
        <w:t xml:space="preserve"> tyder på att man ägnar sig åt andra saker än att förbereda landet </w:t>
      </w:r>
      <w:r w:rsidRPr="008C618D" w:rsidR="00920BFB">
        <w:t>för</w:t>
      </w:r>
      <w:r w:rsidRPr="008C618D">
        <w:t xml:space="preserve"> framtida kriser. Man måste också i förekommande fall ifrågasätta i vilken utsträckning svenska myndigheter ska lägga sina resurser på ytterst marginella minskningar av utsläpp av växthusgaser. </w:t>
      </w:r>
      <w:r w:rsidRPr="008C618D" w:rsidR="00A175D5">
        <w:t>Kärn</w:t>
      </w:r>
      <w:r w:rsidRPr="008C618D">
        <w:t>verksamhete</w:t>
      </w:r>
      <w:r w:rsidRPr="008C618D" w:rsidR="00A175D5">
        <w:t>r</w:t>
      </w:r>
      <w:r w:rsidRPr="008C618D">
        <w:t>n</w:t>
      </w:r>
      <w:r w:rsidRPr="008C618D" w:rsidR="00A175D5">
        <w:t>a</w:t>
      </w:r>
      <w:r w:rsidRPr="008C618D">
        <w:t xml:space="preserve"> måste stå i fokus.</w:t>
      </w:r>
    </w:p>
    <w:p w:rsidRPr="008C618D" w:rsidR="00CC007F" w:rsidP="00A175D5" w:rsidRDefault="00CC007F" w14:paraId="0D7053EE" w14:textId="530F5B30">
      <w:pPr>
        <w:tabs>
          <w:tab w:val="clear" w:pos="284"/>
          <w:tab w:val="clear" w:pos="567"/>
          <w:tab w:val="clear" w:pos="851"/>
          <w:tab w:val="clear" w:pos="1134"/>
          <w:tab w:val="clear" w:pos="1701"/>
          <w:tab w:val="clear" w:pos="2268"/>
          <w:tab w:val="clear" w:pos="4536"/>
          <w:tab w:val="clear" w:pos="9072"/>
        </w:tabs>
        <w:ind w:firstLine="360"/>
      </w:pPr>
      <w:r w:rsidRPr="008C618D">
        <w:t xml:space="preserve">Som en omedelbar åtgärd i samband med </w:t>
      </w:r>
      <w:r w:rsidRPr="008C618D" w:rsidR="00A175D5">
        <w:t>c</w:t>
      </w:r>
      <w:r w:rsidRPr="008C618D">
        <w:t xml:space="preserve">oronakrisen </w:t>
      </w:r>
      <w:r w:rsidRPr="008C618D" w:rsidR="00A175D5">
        <w:t>bör</w:t>
      </w:r>
      <w:r w:rsidRPr="008C618D">
        <w:t xml:space="preserve"> regeringen underkasta civilförsvaret och MSB en översyn vad gäller verksamheternas inriktning,</w:t>
      </w:r>
      <w:r w:rsidRPr="008C618D" w:rsidR="00133B36">
        <w:t xml:space="preserve"> </w:t>
      </w:r>
      <w:r w:rsidRPr="008C618D">
        <w:t>ambitions</w:t>
      </w:r>
      <w:r w:rsidR="00332EDA">
        <w:softHyphen/>
      </w:r>
      <w:r w:rsidRPr="008C618D">
        <w:t>nivå och finansiering. Krisberedskap ska vara just krisberedskap, inte en finansierings</w:t>
      </w:r>
      <w:r w:rsidR="00332EDA">
        <w:softHyphen/>
      </w:r>
      <w:r w:rsidRPr="008C618D">
        <w:t>plattform för vänsterliberala projekt.</w:t>
      </w:r>
    </w:p>
    <w:p w:rsidRPr="008C618D" w:rsidR="002959EB" w:rsidP="00754021" w:rsidRDefault="00CC007F" w14:paraId="0D7053F1" w14:textId="780009BA">
      <w:pPr>
        <w:pStyle w:val="Rubrik1numrerat"/>
      </w:pPr>
      <w:bookmarkStart w:name="_Toc55391230" w:id="14"/>
      <w:r w:rsidRPr="008C618D">
        <w:lastRenderedPageBreak/>
        <w:t>Sjukvård</w:t>
      </w:r>
      <w:r w:rsidRPr="008C618D" w:rsidR="002F2E69">
        <w:t xml:space="preserve"> och trygghet</w:t>
      </w:r>
      <w:r w:rsidRPr="008C618D">
        <w:t xml:space="preserve"> i skuggan av coronakrisen</w:t>
      </w:r>
      <w:bookmarkEnd w:id="14"/>
    </w:p>
    <w:p w:rsidRPr="00332EDA" w:rsidR="00C77060" w:rsidP="00332EDA" w:rsidRDefault="00C77060" w14:paraId="0D7053F2" w14:textId="77777777">
      <w:pPr>
        <w:pStyle w:val="Normalutanindragellerluft"/>
      </w:pPr>
      <w:r w:rsidRPr="00332EDA">
        <w:t xml:space="preserve">Just nu mobiliserar hela det svenska vårdsystemet får att på bästa sätt tillhandahålla vård till dem som drabbas av </w:t>
      </w:r>
      <w:r w:rsidRPr="00332EDA" w:rsidR="00E03D12">
        <w:t>covid</w:t>
      </w:r>
      <w:r w:rsidRPr="00332EDA" w:rsidR="00133B36">
        <w:t>-</w:t>
      </w:r>
      <w:r w:rsidRPr="00332EDA">
        <w:t>19. Tack vare heroiska insatser från hårt pressad personal har den svenska vården</w:t>
      </w:r>
      <w:r w:rsidRPr="00332EDA" w:rsidR="003B30C7">
        <w:t>,</w:t>
      </w:r>
      <w:r w:rsidRPr="00332EDA">
        <w:t xml:space="preserve"> </w:t>
      </w:r>
      <w:r w:rsidRPr="00332EDA" w:rsidR="00A175D5">
        <w:t>utifrån sina förutsättningar</w:t>
      </w:r>
      <w:r w:rsidRPr="00332EDA" w:rsidR="003B30C7">
        <w:t>,</w:t>
      </w:r>
      <w:r w:rsidRPr="00332EDA">
        <w:t xml:space="preserve"> hanterat denna akuta situation</w:t>
      </w:r>
      <w:r w:rsidRPr="00332EDA" w:rsidR="00A175D5">
        <w:t xml:space="preserve"> på ett berömligt sätt.</w:t>
      </w:r>
    </w:p>
    <w:p w:rsidRPr="00671D58" w:rsidR="00C77060" w:rsidP="00671D58" w:rsidRDefault="00C77060" w14:paraId="0D7053F3" w14:textId="77777777">
      <w:r w:rsidRPr="00671D58">
        <w:t>Situationen under våren 2020 kommer att utvärderas i efterhand, men man kan redan nu notera att den svenska beredskapen i v</w:t>
      </w:r>
      <w:r w:rsidRPr="00671D58" w:rsidR="00A175D5">
        <w:t>äsentliga</w:t>
      </w:r>
      <w:r w:rsidRPr="00671D58">
        <w:t xml:space="preserve"> avseenden har genomsyrats av optimism. Inte minst noteras bristen på adekvat skyddsutrustning för att tillhandahålla personalen fullgott skydd mot smitta. </w:t>
      </w:r>
    </w:p>
    <w:p w:rsidRPr="008C618D" w:rsidR="00C77060" w:rsidP="00A175D5" w:rsidRDefault="00C77060" w14:paraId="0D7053F4" w14:textId="77777777">
      <w:pPr>
        <w:tabs>
          <w:tab w:val="clear" w:pos="284"/>
          <w:tab w:val="clear" w:pos="567"/>
          <w:tab w:val="clear" w:pos="851"/>
          <w:tab w:val="clear" w:pos="1134"/>
          <w:tab w:val="clear" w:pos="1701"/>
          <w:tab w:val="clear" w:pos="2268"/>
          <w:tab w:val="clear" w:pos="4536"/>
          <w:tab w:val="clear" w:pos="9072"/>
        </w:tabs>
      </w:pPr>
      <w:r w:rsidRPr="008C618D">
        <w:t xml:space="preserve">Jämförelser med nordiska grannländer utfaller inte till Sveriges fördel. </w:t>
      </w:r>
      <w:r w:rsidRPr="008C618D" w:rsidR="00E03D12">
        <w:t xml:space="preserve">Tabell 2 visar en jämförelse av antalet smittade och avlidna i de fem nordiska länderna. </w:t>
      </w:r>
      <w:r w:rsidRPr="008C618D">
        <w:t xml:space="preserve">I Finland hade man beredskapslager av sjukvårdsutrustning, vilket i Sverige ansågs otidsenligt. I Norge har man på ett bättre sätt än i Sverige lyckats isolera sina äldreboenden. Vi utgår från att man i efterhand analyserar detta med stor ödmjukhet inför vad som hade kunnat göras </w:t>
      </w:r>
      <w:r w:rsidRPr="008C618D" w:rsidR="00E03D12">
        <w:t>annorlunda</w:t>
      </w:r>
      <w:r w:rsidRPr="008C618D">
        <w:t>.</w:t>
      </w:r>
    </w:p>
    <w:p w:rsidRPr="00332EDA" w:rsidR="00E03D12" w:rsidP="00332EDA" w:rsidRDefault="00332EDA" w14:paraId="0D7053F5" w14:textId="68A9B55D">
      <w:pPr>
        <w:pStyle w:val="Tabellrubrik"/>
        <w:spacing w:line="300" w:lineRule="exact"/>
      </w:pPr>
      <w:r w:rsidRPr="00332EDA">
        <w:t xml:space="preserve">Tabell </w:t>
      </w:r>
      <w:r w:rsidRPr="00332EDA">
        <w:fldChar w:fldCharType="begin"/>
      </w:r>
      <w:r w:rsidRPr="00332EDA">
        <w:instrText xml:space="preserve"> SEQ Tabell \* ARABIC </w:instrText>
      </w:r>
      <w:r w:rsidRPr="00332EDA">
        <w:fldChar w:fldCharType="separate"/>
      </w:r>
      <w:r w:rsidRPr="00332EDA">
        <w:t>2</w:t>
      </w:r>
      <w:r w:rsidRPr="00332EDA">
        <w:fldChar w:fldCharType="end"/>
      </w:r>
      <w:r w:rsidRPr="00332EDA">
        <w:t xml:space="preserve"> Antal bekräftade fall och avlidna i Sverige, Danmark, Norge, Finland och på Island</w:t>
      </w:r>
    </w:p>
    <w:tbl>
      <w:tblPr>
        <w:tblStyle w:val="Tabellrutnt"/>
        <w:tblW w:w="0" w:type="auto"/>
        <w:tblCellMar>
          <w:left w:w="0" w:type="dxa"/>
          <w:right w:w="57" w:type="dxa"/>
        </w:tblCellMar>
        <w:tblLook w:val="04A0" w:firstRow="1" w:lastRow="0" w:firstColumn="1" w:lastColumn="0" w:noHBand="0" w:noVBand="1"/>
      </w:tblPr>
      <w:tblGrid>
        <w:gridCol w:w="2268"/>
        <w:gridCol w:w="1418"/>
        <w:gridCol w:w="2410"/>
        <w:gridCol w:w="2398"/>
      </w:tblGrid>
      <w:tr w:rsidRPr="00332EDA" w:rsidR="00E03D12" w:rsidTr="00332EDA" w14:paraId="0D7053F7" w14:textId="77777777">
        <w:tc>
          <w:tcPr>
            <w:tcW w:w="8494" w:type="dxa"/>
            <w:gridSpan w:val="4"/>
            <w:tcBorders>
              <w:top w:val="nil"/>
              <w:left w:val="nil"/>
              <w:bottom w:val="single" w:color="auto" w:sz="4" w:space="0"/>
              <w:right w:val="nil"/>
            </w:tcBorders>
          </w:tcPr>
          <w:p w:rsidRPr="00332EDA" w:rsidR="00E03D12" w:rsidP="00A52269" w:rsidRDefault="00E03D12" w14:paraId="0D7053F6" w14:textId="77777777">
            <w:pPr>
              <w:pStyle w:val="Tabellunderrubrik"/>
              <w:spacing w:before="80"/>
            </w:pPr>
            <w:r w:rsidRPr="00332EDA">
              <w:t>Bekräftade fall och avlidna i Norden, 23 april 2020</w:t>
            </w:r>
          </w:p>
        </w:tc>
      </w:tr>
      <w:tr w:rsidRPr="008C618D" w:rsidR="00E03D12" w:rsidTr="00A52269" w14:paraId="0D7053FC" w14:textId="77777777">
        <w:tc>
          <w:tcPr>
            <w:tcW w:w="2268" w:type="dxa"/>
            <w:tcBorders>
              <w:top w:val="single" w:color="auto" w:sz="4" w:space="0"/>
              <w:left w:val="nil"/>
              <w:bottom w:val="single" w:color="auto" w:sz="4" w:space="0"/>
              <w:right w:val="nil"/>
            </w:tcBorders>
          </w:tcPr>
          <w:p w:rsidRPr="008C618D" w:rsidR="00E03D12" w:rsidP="00332EDA" w:rsidRDefault="00E03D12" w14:paraId="0D7053F8" w14:textId="77777777">
            <w:pPr>
              <w:spacing w:before="80" w:line="240" w:lineRule="exact"/>
              <w:ind w:firstLine="0"/>
              <w:rPr>
                <w:b/>
                <w:sz w:val="20"/>
                <w:szCs w:val="20"/>
              </w:rPr>
            </w:pPr>
            <w:r w:rsidRPr="008C618D">
              <w:rPr>
                <w:b/>
                <w:sz w:val="20"/>
                <w:szCs w:val="20"/>
              </w:rPr>
              <w:t>Land</w:t>
            </w:r>
          </w:p>
        </w:tc>
        <w:tc>
          <w:tcPr>
            <w:tcW w:w="1418" w:type="dxa"/>
            <w:tcBorders>
              <w:top w:val="single" w:color="auto" w:sz="4" w:space="0"/>
              <w:left w:val="nil"/>
              <w:bottom w:val="single" w:color="auto" w:sz="4" w:space="0"/>
              <w:right w:val="nil"/>
            </w:tcBorders>
          </w:tcPr>
          <w:p w:rsidRPr="008C618D" w:rsidR="00E03D12" w:rsidP="00A52269" w:rsidRDefault="00E03D12" w14:paraId="0D7053F9" w14:textId="77777777">
            <w:pPr>
              <w:spacing w:before="80" w:line="240" w:lineRule="exact"/>
              <w:ind w:firstLine="0"/>
              <w:jc w:val="right"/>
              <w:rPr>
                <w:b/>
                <w:sz w:val="20"/>
                <w:szCs w:val="20"/>
              </w:rPr>
            </w:pPr>
            <w:r w:rsidRPr="008C618D">
              <w:rPr>
                <w:b/>
                <w:sz w:val="20"/>
                <w:szCs w:val="20"/>
              </w:rPr>
              <w:t>Bekräftade fall</w:t>
            </w:r>
          </w:p>
        </w:tc>
        <w:tc>
          <w:tcPr>
            <w:tcW w:w="2410" w:type="dxa"/>
            <w:tcBorders>
              <w:top w:val="single" w:color="auto" w:sz="4" w:space="0"/>
              <w:left w:val="nil"/>
              <w:bottom w:val="single" w:color="auto" w:sz="4" w:space="0"/>
              <w:right w:val="nil"/>
            </w:tcBorders>
          </w:tcPr>
          <w:p w:rsidRPr="008C618D" w:rsidR="00E03D12" w:rsidP="00A52269" w:rsidRDefault="00E03D12" w14:paraId="0D7053FA" w14:textId="77777777">
            <w:pPr>
              <w:spacing w:before="80" w:line="240" w:lineRule="exact"/>
              <w:ind w:firstLine="0"/>
              <w:jc w:val="right"/>
              <w:rPr>
                <w:b/>
                <w:sz w:val="20"/>
                <w:szCs w:val="20"/>
              </w:rPr>
            </w:pPr>
            <w:r w:rsidRPr="008C618D">
              <w:rPr>
                <w:b/>
                <w:sz w:val="20"/>
                <w:szCs w:val="20"/>
              </w:rPr>
              <w:t>Avlidna</w:t>
            </w:r>
          </w:p>
        </w:tc>
        <w:tc>
          <w:tcPr>
            <w:tcW w:w="2398" w:type="dxa"/>
            <w:tcBorders>
              <w:top w:val="single" w:color="auto" w:sz="4" w:space="0"/>
              <w:left w:val="nil"/>
              <w:bottom w:val="single" w:color="auto" w:sz="4" w:space="0"/>
              <w:right w:val="nil"/>
            </w:tcBorders>
          </w:tcPr>
          <w:p w:rsidRPr="008C618D" w:rsidR="00E03D12" w:rsidP="00A52269" w:rsidRDefault="00E03D12" w14:paraId="0D7053FB" w14:textId="77777777">
            <w:pPr>
              <w:spacing w:before="80" w:line="240" w:lineRule="exact"/>
              <w:ind w:firstLine="0"/>
              <w:jc w:val="right"/>
              <w:rPr>
                <w:b/>
                <w:sz w:val="20"/>
                <w:szCs w:val="20"/>
              </w:rPr>
            </w:pPr>
            <w:r w:rsidRPr="008C618D">
              <w:rPr>
                <w:b/>
                <w:sz w:val="20"/>
                <w:szCs w:val="20"/>
              </w:rPr>
              <w:t xml:space="preserve">Avlidna per milj. </w:t>
            </w:r>
            <w:r w:rsidRPr="008C618D" w:rsidR="00A20620">
              <w:rPr>
                <w:b/>
                <w:sz w:val="20"/>
                <w:szCs w:val="20"/>
              </w:rPr>
              <w:t>i</w:t>
            </w:r>
            <w:r w:rsidRPr="008C618D">
              <w:rPr>
                <w:b/>
                <w:sz w:val="20"/>
                <w:szCs w:val="20"/>
              </w:rPr>
              <w:t>nv.</w:t>
            </w:r>
          </w:p>
        </w:tc>
      </w:tr>
      <w:tr w:rsidRPr="008C618D" w:rsidR="00E03D12" w:rsidTr="00A52269" w14:paraId="0D705401" w14:textId="77777777">
        <w:tc>
          <w:tcPr>
            <w:tcW w:w="2268" w:type="dxa"/>
            <w:tcBorders>
              <w:top w:val="single" w:color="auto" w:sz="4" w:space="0"/>
              <w:left w:val="nil"/>
              <w:bottom w:val="nil"/>
              <w:right w:val="nil"/>
            </w:tcBorders>
          </w:tcPr>
          <w:p w:rsidRPr="008C618D" w:rsidR="00E03D12" w:rsidP="00332EDA" w:rsidRDefault="00E03D12" w14:paraId="0D7053FD" w14:textId="77777777">
            <w:pPr>
              <w:spacing w:before="80" w:line="240" w:lineRule="exact"/>
              <w:ind w:firstLine="0"/>
              <w:rPr>
                <w:sz w:val="20"/>
                <w:szCs w:val="20"/>
              </w:rPr>
            </w:pPr>
            <w:r w:rsidRPr="008C618D">
              <w:rPr>
                <w:sz w:val="20"/>
                <w:szCs w:val="20"/>
              </w:rPr>
              <w:t>Sverige</w:t>
            </w:r>
          </w:p>
        </w:tc>
        <w:tc>
          <w:tcPr>
            <w:tcW w:w="1418" w:type="dxa"/>
            <w:tcBorders>
              <w:top w:val="single" w:color="auto" w:sz="4" w:space="0"/>
              <w:left w:val="nil"/>
              <w:bottom w:val="nil"/>
              <w:right w:val="nil"/>
            </w:tcBorders>
          </w:tcPr>
          <w:p w:rsidRPr="008C618D" w:rsidR="00E03D12" w:rsidP="00A52269" w:rsidRDefault="00E03D12" w14:paraId="0D7053FE" w14:textId="77777777">
            <w:pPr>
              <w:spacing w:before="80" w:line="240" w:lineRule="exact"/>
              <w:ind w:firstLine="0"/>
              <w:jc w:val="right"/>
              <w:rPr>
                <w:sz w:val="20"/>
                <w:szCs w:val="20"/>
              </w:rPr>
            </w:pPr>
            <w:r w:rsidRPr="008C618D">
              <w:rPr>
                <w:sz w:val="20"/>
                <w:szCs w:val="20"/>
              </w:rPr>
              <w:t>16 004</w:t>
            </w:r>
          </w:p>
        </w:tc>
        <w:tc>
          <w:tcPr>
            <w:tcW w:w="2410" w:type="dxa"/>
            <w:tcBorders>
              <w:top w:val="single" w:color="auto" w:sz="4" w:space="0"/>
              <w:left w:val="nil"/>
              <w:bottom w:val="nil"/>
              <w:right w:val="nil"/>
            </w:tcBorders>
          </w:tcPr>
          <w:p w:rsidRPr="008C618D" w:rsidR="00E03D12" w:rsidP="00A52269" w:rsidRDefault="00E03D12" w14:paraId="0D7053FF" w14:textId="77777777">
            <w:pPr>
              <w:spacing w:before="80" w:line="240" w:lineRule="exact"/>
              <w:ind w:firstLine="0"/>
              <w:jc w:val="right"/>
              <w:rPr>
                <w:sz w:val="20"/>
                <w:szCs w:val="20"/>
              </w:rPr>
            </w:pPr>
            <w:r w:rsidRPr="008C618D">
              <w:rPr>
                <w:sz w:val="20"/>
                <w:szCs w:val="20"/>
              </w:rPr>
              <w:t>1 937</w:t>
            </w:r>
          </w:p>
        </w:tc>
        <w:tc>
          <w:tcPr>
            <w:tcW w:w="2398" w:type="dxa"/>
            <w:tcBorders>
              <w:top w:val="single" w:color="auto" w:sz="4" w:space="0"/>
              <w:left w:val="nil"/>
              <w:bottom w:val="nil"/>
              <w:right w:val="nil"/>
            </w:tcBorders>
          </w:tcPr>
          <w:p w:rsidRPr="008C618D" w:rsidR="00E03D12" w:rsidP="00A52269" w:rsidRDefault="00E03D12" w14:paraId="0D705400" w14:textId="77777777">
            <w:pPr>
              <w:spacing w:before="80" w:line="240" w:lineRule="exact"/>
              <w:ind w:firstLine="0"/>
              <w:jc w:val="right"/>
              <w:rPr>
                <w:sz w:val="20"/>
                <w:szCs w:val="20"/>
              </w:rPr>
            </w:pPr>
            <w:r w:rsidRPr="008C618D">
              <w:rPr>
                <w:sz w:val="20"/>
                <w:szCs w:val="20"/>
              </w:rPr>
              <w:t>190</w:t>
            </w:r>
          </w:p>
        </w:tc>
      </w:tr>
      <w:tr w:rsidRPr="008C618D" w:rsidR="00E03D12" w:rsidTr="00A52269" w14:paraId="0D705406" w14:textId="77777777">
        <w:tc>
          <w:tcPr>
            <w:tcW w:w="2268" w:type="dxa"/>
            <w:tcBorders>
              <w:top w:val="nil"/>
              <w:left w:val="nil"/>
              <w:bottom w:val="nil"/>
              <w:right w:val="nil"/>
            </w:tcBorders>
          </w:tcPr>
          <w:p w:rsidRPr="008C618D" w:rsidR="00E03D12" w:rsidP="00332EDA" w:rsidRDefault="00E03D12" w14:paraId="0D705402" w14:textId="77777777">
            <w:pPr>
              <w:spacing w:before="80" w:line="240" w:lineRule="exact"/>
              <w:ind w:firstLine="0"/>
              <w:rPr>
                <w:sz w:val="20"/>
                <w:szCs w:val="20"/>
              </w:rPr>
            </w:pPr>
            <w:r w:rsidRPr="008C618D">
              <w:rPr>
                <w:sz w:val="20"/>
                <w:szCs w:val="20"/>
              </w:rPr>
              <w:t>Danmark</w:t>
            </w:r>
          </w:p>
        </w:tc>
        <w:tc>
          <w:tcPr>
            <w:tcW w:w="1418" w:type="dxa"/>
            <w:tcBorders>
              <w:top w:val="nil"/>
              <w:left w:val="nil"/>
              <w:bottom w:val="nil"/>
              <w:right w:val="nil"/>
            </w:tcBorders>
          </w:tcPr>
          <w:p w:rsidRPr="008C618D" w:rsidR="00E03D12" w:rsidP="00A52269" w:rsidRDefault="00E03D12" w14:paraId="0D705403" w14:textId="77777777">
            <w:pPr>
              <w:spacing w:before="80" w:line="240" w:lineRule="exact"/>
              <w:ind w:firstLine="0"/>
              <w:jc w:val="right"/>
              <w:rPr>
                <w:sz w:val="20"/>
                <w:szCs w:val="20"/>
              </w:rPr>
            </w:pPr>
            <w:r w:rsidRPr="008C618D">
              <w:rPr>
                <w:sz w:val="20"/>
                <w:szCs w:val="20"/>
              </w:rPr>
              <w:t>7 912</w:t>
            </w:r>
          </w:p>
        </w:tc>
        <w:tc>
          <w:tcPr>
            <w:tcW w:w="2410" w:type="dxa"/>
            <w:tcBorders>
              <w:top w:val="nil"/>
              <w:left w:val="nil"/>
              <w:bottom w:val="nil"/>
              <w:right w:val="nil"/>
            </w:tcBorders>
          </w:tcPr>
          <w:p w:rsidRPr="008C618D" w:rsidR="00E03D12" w:rsidP="00A52269" w:rsidRDefault="00E03D12" w14:paraId="0D705404" w14:textId="77777777">
            <w:pPr>
              <w:spacing w:before="80" w:line="240" w:lineRule="exact"/>
              <w:ind w:firstLine="0"/>
              <w:jc w:val="right"/>
              <w:rPr>
                <w:sz w:val="20"/>
                <w:szCs w:val="20"/>
              </w:rPr>
            </w:pPr>
            <w:r w:rsidRPr="008C618D">
              <w:rPr>
                <w:sz w:val="20"/>
                <w:szCs w:val="20"/>
              </w:rPr>
              <w:t>384</w:t>
            </w:r>
          </w:p>
        </w:tc>
        <w:tc>
          <w:tcPr>
            <w:tcW w:w="2398" w:type="dxa"/>
            <w:tcBorders>
              <w:top w:val="nil"/>
              <w:left w:val="nil"/>
              <w:bottom w:val="nil"/>
              <w:right w:val="nil"/>
            </w:tcBorders>
          </w:tcPr>
          <w:p w:rsidRPr="008C618D" w:rsidR="00E03D12" w:rsidP="00A52269" w:rsidRDefault="00E03D12" w14:paraId="0D705405" w14:textId="77777777">
            <w:pPr>
              <w:spacing w:before="80" w:line="240" w:lineRule="exact"/>
              <w:ind w:firstLine="0"/>
              <w:jc w:val="right"/>
              <w:rPr>
                <w:sz w:val="20"/>
                <w:szCs w:val="20"/>
              </w:rPr>
            </w:pPr>
            <w:r w:rsidRPr="008C618D">
              <w:rPr>
                <w:sz w:val="20"/>
                <w:szCs w:val="20"/>
              </w:rPr>
              <w:t>65</w:t>
            </w:r>
          </w:p>
        </w:tc>
      </w:tr>
      <w:tr w:rsidRPr="008C618D" w:rsidR="00E03D12" w:rsidTr="00A52269" w14:paraId="0D70540B" w14:textId="77777777">
        <w:tc>
          <w:tcPr>
            <w:tcW w:w="2268" w:type="dxa"/>
            <w:tcBorders>
              <w:top w:val="nil"/>
              <w:left w:val="nil"/>
              <w:bottom w:val="nil"/>
              <w:right w:val="nil"/>
            </w:tcBorders>
          </w:tcPr>
          <w:p w:rsidRPr="008C618D" w:rsidR="00E03D12" w:rsidP="00332EDA" w:rsidRDefault="00E03D12" w14:paraId="0D705407" w14:textId="77777777">
            <w:pPr>
              <w:spacing w:before="80" w:line="240" w:lineRule="exact"/>
              <w:ind w:firstLine="0"/>
              <w:rPr>
                <w:sz w:val="20"/>
                <w:szCs w:val="20"/>
              </w:rPr>
            </w:pPr>
            <w:r w:rsidRPr="008C618D">
              <w:rPr>
                <w:sz w:val="20"/>
                <w:szCs w:val="20"/>
              </w:rPr>
              <w:t>Norge</w:t>
            </w:r>
          </w:p>
        </w:tc>
        <w:tc>
          <w:tcPr>
            <w:tcW w:w="1418" w:type="dxa"/>
            <w:tcBorders>
              <w:top w:val="nil"/>
              <w:left w:val="nil"/>
              <w:bottom w:val="nil"/>
              <w:right w:val="nil"/>
            </w:tcBorders>
          </w:tcPr>
          <w:p w:rsidRPr="008C618D" w:rsidR="00E03D12" w:rsidP="00A52269" w:rsidRDefault="00E03D12" w14:paraId="0D705408" w14:textId="77777777">
            <w:pPr>
              <w:spacing w:before="80" w:line="240" w:lineRule="exact"/>
              <w:ind w:firstLine="0"/>
              <w:jc w:val="right"/>
              <w:rPr>
                <w:sz w:val="20"/>
                <w:szCs w:val="20"/>
              </w:rPr>
            </w:pPr>
            <w:r w:rsidRPr="008C618D">
              <w:rPr>
                <w:sz w:val="20"/>
                <w:szCs w:val="20"/>
              </w:rPr>
              <w:t>7 250</w:t>
            </w:r>
          </w:p>
        </w:tc>
        <w:tc>
          <w:tcPr>
            <w:tcW w:w="2410" w:type="dxa"/>
            <w:tcBorders>
              <w:top w:val="nil"/>
              <w:left w:val="nil"/>
              <w:bottom w:val="nil"/>
              <w:right w:val="nil"/>
            </w:tcBorders>
          </w:tcPr>
          <w:p w:rsidRPr="008C618D" w:rsidR="00E03D12" w:rsidP="00A52269" w:rsidRDefault="00E03D12" w14:paraId="0D705409" w14:textId="77777777">
            <w:pPr>
              <w:spacing w:before="80" w:line="240" w:lineRule="exact"/>
              <w:ind w:firstLine="0"/>
              <w:jc w:val="right"/>
              <w:rPr>
                <w:sz w:val="20"/>
                <w:szCs w:val="20"/>
              </w:rPr>
            </w:pPr>
            <w:r w:rsidRPr="008C618D">
              <w:rPr>
                <w:sz w:val="20"/>
                <w:szCs w:val="20"/>
              </w:rPr>
              <w:t>169</w:t>
            </w:r>
          </w:p>
        </w:tc>
        <w:tc>
          <w:tcPr>
            <w:tcW w:w="2398" w:type="dxa"/>
            <w:tcBorders>
              <w:top w:val="nil"/>
              <w:left w:val="nil"/>
              <w:bottom w:val="nil"/>
              <w:right w:val="nil"/>
            </w:tcBorders>
          </w:tcPr>
          <w:p w:rsidRPr="008C618D" w:rsidR="00E03D12" w:rsidP="00A52269" w:rsidRDefault="00E03D12" w14:paraId="0D70540A" w14:textId="77777777">
            <w:pPr>
              <w:spacing w:before="80" w:line="240" w:lineRule="exact"/>
              <w:ind w:firstLine="0"/>
              <w:jc w:val="right"/>
              <w:rPr>
                <w:sz w:val="20"/>
                <w:szCs w:val="20"/>
              </w:rPr>
            </w:pPr>
            <w:r w:rsidRPr="008C618D">
              <w:rPr>
                <w:sz w:val="20"/>
                <w:szCs w:val="20"/>
              </w:rPr>
              <w:t>31</w:t>
            </w:r>
          </w:p>
        </w:tc>
      </w:tr>
      <w:tr w:rsidRPr="008C618D" w:rsidR="00E03D12" w:rsidTr="00A52269" w14:paraId="0D705410" w14:textId="77777777">
        <w:tc>
          <w:tcPr>
            <w:tcW w:w="2268" w:type="dxa"/>
            <w:tcBorders>
              <w:top w:val="nil"/>
              <w:left w:val="nil"/>
              <w:bottom w:val="nil"/>
              <w:right w:val="nil"/>
            </w:tcBorders>
          </w:tcPr>
          <w:p w:rsidRPr="008C618D" w:rsidR="00E03D12" w:rsidP="00332EDA" w:rsidRDefault="00E03D12" w14:paraId="0D70540C" w14:textId="77777777">
            <w:pPr>
              <w:spacing w:before="80" w:line="240" w:lineRule="exact"/>
              <w:ind w:firstLine="0"/>
              <w:rPr>
                <w:sz w:val="20"/>
                <w:szCs w:val="20"/>
              </w:rPr>
            </w:pPr>
            <w:r w:rsidRPr="008C618D">
              <w:rPr>
                <w:sz w:val="20"/>
                <w:szCs w:val="20"/>
              </w:rPr>
              <w:t>Finland</w:t>
            </w:r>
          </w:p>
        </w:tc>
        <w:tc>
          <w:tcPr>
            <w:tcW w:w="1418" w:type="dxa"/>
            <w:tcBorders>
              <w:top w:val="nil"/>
              <w:left w:val="nil"/>
              <w:bottom w:val="nil"/>
              <w:right w:val="nil"/>
            </w:tcBorders>
          </w:tcPr>
          <w:p w:rsidRPr="008C618D" w:rsidR="00E03D12" w:rsidP="00A52269" w:rsidRDefault="00E03D12" w14:paraId="0D70540D" w14:textId="77777777">
            <w:pPr>
              <w:spacing w:before="80" w:line="240" w:lineRule="exact"/>
              <w:ind w:firstLine="0"/>
              <w:jc w:val="right"/>
              <w:rPr>
                <w:sz w:val="20"/>
                <w:szCs w:val="20"/>
              </w:rPr>
            </w:pPr>
            <w:r w:rsidRPr="008C618D">
              <w:rPr>
                <w:sz w:val="20"/>
                <w:szCs w:val="20"/>
              </w:rPr>
              <w:t>4 129</w:t>
            </w:r>
          </w:p>
        </w:tc>
        <w:tc>
          <w:tcPr>
            <w:tcW w:w="2410" w:type="dxa"/>
            <w:tcBorders>
              <w:top w:val="nil"/>
              <w:left w:val="nil"/>
              <w:bottom w:val="nil"/>
              <w:right w:val="nil"/>
            </w:tcBorders>
          </w:tcPr>
          <w:p w:rsidRPr="008C618D" w:rsidR="00E03D12" w:rsidP="00A52269" w:rsidRDefault="00E03D12" w14:paraId="0D70540E" w14:textId="77777777">
            <w:pPr>
              <w:spacing w:before="80" w:line="240" w:lineRule="exact"/>
              <w:ind w:firstLine="0"/>
              <w:jc w:val="right"/>
              <w:rPr>
                <w:sz w:val="20"/>
                <w:szCs w:val="20"/>
              </w:rPr>
            </w:pPr>
            <w:r w:rsidRPr="008C618D">
              <w:rPr>
                <w:sz w:val="20"/>
                <w:szCs w:val="20"/>
              </w:rPr>
              <w:t>149</w:t>
            </w:r>
          </w:p>
        </w:tc>
        <w:tc>
          <w:tcPr>
            <w:tcW w:w="2398" w:type="dxa"/>
            <w:tcBorders>
              <w:top w:val="nil"/>
              <w:left w:val="nil"/>
              <w:bottom w:val="nil"/>
              <w:right w:val="nil"/>
            </w:tcBorders>
          </w:tcPr>
          <w:p w:rsidRPr="008C618D" w:rsidR="00E03D12" w:rsidP="00A52269" w:rsidRDefault="00E03D12" w14:paraId="0D70540F" w14:textId="77777777">
            <w:pPr>
              <w:spacing w:before="80" w:line="240" w:lineRule="exact"/>
              <w:ind w:firstLine="0"/>
              <w:jc w:val="right"/>
              <w:rPr>
                <w:sz w:val="20"/>
                <w:szCs w:val="20"/>
              </w:rPr>
            </w:pPr>
            <w:r w:rsidRPr="008C618D">
              <w:rPr>
                <w:sz w:val="20"/>
                <w:szCs w:val="20"/>
              </w:rPr>
              <w:t>27</w:t>
            </w:r>
          </w:p>
        </w:tc>
      </w:tr>
      <w:tr w:rsidRPr="008C618D" w:rsidR="00E03D12" w:rsidTr="00A52269" w14:paraId="0D705415" w14:textId="77777777">
        <w:tc>
          <w:tcPr>
            <w:tcW w:w="2268" w:type="dxa"/>
            <w:tcBorders>
              <w:top w:val="nil"/>
              <w:left w:val="nil"/>
              <w:bottom w:val="single" w:color="auto" w:sz="4" w:space="0"/>
              <w:right w:val="nil"/>
            </w:tcBorders>
          </w:tcPr>
          <w:p w:rsidRPr="008C618D" w:rsidR="00E03D12" w:rsidP="00332EDA" w:rsidRDefault="00E03D12" w14:paraId="0D705411" w14:textId="77777777">
            <w:pPr>
              <w:spacing w:before="80" w:line="240" w:lineRule="exact"/>
              <w:ind w:firstLine="0"/>
              <w:rPr>
                <w:sz w:val="20"/>
                <w:szCs w:val="20"/>
              </w:rPr>
            </w:pPr>
            <w:r w:rsidRPr="008C618D">
              <w:rPr>
                <w:sz w:val="20"/>
                <w:szCs w:val="20"/>
              </w:rPr>
              <w:t>Island</w:t>
            </w:r>
          </w:p>
        </w:tc>
        <w:tc>
          <w:tcPr>
            <w:tcW w:w="1418" w:type="dxa"/>
            <w:tcBorders>
              <w:top w:val="nil"/>
              <w:left w:val="nil"/>
              <w:bottom w:val="single" w:color="auto" w:sz="4" w:space="0"/>
              <w:right w:val="nil"/>
            </w:tcBorders>
          </w:tcPr>
          <w:p w:rsidRPr="008C618D" w:rsidR="00E03D12" w:rsidP="00A52269" w:rsidRDefault="00E03D12" w14:paraId="0D705412" w14:textId="77777777">
            <w:pPr>
              <w:spacing w:before="80" w:line="240" w:lineRule="exact"/>
              <w:ind w:firstLine="0"/>
              <w:jc w:val="right"/>
              <w:rPr>
                <w:sz w:val="20"/>
                <w:szCs w:val="20"/>
              </w:rPr>
            </w:pPr>
            <w:r w:rsidRPr="008C618D">
              <w:rPr>
                <w:sz w:val="20"/>
                <w:szCs w:val="20"/>
              </w:rPr>
              <w:t>1 785</w:t>
            </w:r>
          </w:p>
        </w:tc>
        <w:tc>
          <w:tcPr>
            <w:tcW w:w="2410" w:type="dxa"/>
            <w:tcBorders>
              <w:top w:val="nil"/>
              <w:left w:val="nil"/>
              <w:bottom w:val="single" w:color="auto" w:sz="4" w:space="0"/>
              <w:right w:val="nil"/>
            </w:tcBorders>
          </w:tcPr>
          <w:p w:rsidRPr="008C618D" w:rsidR="00E03D12" w:rsidP="00A52269" w:rsidRDefault="00E03D12" w14:paraId="0D705413" w14:textId="77777777">
            <w:pPr>
              <w:spacing w:before="80" w:line="240" w:lineRule="exact"/>
              <w:ind w:firstLine="0"/>
              <w:jc w:val="right"/>
              <w:rPr>
                <w:sz w:val="20"/>
                <w:szCs w:val="20"/>
              </w:rPr>
            </w:pPr>
            <w:r w:rsidRPr="008C618D">
              <w:rPr>
                <w:sz w:val="20"/>
                <w:szCs w:val="20"/>
              </w:rPr>
              <w:t>10</w:t>
            </w:r>
          </w:p>
        </w:tc>
        <w:tc>
          <w:tcPr>
            <w:tcW w:w="2398" w:type="dxa"/>
            <w:tcBorders>
              <w:top w:val="nil"/>
              <w:left w:val="nil"/>
              <w:bottom w:val="single" w:color="auto" w:sz="4" w:space="0"/>
              <w:right w:val="nil"/>
            </w:tcBorders>
          </w:tcPr>
          <w:p w:rsidRPr="008C618D" w:rsidR="00E03D12" w:rsidP="00A52269" w:rsidRDefault="00E03D12" w14:paraId="0D705414" w14:textId="77777777">
            <w:pPr>
              <w:keepNext/>
              <w:spacing w:before="80" w:line="240" w:lineRule="exact"/>
              <w:ind w:firstLine="0"/>
              <w:jc w:val="right"/>
              <w:rPr>
                <w:sz w:val="20"/>
                <w:szCs w:val="20"/>
              </w:rPr>
            </w:pPr>
            <w:r w:rsidRPr="008C618D">
              <w:rPr>
                <w:sz w:val="20"/>
                <w:szCs w:val="20"/>
              </w:rPr>
              <w:t>29</w:t>
            </w:r>
          </w:p>
        </w:tc>
      </w:tr>
    </w:tbl>
    <w:p w:rsidRPr="008C618D" w:rsidR="00C77060" w:rsidP="00F24BFB" w:rsidRDefault="00C77060" w14:paraId="0D705417" w14:textId="2476B56E">
      <w:pPr>
        <w:pStyle w:val="Normalutanindragellerluft"/>
        <w:spacing w:before="150"/>
      </w:pPr>
      <w:r w:rsidRPr="008C618D">
        <w:t xml:space="preserve">Något som inte kan förbigås är att den svenska vården var under press redan </w:t>
      </w:r>
      <w:r w:rsidRPr="008C618D" w:rsidR="00920BFB">
        <w:t>före</w:t>
      </w:r>
      <w:r w:rsidRPr="008C618D">
        <w:t xml:space="preserve"> coronakrisen. Sverige hamnade långt ne</w:t>
      </w:r>
      <w:r w:rsidR="00D22C96">
        <w:t>d</w:t>
      </w:r>
      <w:r w:rsidRPr="008C618D">
        <w:t xml:space="preserve"> i internationella jämförelser över antal vårdplatser per invånare och hade enligt siffror från 201</w:t>
      </w:r>
      <w:r w:rsidRPr="008C618D" w:rsidR="00577A76">
        <w:t>7</w:t>
      </w:r>
      <w:r w:rsidRPr="008C618D" w:rsidR="00577A76">
        <w:rPr>
          <w:rStyle w:val="Fotnotsreferens"/>
        </w:rPr>
        <w:footnoteReference w:id="5"/>
      </w:r>
      <w:r w:rsidRPr="008C618D">
        <w:t xml:space="preserve"> lägst antal vårdplatser per 1</w:t>
      </w:r>
      <w:r w:rsidR="00D22C96">
        <w:t> </w:t>
      </w:r>
      <w:r w:rsidRPr="008C618D">
        <w:t>000 invånare i hela EU, anmärkningsvärt få intensivvårdsplatser och samtidigt oacceptabelt långa vårdköer.</w:t>
      </w:r>
    </w:p>
    <w:p w:rsidRPr="008C618D" w:rsidR="00493E19" w:rsidP="00493E19" w:rsidRDefault="00C77060" w14:paraId="0D705418" w14:textId="791AFA66">
      <w:pPr>
        <w:tabs>
          <w:tab w:val="clear" w:pos="284"/>
          <w:tab w:val="clear" w:pos="567"/>
          <w:tab w:val="clear" w:pos="851"/>
          <w:tab w:val="clear" w:pos="1134"/>
          <w:tab w:val="clear" w:pos="1701"/>
          <w:tab w:val="clear" w:pos="2268"/>
          <w:tab w:val="clear" w:pos="4536"/>
          <w:tab w:val="clear" w:pos="9072"/>
        </w:tabs>
      </w:pPr>
      <w:r w:rsidRPr="008C618D">
        <w:t xml:space="preserve">Redan före coronakrisen fanns alltså en alarmerande brist på kapacitet och många kliniker led av en ond spiral av uppsägningar och sjukskrivningar. Under rådande omständigheter ställs operationer in och åtgärder vidtas för att på olika sätt prioritera patienter med </w:t>
      </w:r>
      <w:r w:rsidRPr="008C618D" w:rsidR="00E03D12">
        <w:t>covid</w:t>
      </w:r>
      <w:r w:rsidRPr="008C618D" w:rsidR="00133B36">
        <w:t>-</w:t>
      </w:r>
      <w:r w:rsidRPr="008C618D">
        <w:t>19</w:t>
      </w:r>
      <w:r w:rsidRPr="008C618D" w:rsidR="00BE638F">
        <w:t xml:space="preserve"> framför ordinarie sjukvård</w:t>
      </w:r>
      <w:r w:rsidRPr="008C618D">
        <w:t>.</w:t>
      </w:r>
      <w:r w:rsidRPr="008C618D" w:rsidR="00BE638F">
        <w:t xml:space="preserve"> Detta kommer att resultera i ännu längre vårdköer.</w:t>
      </w:r>
    </w:p>
    <w:p w:rsidRPr="008C618D" w:rsidR="00C77060" w:rsidP="00493E19" w:rsidRDefault="00C77060" w14:paraId="0D705419" w14:textId="2C7A85DC">
      <w:pPr>
        <w:tabs>
          <w:tab w:val="clear" w:pos="284"/>
          <w:tab w:val="clear" w:pos="567"/>
          <w:tab w:val="clear" w:pos="851"/>
          <w:tab w:val="clear" w:pos="1134"/>
          <w:tab w:val="clear" w:pos="1701"/>
          <w:tab w:val="clear" w:pos="2268"/>
          <w:tab w:val="clear" w:pos="4536"/>
          <w:tab w:val="clear" w:pos="9072"/>
        </w:tabs>
      </w:pPr>
      <w:r w:rsidRPr="008C618D">
        <w:t xml:space="preserve">En kris innebär </w:t>
      </w:r>
      <w:r w:rsidRPr="008C618D" w:rsidR="00CD7183">
        <w:t>absolut inte</w:t>
      </w:r>
      <w:r w:rsidRPr="008C618D">
        <w:t xml:space="preserve"> att de strukturella problemen i svensk sjukvård förvinner</w:t>
      </w:r>
      <w:r w:rsidR="00EC6835">
        <w:t>.</w:t>
      </w:r>
      <w:r w:rsidRPr="008C618D" w:rsidR="00D94366">
        <w:t xml:space="preserve"> Tvärtom ser man nu en </w:t>
      </w:r>
      <w:r w:rsidRPr="008C618D" w:rsidR="0015528D">
        <w:t>”vårdskuld” byggas upp, i form av operationer som skjuts på framtiden, i ett system som redan var överbelastat</w:t>
      </w:r>
      <w:r w:rsidRPr="008C618D">
        <w:t>. Sverigedemokraternas inställning har varit och förblir att sjukvårdens finansiering och kompetensförsörjning behöver s</w:t>
      </w:r>
      <w:r w:rsidRPr="008C618D" w:rsidR="00A175D5">
        <w:t>e</w:t>
      </w:r>
      <w:r w:rsidRPr="008C618D">
        <w:t>s</w:t>
      </w:r>
      <w:r w:rsidRPr="008C618D" w:rsidR="00A175D5">
        <w:t xml:space="preserve"> över</w:t>
      </w:r>
      <w:r w:rsidRPr="008C618D">
        <w:t xml:space="preserve">. Med en robust organisation att falla tillbaka </w:t>
      </w:r>
      <w:r w:rsidRPr="008C618D" w:rsidR="00367230">
        <w:t xml:space="preserve">på </w:t>
      </w:r>
      <w:r w:rsidRPr="008C618D">
        <w:t xml:space="preserve">klarar </w:t>
      </w:r>
      <w:r w:rsidRPr="008C618D" w:rsidR="00A175D5">
        <w:t>man</w:t>
      </w:r>
      <w:r w:rsidRPr="008C618D">
        <w:t xml:space="preserve"> belast</w:t>
      </w:r>
      <w:r w:rsidR="00A52269">
        <w:softHyphen/>
      </w:r>
      <w:r w:rsidRPr="008C618D">
        <w:t xml:space="preserve">ningen under ett ”normalt” år och </w:t>
      </w:r>
      <w:r w:rsidRPr="008C618D" w:rsidR="00A175D5">
        <w:t xml:space="preserve">samhället är därmed </w:t>
      </w:r>
      <w:r w:rsidRPr="008C618D">
        <w:t>bättre rusta</w:t>
      </w:r>
      <w:r w:rsidRPr="008C618D" w:rsidR="00A175D5">
        <w:t>t</w:t>
      </w:r>
      <w:r w:rsidRPr="008C618D">
        <w:t xml:space="preserve"> </w:t>
      </w:r>
      <w:r w:rsidRPr="008C618D" w:rsidR="00A175D5">
        <w:t>för</w:t>
      </w:r>
      <w:r w:rsidRPr="008C618D">
        <w:t xml:space="preserve"> extraordinära påfrestning</w:t>
      </w:r>
      <w:r w:rsidRPr="008C618D" w:rsidR="00A175D5">
        <w:t>ar</w:t>
      </w:r>
      <w:r w:rsidRPr="008C618D">
        <w:t>.</w:t>
      </w:r>
    </w:p>
    <w:p w:rsidRPr="00671D58" w:rsidR="00C77060" w:rsidP="00671D58" w:rsidRDefault="00C77060" w14:paraId="0D70541A" w14:textId="77777777">
      <w:r w:rsidRPr="00671D58">
        <w:t xml:space="preserve">För ögonblicket måste Sverige agera utifrån rådande läge och tillföra de finansiella resurser som krävs för att vården ska klara av denna exceptionella period. Det innebär att krav på budgetbalans för tillfället måste stå tillbaka och det innebär att staten måste </w:t>
      </w:r>
      <w:r w:rsidRPr="00671D58">
        <w:lastRenderedPageBreak/>
        <w:t>ta ett övergripande ansvar för att stö</w:t>
      </w:r>
      <w:r w:rsidRPr="00671D58" w:rsidR="00BE638F">
        <w:t>dj</w:t>
      </w:r>
      <w:r w:rsidRPr="00671D58">
        <w:t xml:space="preserve">a regionerna ekonomiskt. </w:t>
      </w:r>
      <w:r w:rsidRPr="00671D58" w:rsidR="00403B73">
        <w:t xml:space="preserve">Sverigedemokraterna föreslår vidare en permanent förstärkning av </w:t>
      </w:r>
      <w:r w:rsidRPr="00671D58">
        <w:t>regionernas finansiering, se avsnitt</w:t>
      </w:r>
      <w:r w:rsidRPr="00671D58" w:rsidR="00754C36">
        <w:t xml:space="preserve"> 6 </w:t>
      </w:r>
      <w:r w:rsidRPr="00671D58" w:rsidR="00E03D12">
        <w:t>om ökade intäkter för regionerna</w:t>
      </w:r>
      <w:r w:rsidRPr="00671D58">
        <w:t>.</w:t>
      </w:r>
    </w:p>
    <w:p w:rsidRPr="008C618D" w:rsidR="00C77060" w:rsidP="00E03D12" w:rsidRDefault="00C77060" w14:paraId="0D70541B" w14:textId="77777777">
      <w:pPr>
        <w:tabs>
          <w:tab w:val="clear" w:pos="284"/>
          <w:tab w:val="clear" w:pos="567"/>
          <w:tab w:val="clear" w:pos="851"/>
          <w:tab w:val="clear" w:pos="1134"/>
          <w:tab w:val="clear" w:pos="1701"/>
          <w:tab w:val="clear" w:pos="2268"/>
          <w:tab w:val="clear" w:pos="4536"/>
          <w:tab w:val="clear" w:pos="9072"/>
        </w:tabs>
      </w:pPr>
      <w:r w:rsidRPr="008C618D">
        <w:t>Sverigedemokraterna står på stark ideologisk grund när vi slår fast att svenska medborgares behov av sjukvård och grundläggande välfärd är ett offentligt ansvar och måste prioriteras högre i framtiden.</w:t>
      </w:r>
    </w:p>
    <w:p w:rsidRPr="008C618D" w:rsidR="00C77060" w:rsidP="00D42916" w:rsidRDefault="00C77060" w14:paraId="0D70541C" w14:textId="77777777">
      <w:pPr>
        <w:pStyle w:val="Rubrik2numrerat"/>
      </w:pPr>
      <w:bookmarkStart w:name="_Toc55391231" w:id="15"/>
      <w:r w:rsidRPr="008C618D">
        <w:t>Åtgärder under pågående kris</w:t>
      </w:r>
      <w:bookmarkEnd w:id="15"/>
    </w:p>
    <w:p w:rsidRPr="008C618D" w:rsidR="00C77060" w:rsidP="00D42916" w:rsidRDefault="00C77060" w14:paraId="0D70541D" w14:textId="77777777">
      <w:pPr>
        <w:pStyle w:val="Normalutanindragellerluft"/>
      </w:pPr>
      <w:r w:rsidRPr="008C618D">
        <w:t>Sverigedemokraterna har valt att</w:t>
      </w:r>
      <w:r w:rsidRPr="008C618D" w:rsidR="002913C1">
        <w:t xml:space="preserve"> i</w:t>
      </w:r>
      <w:r w:rsidRPr="008C618D">
        <w:t xml:space="preserve"> väsentlig</w:t>
      </w:r>
      <w:r w:rsidRPr="008C618D" w:rsidR="002913C1">
        <w:t>a avseenden</w:t>
      </w:r>
      <w:r w:rsidRPr="008C618D">
        <w:t xml:space="preserve"> stödja regeringen i arbetet med att hantera den akuta krisen. Vi har dock ingen anledning att förtiga att vi redan för </w:t>
      </w:r>
      <w:r w:rsidRPr="008C618D" w:rsidR="00E03D12">
        <w:t>flera</w:t>
      </w:r>
      <w:r w:rsidRPr="008C618D">
        <w:t xml:space="preserve"> år sedan</w:t>
      </w:r>
      <w:r w:rsidRPr="008C618D" w:rsidR="001A2AC9">
        <w:rPr>
          <w:rStyle w:val="Fotnotsreferens"/>
        </w:rPr>
        <w:footnoteReference w:id="6"/>
      </w:r>
      <w:r w:rsidRPr="008C618D">
        <w:t xml:space="preserve"> förespråkade åtgärder för begränsning av farlig smitta. Bland annat föreslog vi att antalet vårdplatser som kan ta emot extremt smittsamma patienter skulle utökas. I </w:t>
      </w:r>
      <w:r w:rsidRPr="008C618D" w:rsidR="00367230">
        <w:t xml:space="preserve">våra förslag till riksbudget </w:t>
      </w:r>
      <w:r w:rsidRPr="008C618D">
        <w:t>har vi också fördelat mer resurser till vården.</w:t>
      </w:r>
    </w:p>
    <w:p w:rsidRPr="00671D58" w:rsidR="00D42916" w:rsidP="00671D58" w:rsidRDefault="00C77060" w14:paraId="0D70541E" w14:textId="135FBB11">
      <w:r w:rsidRPr="00671D58">
        <w:t xml:space="preserve">Under den aktuella krisen har vi </w:t>
      </w:r>
      <w:r w:rsidRPr="00671D58" w:rsidR="000D76F3">
        <w:t>som oppositionsparti</w:t>
      </w:r>
      <w:r w:rsidRPr="00671D58">
        <w:t xml:space="preserve"> inte rest några hinder för regeringens åtgärder, men vi har drivit på för </w:t>
      </w:r>
      <w:r w:rsidRPr="00671D58" w:rsidR="000D76F3">
        <w:t>strängare föreskrifter kring skyddsutrust</w:t>
      </w:r>
      <w:r w:rsidRPr="00671D58" w:rsidR="00F24BFB">
        <w:softHyphen/>
      </w:r>
      <w:r w:rsidRPr="00671D58" w:rsidR="000D76F3">
        <w:t>ning i vården</w:t>
      </w:r>
      <w:r w:rsidRPr="00671D58" w:rsidR="006C02D1">
        <w:rPr>
          <w:vertAlign w:val="superscript"/>
        </w:rPr>
        <w:footnoteReference w:id="7"/>
      </w:r>
      <w:r w:rsidRPr="00671D58" w:rsidR="000D76F3">
        <w:rPr>
          <w:vertAlign w:val="superscript"/>
        </w:rPr>
        <w:t xml:space="preserve"> </w:t>
      </w:r>
      <w:r w:rsidRPr="00671D58" w:rsidR="000D76F3">
        <w:t>och krav på munskydd i äldrevården</w:t>
      </w:r>
      <w:r w:rsidRPr="00671D58" w:rsidR="0015528D">
        <w:rPr>
          <w:vertAlign w:val="superscript"/>
        </w:rPr>
        <w:footnoteReference w:id="8"/>
      </w:r>
      <w:r w:rsidRPr="00671D58" w:rsidR="000D76F3">
        <w:rPr>
          <w:vertAlign w:val="superscript"/>
        </w:rPr>
        <w:t>.</w:t>
      </w:r>
      <w:r w:rsidRPr="00671D58" w:rsidR="007F29FB">
        <w:t xml:space="preserve"> Vi föreslår även att högkostnads</w:t>
      </w:r>
      <w:r w:rsidRPr="00671D58" w:rsidR="00F24BFB">
        <w:softHyphen/>
      </w:r>
      <w:r w:rsidRPr="00671D58" w:rsidR="007F29FB">
        <w:t>skyddet inom tandvården ska utökas så att patienter inte drabbas ekono</w:t>
      </w:r>
      <w:r w:rsidRPr="00671D58" w:rsidR="00A52269">
        <w:softHyphen/>
      </w:r>
      <w:r w:rsidRPr="00671D58" w:rsidR="007F29FB">
        <w:t>miskt på grund av att de inte hinner bli färdigbehandlade</w:t>
      </w:r>
      <w:r w:rsidRPr="00671D58" w:rsidR="0008285A">
        <w:rPr>
          <w:vertAlign w:val="superscript"/>
        </w:rPr>
        <w:footnoteReference w:id="9"/>
      </w:r>
      <w:r w:rsidRPr="00671D58" w:rsidR="007F29FB">
        <w:t>.</w:t>
      </w:r>
    </w:p>
    <w:p w:rsidRPr="00671D58" w:rsidR="00C77060" w:rsidP="00671D58" w:rsidRDefault="00C77060" w14:paraId="0D70541F" w14:textId="1B051929">
      <w:r w:rsidRPr="00671D58">
        <w:t xml:space="preserve">Vi har </w:t>
      </w:r>
      <w:r w:rsidRPr="00671D58" w:rsidR="000D76F3">
        <w:t>även i andra avseenden</w:t>
      </w:r>
      <w:r w:rsidRPr="00671D58">
        <w:t xml:space="preserve"> förespråkat en mer offensiv strategi för att bromsa smittspridningen och har exempelvis kritiserat</w:t>
      </w:r>
      <w:r w:rsidRPr="00671D58" w:rsidR="006C02D1">
        <w:rPr>
          <w:vertAlign w:val="superscript"/>
        </w:rPr>
        <w:footnoteReference w:id="10"/>
      </w:r>
      <w:r w:rsidRPr="00671D58">
        <w:t xml:space="preserve"> den förvånansvärt liberala hållningen att tillåta folksamlingar på upp till 500 personer (</w:t>
      </w:r>
      <w:r w:rsidRPr="00671D58" w:rsidR="00B419F8">
        <w:t>vilket</w:t>
      </w:r>
      <w:r w:rsidRPr="00671D58">
        <w:t xml:space="preserve"> </w:t>
      </w:r>
      <w:r w:rsidRPr="00671D58" w:rsidR="007F29FB">
        <w:t xml:space="preserve">den </w:t>
      </w:r>
      <w:r w:rsidRPr="00671D58" w:rsidR="006C02D1">
        <w:t xml:space="preserve">27 mars </w:t>
      </w:r>
      <w:r w:rsidRPr="00671D58">
        <w:t>inskränktes till 50 personer). Vår partiledare har också förespråk</w:t>
      </w:r>
      <w:r w:rsidRPr="00671D58" w:rsidR="00D87474">
        <w:t>a</w:t>
      </w:r>
      <w:r w:rsidRPr="00671D58">
        <w:t>t en hårdare hållning mot uteliv och sociala sammankomster.</w:t>
      </w:r>
      <w:r w:rsidRPr="00671D58" w:rsidR="002913C1">
        <w:t xml:space="preserve"> </w:t>
      </w:r>
      <w:r w:rsidRPr="00671D58">
        <w:t>Det innebär på intet sätt att vi är likgiltiga inför näringslivets och övriga samhällets intressen</w:t>
      </w:r>
      <w:r w:rsidRPr="00671D58" w:rsidR="000D76F3">
        <w:t xml:space="preserve">, </w:t>
      </w:r>
      <w:r w:rsidRPr="00671D58">
        <w:t xml:space="preserve">tvärtom, men innan vi överblickar pandemins förlopp måste </w:t>
      </w:r>
      <w:r w:rsidRPr="00671D58" w:rsidR="00781B33">
        <w:t xml:space="preserve">vi </w:t>
      </w:r>
      <w:r w:rsidRPr="00671D58" w:rsidR="00BE638F">
        <w:t>göra</w:t>
      </w:r>
      <w:r w:rsidRPr="00671D58">
        <w:t xml:space="preserve"> vad som krävs för att undvika en överbelastning av vårdsystemet.</w:t>
      </w:r>
    </w:p>
    <w:p w:rsidRPr="008C618D" w:rsidR="00C77060" w:rsidP="00D42916" w:rsidRDefault="00C77060" w14:paraId="0D705420" w14:textId="77777777">
      <w:pPr>
        <w:pStyle w:val="Rubrik2numrerat"/>
      </w:pPr>
      <w:bookmarkStart w:name="_Toc55391232" w:id="16"/>
      <w:r w:rsidRPr="008C618D">
        <w:t>Kompetensförsörjning</w:t>
      </w:r>
      <w:bookmarkEnd w:id="16"/>
    </w:p>
    <w:p w:rsidRPr="008C618D" w:rsidR="00C77060" w:rsidP="00D42916" w:rsidRDefault="00C77060" w14:paraId="0D705421" w14:textId="2AE01DC4">
      <w:pPr>
        <w:pStyle w:val="Normalutanindragellerluft"/>
      </w:pPr>
      <w:r w:rsidRPr="008C618D">
        <w:t xml:space="preserve">Att vården har tillgång till den kompetens som krävs </w:t>
      </w:r>
      <w:r w:rsidRPr="008C618D" w:rsidR="00F65AA9">
        <w:t>handlar om resurser och långsik</w:t>
      </w:r>
      <w:r w:rsidR="00A52269">
        <w:softHyphen/>
      </w:r>
      <w:r w:rsidRPr="008C618D" w:rsidR="00F65AA9">
        <w:t>tighet</w:t>
      </w:r>
      <w:r w:rsidRPr="008C618D">
        <w:t xml:space="preserve">. Regionerna och staten kan </w:t>
      </w:r>
      <w:r w:rsidRPr="008C618D" w:rsidR="002913C1">
        <w:t xml:space="preserve">på olika sätt </w:t>
      </w:r>
      <w:r w:rsidRPr="008C618D">
        <w:t>överbrygga en finansiell kris, men det är betydligt svårare att snabbt rekrytera personal med både kompetens och erfarenhet.</w:t>
      </w:r>
      <w:r w:rsidRPr="008C618D" w:rsidR="002913C1">
        <w:t xml:space="preserve"> </w:t>
      </w:r>
      <w:r w:rsidRPr="008C618D">
        <w:t xml:space="preserve">Samhället måste alltså långsiktigt planera för framtida behov, så att </w:t>
      </w:r>
      <w:r w:rsidRPr="008C618D" w:rsidR="002913C1">
        <w:t>Sverige</w:t>
      </w:r>
      <w:r w:rsidRPr="008C618D">
        <w:t xml:space="preserve"> så att säga blir självförsörjande på vårdpersonal. Att högkvalificerad arbetskraft, såsom läkare och specialistsjuksköterskor, migrerar till och från Sverige och kommer att göra det i fram</w:t>
      </w:r>
      <w:r w:rsidR="00F24BFB">
        <w:softHyphen/>
      </w:r>
      <w:r w:rsidRPr="008C618D">
        <w:t>tiden är en realitet. Utgångspunkten ska dock vara att Sverige utbildar personal utifrån egna nationella behov.</w:t>
      </w:r>
    </w:p>
    <w:p w:rsidRPr="00F24BFB" w:rsidR="00C77060" w:rsidP="00F24BFB" w:rsidRDefault="00C77060" w14:paraId="0D705422" w14:textId="2DA30859">
      <w:r w:rsidRPr="00F24BFB">
        <w:t xml:space="preserve">God kompetensförsörjning handlar inte bara om att locka lämpliga personer till relevanta utbildningar utan också om att befintlig personal ska välja att stanna kvar. Vad gäller exempelvis sjuksköterskor handlar det dessutom att förmå personer som lämnat sitt yrke att återvända. </w:t>
      </w:r>
    </w:p>
    <w:p w:rsidRPr="00671D58" w:rsidR="00C77060" w:rsidP="00671D58" w:rsidRDefault="00C77060" w14:paraId="0D705423" w14:textId="032F6E8D">
      <w:r w:rsidRPr="00671D58">
        <w:lastRenderedPageBreak/>
        <w:t>Sverigedemokraterna förordar ett statligt finansierat kompetenslyft, med full lön för sjuksköterskor som vill vidareutbilda sig. Alla yrkeskategorier från undersköterska till specialistläkare ska följa en nationell utbildningsplan</w:t>
      </w:r>
      <w:r w:rsidRPr="00671D58" w:rsidR="00367230">
        <w:t>,</w:t>
      </w:r>
      <w:r w:rsidRPr="00671D58">
        <w:t xml:space="preserve"> vars examen ger en yrkes</w:t>
      </w:r>
      <w:r w:rsidRPr="00671D58" w:rsidR="00F24BFB">
        <w:softHyphen/>
      </w:r>
      <w:r w:rsidRPr="00671D58">
        <w:t>legitimation. Detta bidrar till att ge respektive yrke en hög status och minskar därige</w:t>
      </w:r>
      <w:r w:rsidRPr="00671D58" w:rsidR="00F24BFB">
        <w:softHyphen/>
      </w:r>
      <w:r w:rsidRPr="00671D58">
        <w:t xml:space="preserve">nom personalomsättningen, samtidigt som patientsäkerheten och vårdkvaliteten </w:t>
      </w:r>
      <w:r w:rsidRPr="00671D58" w:rsidR="00F65AA9">
        <w:t>säkerställs</w:t>
      </w:r>
      <w:r w:rsidRPr="00671D58">
        <w:t>.</w:t>
      </w:r>
    </w:p>
    <w:p w:rsidRPr="008C618D" w:rsidR="007F5CFB" w:rsidP="00D42916" w:rsidRDefault="007F5CFB" w14:paraId="0D705425" w14:textId="6283F8A0">
      <w:pPr>
        <w:pStyle w:val="Rubrik2numrerat"/>
      </w:pPr>
      <w:bookmarkStart w:name="_Toc55391233" w:id="17"/>
      <w:bookmarkStart w:name="_Hlk38838354" w:id="18"/>
      <w:r w:rsidRPr="008C618D">
        <w:t xml:space="preserve">En trygg sjukförsäkring under </w:t>
      </w:r>
      <w:r w:rsidRPr="008C618D" w:rsidR="00887F59">
        <w:t>c</w:t>
      </w:r>
      <w:r w:rsidRPr="008C618D">
        <w:t>oronakrisen</w:t>
      </w:r>
      <w:bookmarkEnd w:id="17"/>
    </w:p>
    <w:p w:rsidRPr="008C618D" w:rsidR="007F5CFB" w:rsidP="00A20620" w:rsidRDefault="007F5CFB" w14:paraId="0D705426" w14:textId="7BE5F819">
      <w:pPr>
        <w:pStyle w:val="Normalutanindragellerluft"/>
      </w:pPr>
      <w:r w:rsidRPr="008C618D">
        <w:t xml:space="preserve">Sverigedemokraterna har länge påtalat att bristen på vårdinsatser och väntan på operation inte ska drabba den enskildes möjligheter till försörjning. Det </w:t>
      </w:r>
      <w:r w:rsidRPr="008C618D" w:rsidR="00367230">
        <w:t>va</w:t>
      </w:r>
      <w:r w:rsidRPr="008C618D">
        <w:t xml:space="preserve">r därför inte en dag för tidigt </w:t>
      </w:r>
      <w:r w:rsidRPr="008C618D" w:rsidR="00367230">
        <w:t>när</w:t>
      </w:r>
      <w:r w:rsidRPr="008C618D">
        <w:t xml:space="preserve"> regeringen avisera</w:t>
      </w:r>
      <w:r w:rsidRPr="008C618D" w:rsidR="00367230">
        <w:t>de</w:t>
      </w:r>
      <w:r w:rsidRPr="008C618D">
        <w:t xml:space="preserve"> att inställda operationer inte ska påverka människors rätt till sjukpenning. Vi anser dock att detta inte bara ska gälla under krisen utan även framgent. Regeringen måste också säkerställa att personer som tidigare fått sin sjukpenning indragen på grund av omprioriteringar till följd av </w:t>
      </w:r>
      <w:r w:rsidRPr="008C618D" w:rsidR="007D1387">
        <w:t>c</w:t>
      </w:r>
      <w:r w:rsidRPr="008C618D">
        <w:t>oronakrisen ska få sitt beslut omprövat.</w:t>
      </w:r>
    </w:p>
    <w:p w:rsidRPr="008C618D" w:rsidR="00577905" w:rsidP="00577905" w:rsidRDefault="00577905" w14:paraId="0D705427" w14:textId="54192384">
      <w:r w:rsidRPr="008C618D">
        <w:t xml:space="preserve">Det är varken rättvist eller rimligt att kräva att svårt sjuka människor ska återgå till arbete trots sjukdom, i synnerhet inte under en pågående pandemi. Sett till den situation vi befinner oss i måste det dessutom vara en större vinst för både svaga och potentiella smittbärare att stanna hemma i stället för att riskera sitt eget eller andras liv. Därmed bör Försäkringskassan ”hellre fria än fälla” när det kommer till beviljandet av sjukpenning. Vi anser därför att regeringen </w:t>
      </w:r>
      <w:r w:rsidR="00D87474">
        <w:t>–</w:t>
      </w:r>
      <w:r w:rsidRPr="008C618D">
        <w:t xml:space="preserve"> åtminstone under den pågående krisen </w:t>
      </w:r>
      <w:r w:rsidR="00D87474">
        <w:t>–</w:t>
      </w:r>
      <w:r w:rsidRPr="008C618D">
        <w:t xml:space="preserve"> helt och hållet</w:t>
      </w:r>
      <w:r w:rsidRPr="008C618D" w:rsidR="007F6035">
        <w:t xml:space="preserve"> </w:t>
      </w:r>
      <w:r w:rsidRPr="008C618D">
        <w:t xml:space="preserve">låter slopa överprövningsfunktionen av läkarintyg de första 60 dagarna. Därav anser vi att regeringens aviserade extra resurser till </w:t>
      </w:r>
      <w:r w:rsidRPr="008C618D" w:rsidR="001B57E0">
        <w:t xml:space="preserve">Försäkringskassan </w:t>
      </w:r>
      <w:r w:rsidRPr="008C618D">
        <w:t>inte är tillräcklig</w:t>
      </w:r>
      <w:r w:rsidR="001B57E0">
        <w:t>a</w:t>
      </w:r>
      <w:r w:rsidRPr="008C618D">
        <w:t>.</w:t>
      </w:r>
    </w:p>
    <w:p w:rsidRPr="008C618D" w:rsidR="007F5CFB" w:rsidP="00D42916" w:rsidRDefault="00CF6125" w14:paraId="0D705428" w14:textId="77777777">
      <w:pPr>
        <w:pStyle w:val="Rubrik2numrerat"/>
      </w:pPr>
      <w:bookmarkStart w:name="_Toc55391234" w:id="19"/>
      <w:r w:rsidRPr="008C618D">
        <w:t>Åtgärder för att skydda riskgrupper</w:t>
      </w:r>
      <w:bookmarkEnd w:id="19"/>
    </w:p>
    <w:p w:rsidRPr="008C618D" w:rsidR="00D42916" w:rsidP="00D42916" w:rsidRDefault="00CF6125" w14:paraId="0D705429" w14:textId="2EBD9C74">
      <w:pPr>
        <w:pStyle w:val="Normalutanindragellerluft"/>
      </w:pPr>
      <w:r w:rsidRPr="008C618D">
        <w:t>Om r</w:t>
      </w:r>
      <w:r w:rsidRPr="008C618D" w:rsidR="002C6CF9">
        <w:t xml:space="preserve">ätt åtgärder </w:t>
      </w:r>
      <w:r w:rsidRPr="008C618D">
        <w:t>vidtas finns möjlighet att</w:t>
      </w:r>
      <w:r w:rsidRPr="008C618D" w:rsidR="002C6CF9">
        <w:t xml:space="preserve"> både rädda liv och undvika att </w:t>
      </w:r>
      <w:r w:rsidRPr="008C618D" w:rsidR="007D1387">
        <w:t>sätta</w:t>
      </w:r>
      <w:r w:rsidRPr="008C618D" w:rsidR="002C6CF9">
        <w:t xml:space="preserve"> ytterli</w:t>
      </w:r>
      <w:r w:rsidR="00F24BFB">
        <w:softHyphen/>
      </w:r>
      <w:r w:rsidRPr="008C618D" w:rsidR="002C6CF9">
        <w:t xml:space="preserve">gare press på en redan hårt ansatt sjukvård. </w:t>
      </w:r>
      <w:r w:rsidRPr="008C618D" w:rsidR="007F5CFB">
        <w:t xml:space="preserve">De som tillhör en riskgrupp och inte kan </w:t>
      </w:r>
      <w:r w:rsidRPr="008C618D" w:rsidR="00D9408C">
        <w:t xml:space="preserve">arbeta </w:t>
      </w:r>
      <w:r w:rsidRPr="008C618D" w:rsidR="007F5CFB">
        <w:t xml:space="preserve">hemifrån bör få möjlighet att vara hemma med någon form av ersättning. Ett tillkännagivande har skickats till regeringen från socialutskottet med uppmaning om att återkomma med vilka grupper detta ska omfatta. </w:t>
      </w:r>
      <w:r w:rsidRPr="008C618D" w:rsidR="002C6CF9">
        <w:t>Man kan exempelvis</w:t>
      </w:r>
      <w:r w:rsidRPr="008C618D" w:rsidR="007F5CFB">
        <w:t xml:space="preserve"> utöka smittbärar</w:t>
      </w:r>
      <w:r w:rsidR="00A52269">
        <w:softHyphen/>
      </w:r>
      <w:r w:rsidRPr="008C618D" w:rsidR="007F5CFB">
        <w:t xml:space="preserve">penningen </w:t>
      </w:r>
      <w:r w:rsidRPr="008C618D" w:rsidR="002C6CF9">
        <w:t>så att</w:t>
      </w:r>
      <w:r w:rsidRPr="008C618D" w:rsidR="007F5CFB">
        <w:t xml:space="preserve"> riskgrupper skydda</w:t>
      </w:r>
      <w:r w:rsidRPr="008C618D" w:rsidR="002C6CF9">
        <w:t>s</w:t>
      </w:r>
      <w:r w:rsidRPr="008C618D" w:rsidR="007F5CFB">
        <w:t xml:space="preserve"> från smitta. </w:t>
      </w:r>
    </w:p>
    <w:p w:rsidRPr="008C618D" w:rsidR="002C6CF9" w:rsidP="00A20620" w:rsidRDefault="002C6CF9" w14:paraId="0D70542A" w14:textId="77777777">
      <w:r w:rsidRPr="008C618D">
        <w:t>Sverigedemokraterna</w:t>
      </w:r>
      <w:r w:rsidRPr="008C618D" w:rsidR="007F5CFB">
        <w:t xml:space="preserve"> vill </w:t>
      </w:r>
      <w:r w:rsidRPr="008C618D">
        <w:t>samtidigt</w:t>
      </w:r>
      <w:r w:rsidRPr="008C618D" w:rsidR="007F5CFB">
        <w:t xml:space="preserve"> påtala att rätten till ersättning för riskgrupper även </w:t>
      </w:r>
      <w:r w:rsidRPr="008C618D">
        <w:t xml:space="preserve">bör </w:t>
      </w:r>
      <w:r w:rsidRPr="008C618D" w:rsidR="00F7358D">
        <w:t>omfatta</w:t>
      </w:r>
      <w:r w:rsidRPr="008C618D" w:rsidR="007F5CFB">
        <w:t xml:space="preserve"> dem som tidigare utförsäkrats och fallit utanför systemet. Det är orimligt och inhumant att personer som riskerar att bli svårt sjuka </w:t>
      </w:r>
      <w:r w:rsidRPr="008C618D">
        <w:t>– för vilka</w:t>
      </w:r>
      <w:r w:rsidRPr="008C618D" w:rsidR="007F5CFB">
        <w:t xml:space="preserve"> </w:t>
      </w:r>
      <w:r w:rsidRPr="008C618D">
        <w:t>c</w:t>
      </w:r>
      <w:r w:rsidRPr="008C618D" w:rsidR="007F5CFB">
        <w:t>ovid</w:t>
      </w:r>
      <w:r w:rsidRPr="008C618D" w:rsidR="0008285A">
        <w:t>-</w:t>
      </w:r>
      <w:r w:rsidRPr="008C618D" w:rsidR="007F5CFB">
        <w:t xml:space="preserve">19 kan </w:t>
      </w:r>
      <w:r w:rsidRPr="008C618D">
        <w:t>utgöra en ren livsfara</w:t>
      </w:r>
      <w:r w:rsidRPr="008C618D" w:rsidR="007F5CFB">
        <w:t xml:space="preserve"> </w:t>
      </w:r>
      <w:r w:rsidRPr="008C618D">
        <w:t xml:space="preserve">– </w:t>
      </w:r>
      <w:r w:rsidRPr="008C618D" w:rsidR="007F5CFB">
        <w:t xml:space="preserve">ska stå utan ersättning för att de tidigare </w:t>
      </w:r>
      <w:r w:rsidRPr="008C618D" w:rsidR="00F7358D">
        <w:t xml:space="preserve">har </w:t>
      </w:r>
      <w:r w:rsidRPr="008C618D" w:rsidR="007F5CFB">
        <w:t>ansetts kunna arbeta.</w:t>
      </w:r>
      <w:bookmarkEnd w:id="18"/>
    </w:p>
    <w:p w:rsidRPr="008C618D" w:rsidR="002476E0" w:rsidP="002476E0" w:rsidRDefault="002476E0" w14:paraId="0D70542B" w14:textId="183FCDEC">
      <w:r w:rsidRPr="008C618D">
        <w:t>Vad gäller karensavdraget har regeringen inte full ut genomfört det man har kommunicerat till allmänheten. I praktiken har merparten av anställda inte alls fått slopat karensavdrag. Beloppet som en anställd kan erhålla för karensersättning har schabloniserats till 700 kr</w:t>
      </w:r>
      <w:r w:rsidR="001D63A3">
        <w:t>onor</w:t>
      </w:r>
      <w:r w:rsidRPr="008C618D">
        <w:t xml:space="preserve"> före skatt, vilket innebär att de allra flesta löntagare får betydligt lägre ersättning under karensdagen än vad som motsvarar ordinarie sjuklön. Dessutom behöver den anställde retroaktivt och aktivt själv söka ersättningen från Försäkringskassan.</w:t>
      </w:r>
    </w:p>
    <w:p w:rsidRPr="008C618D" w:rsidR="002476E0" w:rsidP="002476E0" w:rsidRDefault="002476E0" w14:paraId="0D70542C" w14:textId="64025D20">
      <w:r w:rsidRPr="008C618D">
        <w:t xml:space="preserve">Att den som har symtom stannar hemma är den kanske viktigaste åtgärden för att minska smittspridningen. Genom att låta den enskilde bära delar av kostnaden för att </w:t>
      </w:r>
      <w:r w:rsidRPr="008C618D">
        <w:lastRenderedPageBreak/>
        <w:t>åtgärden genomförs ökar man risken att fler kommer att gå till jobbet trots symtom. Det är Sverigedemokraternas ståndpunkt att åtgärder skyndsamt ska vidtas för att slopa karensavdraget fullt ut, så att sjuklön betalas ut redan från första sjukdagen under den tid som krisen råder. Arbetsgivaren ska kompenseras fullt ut för kostnaden</w:t>
      </w:r>
      <w:r w:rsidRPr="008C618D">
        <w:rPr>
          <w:rStyle w:val="Fotnotsreferens"/>
        </w:rPr>
        <w:footnoteReference w:id="11"/>
      </w:r>
      <w:r w:rsidRPr="008C618D" w:rsidR="00CB0835">
        <w:t>.</w:t>
      </w:r>
    </w:p>
    <w:p w:rsidRPr="00953257" w:rsidR="00A20620" w:rsidP="00953257" w:rsidRDefault="00CF6125" w14:paraId="0D70542D" w14:textId="61CDC9A5">
      <w:r w:rsidRPr="00953257">
        <w:t xml:space="preserve">Skolbarn och föräldrar som tillhör särskilt sårbara grupper måste också få möjlighet </w:t>
      </w:r>
      <w:r w:rsidRPr="00953257" w:rsidR="00763BC5">
        <w:t xml:space="preserve">att </w:t>
      </w:r>
      <w:r w:rsidRPr="00953257">
        <w:t>skyddas från smitta. Vi föreslår därför ett avgränsat undantag i skolplikten för dessa barn så att dessa under en begränsad tid ska få möjlighet att ha undervisning hemma. Föräldrar som behöver vara hemma med dessa barn och som inte redan uppbär ersätt</w:t>
      </w:r>
      <w:r w:rsidRPr="00953257" w:rsidR="00F24BFB">
        <w:softHyphen/>
      </w:r>
      <w:r w:rsidRPr="00953257">
        <w:t>ning av annat slag ska få möjlighet till tillfällig föräldrapeng likt den man får vid vård av sjukt barn.</w:t>
      </w:r>
    </w:p>
    <w:p w:rsidRPr="008C618D" w:rsidR="00B10D94" w:rsidP="00051F06" w:rsidRDefault="00CC007F" w14:paraId="0D70542E" w14:textId="77777777">
      <w:pPr>
        <w:pStyle w:val="Rubrik1numrerat"/>
      </w:pPr>
      <w:bookmarkStart w:name="_Toc55391235" w:id="20"/>
      <w:r w:rsidRPr="008C618D">
        <w:t>Kommuner</w:t>
      </w:r>
      <w:r w:rsidRPr="008C618D" w:rsidR="00E373B2">
        <w:t xml:space="preserve"> och regioner i ekonomisk kris</w:t>
      </w:r>
      <w:bookmarkEnd w:id="20"/>
    </w:p>
    <w:p w:rsidRPr="008C618D" w:rsidR="00051F06" w:rsidP="00051F06" w:rsidRDefault="00E373B2" w14:paraId="0D70542F" w14:textId="3B2427E1">
      <w:pPr>
        <w:pStyle w:val="Normalutanindragellerluft"/>
      </w:pPr>
      <w:r w:rsidRPr="008C618D">
        <w:t xml:space="preserve">De senaste åren har präglats av nationell och internationell högkonjunktur. Det borde i teorin ha inneburit optimala förutsättningar att investera i infrastruktur och åtgärda strukturella problem i samhällsekonomin. </w:t>
      </w:r>
      <w:r w:rsidRPr="008C618D" w:rsidR="00F7358D">
        <w:t>Tyvärr hade</w:t>
      </w:r>
      <w:r w:rsidRPr="008C618D">
        <w:t xml:space="preserve"> många kommuner och regioner ett pressat ekonomiskt läge redan före coronakrisen</w:t>
      </w:r>
      <w:r w:rsidRPr="008C618D" w:rsidR="00F7358D">
        <w:t>, alltså under högkonjunkturen</w:t>
      </w:r>
      <w:r w:rsidRPr="008C618D">
        <w:t xml:space="preserve">. Inför 2020 såg sig 61 kommuner tvingade att höja kommunalskatten och enligt Sveriges Kommuner och </w:t>
      </w:r>
      <w:r w:rsidRPr="008C618D" w:rsidR="0055362E">
        <w:t>R</w:t>
      </w:r>
      <w:r w:rsidRPr="008C618D">
        <w:t>egioner (SKR) gick ett nittiotal av Sveriges 290 kommuner back under 2019. En kartläggning av Sv</w:t>
      </w:r>
      <w:r w:rsidRPr="008C618D" w:rsidR="00FB4041">
        <w:t xml:space="preserve">eriges </w:t>
      </w:r>
      <w:r w:rsidRPr="008C618D" w:rsidR="0055362E">
        <w:t>Television</w:t>
      </w:r>
      <w:r w:rsidRPr="008C618D" w:rsidR="0055362E">
        <w:rPr>
          <w:rStyle w:val="Fotnotsreferens"/>
        </w:rPr>
        <w:footnoteReference w:id="12"/>
      </w:r>
      <w:r w:rsidRPr="008C618D">
        <w:t xml:space="preserve"> visade att åtta av tio kommuner planerade besparingar inom kommunernas stora kärnverksamheter som äldreomsorg och skola, samtidigt som personalen belastas hårdare. En ekonomisk och social kris stod alltså för dörren redan innan coronakrisen var ett faktum.</w:t>
      </w:r>
    </w:p>
    <w:p w:rsidR="00671D58" w:rsidP="00051F06" w:rsidRDefault="00E373B2" w14:paraId="0D705430" w14:textId="6F9AF3CB">
      <w:r w:rsidRPr="008C618D">
        <w:t xml:space="preserve">Hur den ekonomiska utvecklingen kommer att te sig </w:t>
      </w:r>
      <w:r w:rsidRPr="008C618D" w:rsidR="009B146A">
        <w:t>efter</w:t>
      </w:r>
      <w:r w:rsidRPr="008C618D">
        <w:t xml:space="preserve"> krisen </w:t>
      </w:r>
      <w:r w:rsidRPr="008C618D" w:rsidR="008F2A7B">
        <w:t xml:space="preserve">är </w:t>
      </w:r>
      <w:r w:rsidRPr="008C618D" w:rsidR="009B146A">
        <w:t>för närvarande</w:t>
      </w:r>
      <w:r w:rsidRPr="008C618D">
        <w:t xml:space="preserve"> oklart, men allt tyder på att kommuner och regioner står inför mycket smärtsamma prio</w:t>
      </w:r>
      <w:r w:rsidR="00F24BFB">
        <w:softHyphen/>
      </w:r>
      <w:r w:rsidRPr="008C618D">
        <w:t xml:space="preserve">riteringar de kommande åren. Figur </w:t>
      </w:r>
      <w:r w:rsidRPr="008C618D" w:rsidR="00B419F8">
        <w:t>1</w:t>
      </w:r>
      <w:r w:rsidRPr="008C618D">
        <w:t xml:space="preserve"> redovisar siffror från SKR, som </w:t>
      </w:r>
      <w:r w:rsidRPr="008C618D" w:rsidR="0055362E">
        <w:t xml:space="preserve">redan i oktober 2019 </w:t>
      </w:r>
      <w:r w:rsidRPr="008C618D">
        <w:t>prognosticera</w:t>
      </w:r>
      <w:r w:rsidRPr="008C618D" w:rsidR="0055362E">
        <w:t>de</w:t>
      </w:r>
      <w:r w:rsidRPr="008C618D">
        <w:t xml:space="preserve"> ett underskott på 33 miljarder för 2023</w:t>
      </w:r>
      <w:r w:rsidRPr="008C618D" w:rsidR="0055362E">
        <w:rPr>
          <w:rStyle w:val="Fotnotsreferens"/>
        </w:rPr>
        <w:footnoteReference w:id="13"/>
      </w:r>
      <w:r w:rsidRPr="008C618D">
        <w:t>.</w:t>
      </w:r>
    </w:p>
    <w:p w:rsidR="00671D58" w:rsidRDefault="00671D58" w14:paraId="2687AEE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2710D" w:rsidR="00D2710D" w:rsidP="00D2710D" w:rsidRDefault="00D2710D" w14:paraId="29309A05" w14:textId="77777777">
      <w:pPr>
        <w:pStyle w:val="Tabellrubrik"/>
        <w:spacing w:line="300" w:lineRule="exact"/>
      </w:pPr>
      <w:r w:rsidRPr="00D2710D">
        <w:lastRenderedPageBreak/>
        <w:t xml:space="preserve">Figur </w:t>
      </w:r>
      <w:r w:rsidRPr="00D2710D">
        <w:fldChar w:fldCharType="begin"/>
      </w:r>
      <w:r w:rsidRPr="00D2710D">
        <w:instrText xml:space="preserve"> SEQ Figur \* ARABIC </w:instrText>
      </w:r>
      <w:r w:rsidRPr="00D2710D">
        <w:fldChar w:fldCharType="separate"/>
      </w:r>
      <w:r w:rsidRPr="00D2710D">
        <w:t>1</w:t>
      </w:r>
      <w:r w:rsidRPr="00D2710D">
        <w:fldChar w:fldCharType="end"/>
      </w:r>
      <w:r w:rsidRPr="00D2710D">
        <w:t xml:space="preserve"> SKR visar i oktober 2019 ett prognosticerat ökande gap mellan intäkter och utgifter de kommande åren. Även justerat för högre skatt och ökande statsbidrag ökar underskottet</w:t>
      </w:r>
    </w:p>
    <w:p w:rsidRPr="008C618D" w:rsidR="00763C0D" w:rsidP="00763C0D" w:rsidRDefault="00F44209" w14:paraId="0D705432" w14:textId="77777777">
      <w:pPr>
        <w:pStyle w:val="Normalutanindragellerluft"/>
        <w:keepNext/>
      </w:pPr>
      <w:r w:rsidRPr="008C618D">
        <w:rPr>
          <w:noProof/>
          <w14:numSpacing w14:val="default"/>
        </w:rPr>
        <w:drawing>
          <wp:inline distT="0" distB="0" distL="0" distR="0" wp14:anchorId="0D705579" wp14:editId="08EE0CD9">
            <wp:extent cx="5400040" cy="2391410"/>
            <wp:effectExtent l="0" t="0" r="10160" b="8890"/>
            <wp:docPr id="4" name="Diagram 4" descr="">
              <a:extLst xmlns:a="http://schemas.openxmlformats.org/drawingml/2006/main">
                <a:ext uri="{FF2B5EF4-FFF2-40B4-BE49-F238E27FC236}">
                  <a16:creationId xmlns:a16="http://schemas.microsoft.com/office/drawing/2014/main" id="{79EEDFB4-CCCD-4C9C-8366-192C2D157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A52269" w:rsidR="00051F06" w:rsidP="00C468B2" w:rsidRDefault="004B3EAB" w14:paraId="0D705434" w14:textId="08739E6E">
      <w:pPr>
        <w:pStyle w:val="Normalutanindragellerluft"/>
        <w:spacing w:before="240"/>
      </w:pPr>
      <w:r w:rsidRPr="00A52269">
        <w:t xml:space="preserve">Det innebär att man redan nu behöver </w:t>
      </w:r>
      <w:r w:rsidRPr="00A52269" w:rsidR="00627F58">
        <w:t>se över</w:t>
      </w:r>
      <w:r w:rsidRPr="00A52269">
        <w:t xml:space="preserve"> kommunernas </w:t>
      </w:r>
      <w:r w:rsidRPr="00A52269" w:rsidR="00627F58">
        <w:t>ekonomiska förutsätt</w:t>
      </w:r>
      <w:r w:rsidR="00F24BFB">
        <w:softHyphen/>
      </w:r>
      <w:r w:rsidRPr="00A52269" w:rsidR="00627F58">
        <w:t>ningar</w:t>
      </w:r>
      <w:r w:rsidRPr="00A52269">
        <w:t>. Staten har på mång</w:t>
      </w:r>
      <w:r w:rsidRPr="00A52269" w:rsidR="00627F58">
        <w:t>a</w:t>
      </w:r>
      <w:r w:rsidRPr="00A52269">
        <w:t xml:space="preserve"> områden lastat över </w:t>
      </w:r>
      <w:r w:rsidRPr="00A52269" w:rsidR="00CC2ACB">
        <w:t xml:space="preserve">ett </w:t>
      </w:r>
      <w:r w:rsidRPr="00A52269">
        <w:t>stort ansvar på kommunerna, vars förutsättningar att uppfylla alla krav från statens sida varierar.</w:t>
      </w:r>
    </w:p>
    <w:p w:rsidRPr="008C618D" w:rsidR="004B3EAB" w:rsidP="00051F06" w:rsidRDefault="004B3EAB" w14:paraId="0D705435" w14:textId="57F433E4">
      <w:r w:rsidRPr="008C618D">
        <w:t>I samband med migrationskrisen 2015 intensifierades statens påtryckningar gentemot kommunerna att ta emot asylsökande migranter, detta i diametral motsättning till Sverigedemokraternas politik. Initialt tog staten ett betydande ekonomiskt ansvar, inte minst genom Migrationsverket, men den aktuella utvecklingen är att kommunerna tar över den ekonomiska bördan, vilket uppenbart innebär en betydande belastning. Att samhället nu har fått en helt annorlunda kris att hantera kommer att förvärra en redan besvärlig situation, vilket kräver initiativ från riksdag och regering. Sverigedemokra</w:t>
      </w:r>
      <w:r w:rsidR="004627B4">
        <w:softHyphen/>
      </w:r>
      <w:r w:rsidRPr="008C618D">
        <w:t>terna har en pragmatisk attityd till denna svåra situation. Vi kan utan tvekan ställa frågan ”vad var det vi sa?” men</w:t>
      </w:r>
      <w:r w:rsidRPr="008C618D" w:rsidR="000334AE">
        <w:t xml:space="preserve"> måste</w:t>
      </w:r>
      <w:r w:rsidRPr="008C618D">
        <w:t xml:space="preserve"> samtidigt agera </w:t>
      </w:r>
      <w:r w:rsidRPr="008C618D" w:rsidR="00F7358D">
        <w:t xml:space="preserve">konstruktivt </w:t>
      </w:r>
      <w:r w:rsidRPr="008C618D">
        <w:t xml:space="preserve">utifrån </w:t>
      </w:r>
      <w:r w:rsidRPr="008C618D" w:rsidR="00F7358D">
        <w:t>rådande</w:t>
      </w:r>
      <w:r w:rsidRPr="008C618D">
        <w:t xml:space="preserve"> förutsättningar.</w:t>
      </w:r>
    </w:p>
    <w:p w:rsidRPr="008C618D" w:rsidR="002B28BB" w:rsidP="00D42916" w:rsidRDefault="002B28BB" w14:paraId="0D705436" w14:textId="77777777">
      <w:pPr>
        <w:pStyle w:val="Rubrik2numrerat"/>
      </w:pPr>
      <w:bookmarkStart w:name="_Toc55391236" w:id="21"/>
      <w:r w:rsidRPr="008C618D">
        <w:t>Stärk det kommunala utjämningssystemet</w:t>
      </w:r>
      <w:bookmarkEnd w:id="21"/>
    </w:p>
    <w:p w:rsidRPr="008C618D" w:rsidR="004B3EAB" w:rsidP="00E57E01" w:rsidRDefault="00D42916" w14:paraId="0D705437" w14:textId="77777777">
      <w:pPr>
        <w:pStyle w:val="Normalutanindragellerluft"/>
        <w:spacing w:before="150"/>
      </w:pPr>
      <w:r w:rsidRPr="008C618D">
        <w:rPr>
          <w:b/>
        </w:rPr>
        <w:t>Sverigedemokraternas förslag</w:t>
      </w:r>
      <w:r w:rsidRPr="008C618D">
        <w:t>: Stärk det kommunala utjämningssystemet med 5, 10 respektive 15 miljarder för 2021, 2022 och 2023.</w:t>
      </w:r>
    </w:p>
    <w:p w:rsidRPr="008C618D" w:rsidR="002B28BB" w:rsidP="00E57E01" w:rsidRDefault="002B28BB" w14:paraId="0D705438" w14:textId="13FDBE20">
      <w:pPr>
        <w:pStyle w:val="Normalutanindragellerluft"/>
        <w:spacing w:before="150"/>
      </w:pPr>
      <w:r w:rsidRPr="008C618D">
        <w:t>Det är alltså mycket hög tid att vidta åtgärder för att stabilisera kommuners och regio</w:t>
      </w:r>
      <w:r w:rsidR="00F24BFB">
        <w:softHyphen/>
      </w:r>
      <w:r w:rsidRPr="008C618D">
        <w:t xml:space="preserve">ners ekonomiska situation. Det handlar om att åstadkomma rimliga förutsättningar att upprätthålla god välfärd, fungerande offentliga kärnverksamheter parallellt med ett rimligt skattetryck, utan att ytterligare behöva öka skuldbördan. </w:t>
      </w:r>
      <w:r w:rsidRPr="008C618D" w:rsidR="00E06230">
        <w:t>Därmed</w:t>
      </w:r>
      <w:r w:rsidRPr="008C618D">
        <w:t xml:space="preserve"> förbättras förutsättningarna avsevärt att inför framtiden upprätthålla krisberedskap, som i många avseenden är just ett lokalt ansvar.</w:t>
      </w:r>
    </w:p>
    <w:p w:rsidRPr="008C618D" w:rsidR="002B28BB" w:rsidP="000D76F3" w:rsidRDefault="002B28BB" w14:paraId="0D705439" w14:textId="3C0B9CEF">
      <w:r w:rsidRPr="008C618D">
        <w:t>Kommun- och regionsektorernas behov och kommande intäkter är svåra att förutse, men Sverigedemokraterna föreslår, preliminärt, en förstärkning à 5, 10 och 15 miljarder av det kommunala utjämningssystemet (som även omfattar regionerna) för 2021, 2022 respektive 2023. Dessa summor kan i dessa osäkra tider komma att påverkas av reger</w:t>
      </w:r>
      <w:r w:rsidR="00A52269">
        <w:softHyphen/>
      </w:r>
      <w:r w:rsidRPr="008C618D">
        <w:t>ingens agerande och andra faktorer.</w:t>
      </w:r>
    </w:p>
    <w:p w:rsidRPr="008C618D" w:rsidR="002B28BB" w:rsidP="006E560C" w:rsidRDefault="002B28BB" w14:paraId="0D70543A" w14:textId="77777777">
      <w:pPr>
        <w:pStyle w:val="Rubrik2numrerat"/>
      </w:pPr>
      <w:bookmarkStart w:name="_Toc55391237" w:id="22"/>
      <w:r w:rsidRPr="008C618D">
        <w:lastRenderedPageBreak/>
        <w:t>Ökade intäkter för regionerna</w:t>
      </w:r>
      <w:bookmarkEnd w:id="22"/>
    </w:p>
    <w:p w:rsidRPr="008C618D" w:rsidR="002B28BB" w:rsidP="00E57E01" w:rsidRDefault="00D42916" w14:paraId="0D70543B" w14:textId="77777777">
      <w:pPr>
        <w:pStyle w:val="Normalutanindragellerluft"/>
        <w:keepNext/>
        <w:keepLines/>
        <w:spacing w:before="150"/>
      </w:pPr>
      <w:r w:rsidRPr="008C618D">
        <w:rPr>
          <w:b/>
        </w:rPr>
        <w:t>Sverigedemokraternas förslag</w:t>
      </w:r>
      <w:r w:rsidRPr="008C618D">
        <w:t>: Överför inkomster från den statliga fastighetsskatten på industrifastigheter och elproduktionsenheter (sammanlagt 3,4 miljarder) till regionerna.</w:t>
      </w:r>
    </w:p>
    <w:p w:rsidRPr="008C618D" w:rsidR="002B28BB" w:rsidP="00E57E01" w:rsidRDefault="002B28BB" w14:paraId="0D70543C" w14:textId="183E3444">
      <w:pPr>
        <w:pStyle w:val="Normalutanindragellerluft"/>
        <w:spacing w:before="150"/>
      </w:pPr>
      <w:r w:rsidRPr="008C618D">
        <w:t xml:space="preserve">Sjukvårdens finansiering faller väsentligen tillbaka på regionerna, vars ekonomi var pressad redan före coronakrisen. Situationen är just nu svår att överblicka, men behoven är avsevärda, samtidigt som höjningar av regionalskatten riskerar att ytterligare förvärra situationen genom att familjer och företag flyttar. Lägg därtill att regionerna </w:t>
      </w:r>
      <w:r w:rsidRPr="008C618D" w:rsidR="00FE4EEF">
        <w:t>kan ha</w:t>
      </w:r>
      <w:r w:rsidRPr="008C618D">
        <w:t xml:space="preserve"> svårt att behålla sin personal, som vänder ryggen åt de hårda arbetsförhållandena. Orsakerna är många och komplexa, men bristen på resurser går inte att negligera.</w:t>
      </w:r>
    </w:p>
    <w:p w:rsidRPr="008C618D" w:rsidR="00F810E0" w:rsidP="002B28BB" w:rsidRDefault="002B28BB" w14:paraId="0D70543D" w14:textId="249046EE">
      <w:r w:rsidRPr="008C618D">
        <w:t>Regionerna skulle dra nytta av satsningen på det kommunala (och regionala) utjämningssystemet enligt ovan. Därutöver vill Sverigedemokraterna stärka regionernas ekonomi genom att flytta över skatteinkomster från industrifastigheter samt elproduk</w:t>
      </w:r>
      <w:r w:rsidR="00A52269">
        <w:softHyphen/>
      </w:r>
      <w:r w:rsidRPr="008C618D">
        <w:t>tionsenheter, så att dessa medel kommer regionerna till del i</w:t>
      </w:r>
      <w:r w:rsidR="00AB5C0A">
        <w:t xml:space="preserve"> </w:t>
      </w:r>
      <w:r w:rsidRPr="008C618D">
        <w:t>stället för</w:t>
      </w:r>
      <w:r w:rsidRPr="008C618D" w:rsidR="00FF71B6">
        <w:t xml:space="preserve"> att</w:t>
      </w:r>
      <w:r w:rsidRPr="008C618D">
        <w:t xml:space="preserve"> gå direkt till statskassan</w:t>
      </w:r>
      <w:r w:rsidRPr="008C618D" w:rsidR="00FE4EEF">
        <w:t>, vilket är fallet i</w:t>
      </w:r>
      <w:r w:rsidR="00AB5C0A">
        <w:t xml:space="preserve"> </w:t>
      </w:r>
      <w:r w:rsidRPr="008C618D" w:rsidR="00FE4EEF">
        <w:t>dag</w:t>
      </w:r>
      <w:r w:rsidRPr="008C618D">
        <w:t>. För 2020 skulle detta ha inneburit en förstärkning av regionerna</w:t>
      </w:r>
      <w:r w:rsidRPr="008C618D" w:rsidR="00FF71B6">
        <w:t>s ekonomi</w:t>
      </w:r>
      <w:r w:rsidRPr="008C618D">
        <w:t xml:space="preserve"> med 3,4 miljarder kronor</w:t>
      </w:r>
      <w:r w:rsidRPr="008C618D" w:rsidR="000F2EC8">
        <w:rPr>
          <w:rStyle w:val="Fotnotsreferens"/>
        </w:rPr>
        <w:footnoteReference w:id="14"/>
      </w:r>
      <w:r w:rsidRPr="008C618D" w:rsidR="00B419F8">
        <w:t>.</w:t>
      </w:r>
    </w:p>
    <w:p w:rsidRPr="008C618D" w:rsidR="002B28BB" w:rsidP="002B28BB" w:rsidRDefault="002B28BB" w14:paraId="0D70543E" w14:textId="4DFDE496">
      <w:r w:rsidRPr="008C618D">
        <w:t xml:space="preserve">Detta sker utan </w:t>
      </w:r>
      <w:r w:rsidR="00AB5C0A">
        <w:t xml:space="preserve">s.k. </w:t>
      </w:r>
      <w:r w:rsidRPr="008C618D">
        <w:t xml:space="preserve">öronmärkning och innebär därmed en generell </w:t>
      </w:r>
      <w:r w:rsidRPr="008C618D" w:rsidR="00FF71B6">
        <w:t>budget</w:t>
      </w:r>
      <w:r w:rsidRPr="008C618D">
        <w:t>förstärk</w:t>
      </w:r>
      <w:r w:rsidR="00A52269">
        <w:softHyphen/>
      </w:r>
      <w:r w:rsidRPr="008C618D">
        <w:t xml:space="preserve">ning </w:t>
      </w:r>
      <w:r w:rsidRPr="008C618D" w:rsidR="00FF71B6">
        <w:t>för</w:t>
      </w:r>
      <w:r w:rsidRPr="008C618D">
        <w:t xml:space="preserve"> regionerna, vilket skulle förbättra förutsättningarna att tillhandahålla god sjukvård och upprätthålla och utveckla infrastruktur i enlighet med </w:t>
      </w:r>
      <w:r w:rsidRPr="008C618D" w:rsidR="00F810E0">
        <w:t>lokala</w:t>
      </w:r>
      <w:r w:rsidRPr="008C618D">
        <w:t xml:space="preserve"> behov.</w:t>
      </w:r>
    </w:p>
    <w:p w:rsidR="00CC4866" w:rsidP="006E560C" w:rsidRDefault="002B28BB" w14:paraId="0D70543F" w14:textId="15205230">
      <w:r w:rsidRPr="008C618D">
        <w:t>Förslaget gagnar samtliga regioner. Samtidigt finns en nord-sydlig dimension och en skillnad mellan stad och landsbygd. Södra Sverige och storstadsregionerna får ett till</w:t>
      </w:r>
      <w:r w:rsidR="00F24BFB">
        <w:softHyphen/>
      </w:r>
      <w:r w:rsidRPr="008C618D">
        <w:t>skott på mellan 150 och 310 kronor per person och år, medan exempelvis Jämtland får 1</w:t>
      </w:r>
      <w:r w:rsidR="006250C7">
        <w:t> </w:t>
      </w:r>
      <w:r w:rsidRPr="008C618D">
        <w:t xml:space="preserve">350 kronor per person och år. Se tabell </w:t>
      </w:r>
      <w:r w:rsidRPr="008C618D" w:rsidR="00B419F8">
        <w:t>3</w:t>
      </w:r>
      <w:r w:rsidRPr="008C618D">
        <w:t xml:space="preserve">. </w:t>
      </w:r>
    </w:p>
    <w:p w:rsidRPr="00A52269" w:rsidR="00A52269" w:rsidP="00C5688F" w:rsidRDefault="00A52269" w14:paraId="4C29F6DD" w14:textId="77777777">
      <w:pPr>
        <w:pStyle w:val="Tabellrubrik"/>
        <w:keepNext/>
        <w:spacing w:line="300" w:lineRule="exact"/>
      </w:pPr>
      <w:r w:rsidRPr="00A52269">
        <w:lastRenderedPageBreak/>
        <w:t xml:space="preserve">Tabell </w:t>
      </w:r>
      <w:r w:rsidRPr="00A52269">
        <w:fldChar w:fldCharType="begin"/>
      </w:r>
      <w:r w:rsidRPr="00A52269">
        <w:instrText xml:space="preserve"> SEQ Tabell \* ARABIC </w:instrText>
      </w:r>
      <w:r w:rsidRPr="00A52269">
        <w:fldChar w:fldCharType="separate"/>
      </w:r>
      <w:r w:rsidRPr="00A52269">
        <w:t>3</w:t>
      </w:r>
      <w:r w:rsidRPr="00A52269">
        <w:fldChar w:fldCharType="end"/>
      </w:r>
      <w:r w:rsidRPr="00A52269">
        <w:t xml:space="preserve"> Regionalisering av statlig fastighetsskatt avseende industri- och elproduktionsenheter, utfall totalt samt per capita. </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57" w:type="dxa"/>
        </w:tblCellMar>
        <w:tblLook w:val="04A0" w:firstRow="1" w:lastRow="0" w:firstColumn="1" w:lastColumn="0" w:noHBand="0" w:noVBand="1"/>
      </w:tblPr>
      <w:tblGrid>
        <w:gridCol w:w="1555"/>
        <w:gridCol w:w="2409"/>
        <w:gridCol w:w="2127"/>
        <w:gridCol w:w="2403"/>
      </w:tblGrid>
      <w:tr w:rsidRPr="008C618D" w:rsidR="00B419F8" w:rsidTr="009C5B0E" w14:paraId="0D705442" w14:textId="77777777">
        <w:tc>
          <w:tcPr>
            <w:tcW w:w="8494" w:type="dxa"/>
            <w:gridSpan w:val="4"/>
            <w:tcBorders>
              <w:bottom w:val="single" w:color="auto" w:sz="4" w:space="0"/>
            </w:tcBorders>
            <w:shd w:val="clear" w:color="auto" w:fill="FFFFFF" w:themeFill="background1"/>
          </w:tcPr>
          <w:p w:rsidRPr="009C5B0E" w:rsidR="00B419F8" w:rsidP="00D2710D" w:rsidRDefault="00B419F8" w14:paraId="0D705441" w14:textId="4A2F88A5">
            <w:pPr>
              <w:pStyle w:val="Tabellunderrubrik"/>
              <w:keepNext/>
              <w:spacing w:before="80" w:line="240" w:lineRule="exact"/>
            </w:pPr>
            <w:r w:rsidRPr="009C5B0E">
              <w:t xml:space="preserve">Regionalisering av statlig fastighetsskatt avseende industri- och elproduktionsenheter, </w:t>
            </w:r>
            <w:r w:rsidR="009C5B0E">
              <w:br/>
            </w:r>
            <w:r w:rsidRPr="009C5B0E">
              <w:t xml:space="preserve">totalt samt per capita. </w:t>
            </w:r>
          </w:p>
        </w:tc>
      </w:tr>
      <w:tr w:rsidRPr="008C618D" w:rsidR="00B419F8" w:rsidTr="009C5B0E" w14:paraId="0D705447" w14:textId="77777777">
        <w:tc>
          <w:tcPr>
            <w:tcW w:w="1555" w:type="dxa"/>
            <w:tcBorders>
              <w:top w:val="single" w:color="auto" w:sz="4" w:space="0"/>
              <w:bottom w:val="single" w:color="auto" w:sz="4" w:space="0"/>
            </w:tcBorders>
            <w:shd w:val="clear" w:color="auto" w:fill="FFFFFF" w:themeFill="background1"/>
          </w:tcPr>
          <w:p w:rsidRPr="008C618D" w:rsidR="00B419F8" w:rsidP="009A0C93" w:rsidRDefault="00B419F8" w14:paraId="0D705443" w14:textId="77777777">
            <w:pPr>
              <w:keepNext/>
              <w:keepLines/>
              <w:spacing w:before="80" w:line="240" w:lineRule="exact"/>
              <w:ind w:firstLine="0"/>
              <w:rPr>
                <w:b/>
                <w:sz w:val="20"/>
                <w:szCs w:val="20"/>
              </w:rPr>
            </w:pPr>
            <w:r w:rsidRPr="008C618D">
              <w:rPr>
                <w:b/>
                <w:sz w:val="20"/>
                <w:szCs w:val="20"/>
              </w:rPr>
              <w:t>Region</w:t>
            </w:r>
          </w:p>
        </w:tc>
        <w:tc>
          <w:tcPr>
            <w:tcW w:w="2409" w:type="dxa"/>
            <w:tcBorders>
              <w:top w:val="single" w:color="auto" w:sz="4" w:space="0"/>
              <w:bottom w:val="single" w:color="auto" w:sz="4" w:space="0"/>
            </w:tcBorders>
            <w:shd w:val="clear" w:color="auto" w:fill="FFFFFF" w:themeFill="background1"/>
          </w:tcPr>
          <w:p w:rsidRPr="008C618D" w:rsidR="00B419F8" w:rsidP="009A0C93" w:rsidRDefault="00B419F8" w14:paraId="0D705444" w14:textId="77777777">
            <w:pPr>
              <w:keepNext/>
              <w:keepLines/>
              <w:spacing w:before="80" w:line="240" w:lineRule="exact"/>
              <w:ind w:firstLine="0"/>
              <w:jc w:val="right"/>
              <w:rPr>
                <w:b/>
                <w:sz w:val="20"/>
                <w:szCs w:val="20"/>
              </w:rPr>
            </w:pPr>
            <w:r w:rsidRPr="008C618D">
              <w:rPr>
                <w:b/>
                <w:sz w:val="20"/>
                <w:szCs w:val="20"/>
              </w:rPr>
              <w:t>Skatteintäkter totalt, 2020, tkr</w:t>
            </w:r>
          </w:p>
        </w:tc>
        <w:tc>
          <w:tcPr>
            <w:tcW w:w="2127" w:type="dxa"/>
            <w:tcBorders>
              <w:top w:val="single" w:color="auto" w:sz="4" w:space="0"/>
              <w:bottom w:val="single" w:color="auto" w:sz="4" w:space="0"/>
            </w:tcBorders>
            <w:shd w:val="clear" w:color="auto" w:fill="FFFFFF" w:themeFill="background1"/>
          </w:tcPr>
          <w:p w:rsidRPr="008C618D" w:rsidR="00B419F8" w:rsidP="009A0C93" w:rsidRDefault="00B419F8" w14:paraId="0D705445" w14:textId="77777777">
            <w:pPr>
              <w:keepNext/>
              <w:keepLines/>
              <w:spacing w:before="80" w:line="240" w:lineRule="exact"/>
              <w:ind w:firstLine="0"/>
              <w:jc w:val="right"/>
              <w:rPr>
                <w:b/>
                <w:sz w:val="20"/>
                <w:szCs w:val="20"/>
              </w:rPr>
            </w:pPr>
            <w:r w:rsidRPr="008C618D">
              <w:rPr>
                <w:b/>
                <w:sz w:val="20"/>
                <w:szCs w:val="20"/>
              </w:rPr>
              <w:t>Befolkningsstorlek, 2018</w:t>
            </w:r>
          </w:p>
        </w:tc>
        <w:tc>
          <w:tcPr>
            <w:tcW w:w="2403" w:type="dxa"/>
            <w:tcBorders>
              <w:top w:val="single" w:color="auto" w:sz="4" w:space="0"/>
              <w:bottom w:val="single" w:color="auto" w:sz="4" w:space="0"/>
            </w:tcBorders>
            <w:shd w:val="clear" w:color="auto" w:fill="FFFFFF" w:themeFill="background1"/>
          </w:tcPr>
          <w:p w:rsidRPr="008C618D" w:rsidR="00B419F8" w:rsidP="009A0C93" w:rsidRDefault="00B419F8" w14:paraId="0D705446" w14:textId="77777777">
            <w:pPr>
              <w:keepNext/>
              <w:keepLines/>
              <w:spacing w:before="80" w:line="240" w:lineRule="exact"/>
              <w:ind w:firstLine="0"/>
              <w:jc w:val="right"/>
              <w:rPr>
                <w:b/>
                <w:sz w:val="20"/>
                <w:szCs w:val="20"/>
              </w:rPr>
            </w:pPr>
            <w:r w:rsidRPr="008C618D">
              <w:rPr>
                <w:b/>
                <w:sz w:val="20"/>
                <w:szCs w:val="20"/>
              </w:rPr>
              <w:t>Skatteintäkter per capita, tkr</w:t>
            </w:r>
          </w:p>
        </w:tc>
      </w:tr>
      <w:tr w:rsidRPr="008C618D" w:rsidR="00B419F8" w:rsidTr="009C5B0E" w14:paraId="0D70544C" w14:textId="77777777">
        <w:tc>
          <w:tcPr>
            <w:tcW w:w="1555" w:type="dxa"/>
            <w:tcBorders>
              <w:top w:val="single" w:color="auto" w:sz="4" w:space="0"/>
            </w:tcBorders>
          </w:tcPr>
          <w:p w:rsidRPr="008C618D" w:rsidR="00B419F8" w:rsidP="009C5B0E" w:rsidRDefault="00B419F8" w14:paraId="0D705448" w14:textId="77777777">
            <w:pPr>
              <w:keepNext/>
              <w:keepLines/>
              <w:spacing w:before="80" w:line="240" w:lineRule="exact"/>
              <w:ind w:firstLine="0"/>
              <w:rPr>
                <w:sz w:val="20"/>
                <w:szCs w:val="20"/>
              </w:rPr>
            </w:pPr>
            <w:r w:rsidRPr="008C618D">
              <w:rPr>
                <w:sz w:val="20"/>
                <w:szCs w:val="20"/>
              </w:rPr>
              <w:t>Jämtland</w:t>
            </w:r>
          </w:p>
        </w:tc>
        <w:tc>
          <w:tcPr>
            <w:tcW w:w="2409" w:type="dxa"/>
            <w:tcBorders>
              <w:top w:val="single" w:color="auto" w:sz="4" w:space="0"/>
            </w:tcBorders>
          </w:tcPr>
          <w:p w:rsidRPr="008C618D" w:rsidR="00B419F8" w:rsidP="009C5B0E" w:rsidRDefault="00B419F8" w14:paraId="0D705449" w14:textId="77777777">
            <w:pPr>
              <w:keepNext/>
              <w:keepLines/>
              <w:spacing w:before="80" w:line="240" w:lineRule="exact"/>
              <w:ind w:firstLine="0"/>
              <w:jc w:val="right"/>
              <w:rPr>
                <w:sz w:val="20"/>
                <w:szCs w:val="20"/>
              </w:rPr>
            </w:pPr>
            <w:r w:rsidRPr="008C618D">
              <w:rPr>
                <w:sz w:val="20"/>
                <w:szCs w:val="20"/>
              </w:rPr>
              <w:t>175 764</w:t>
            </w:r>
          </w:p>
        </w:tc>
        <w:tc>
          <w:tcPr>
            <w:tcW w:w="2127" w:type="dxa"/>
            <w:tcBorders>
              <w:top w:val="single" w:color="auto" w:sz="4" w:space="0"/>
            </w:tcBorders>
          </w:tcPr>
          <w:p w:rsidRPr="008C618D" w:rsidR="00B419F8" w:rsidP="009C5B0E" w:rsidRDefault="00B419F8" w14:paraId="0D70544A" w14:textId="77777777">
            <w:pPr>
              <w:keepNext/>
              <w:keepLines/>
              <w:spacing w:before="80" w:line="240" w:lineRule="exact"/>
              <w:ind w:firstLine="0"/>
              <w:jc w:val="right"/>
              <w:rPr>
                <w:sz w:val="20"/>
                <w:szCs w:val="20"/>
              </w:rPr>
            </w:pPr>
            <w:r w:rsidRPr="008C618D">
              <w:rPr>
                <w:sz w:val="20"/>
                <w:szCs w:val="20"/>
              </w:rPr>
              <w:t>130 280</w:t>
            </w:r>
          </w:p>
        </w:tc>
        <w:tc>
          <w:tcPr>
            <w:tcW w:w="2403" w:type="dxa"/>
            <w:tcBorders>
              <w:top w:val="single" w:color="auto" w:sz="4" w:space="0"/>
            </w:tcBorders>
          </w:tcPr>
          <w:p w:rsidRPr="008C618D" w:rsidR="00B419F8" w:rsidP="009C5B0E" w:rsidRDefault="00B419F8" w14:paraId="0D70544B" w14:textId="77777777">
            <w:pPr>
              <w:keepNext/>
              <w:keepLines/>
              <w:spacing w:before="80" w:line="240" w:lineRule="exact"/>
              <w:ind w:firstLine="0"/>
              <w:jc w:val="right"/>
              <w:rPr>
                <w:sz w:val="20"/>
                <w:szCs w:val="20"/>
              </w:rPr>
            </w:pPr>
            <w:r w:rsidRPr="008C618D">
              <w:rPr>
                <w:sz w:val="20"/>
                <w:szCs w:val="20"/>
              </w:rPr>
              <w:t>1,35</w:t>
            </w:r>
          </w:p>
        </w:tc>
      </w:tr>
      <w:tr w:rsidRPr="008C618D" w:rsidR="00B419F8" w:rsidTr="009C5B0E" w14:paraId="0D705451" w14:textId="77777777">
        <w:tc>
          <w:tcPr>
            <w:tcW w:w="1555" w:type="dxa"/>
          </w:tcPr>
          <w:p w:rsidRPr="008C618D" w:rsidR="00B419F8" w:rsidP="009C5B0E" w:rsidRDefault="00B419F8" w14:paraId="0D70544D" w14:textId="77777777">
            <w:pPr>
              <w:keepNext/>
              <w:keepLines/>
              <w:spacing w:before="80" w:line="240" w:lineRule="exact"/>
              <w:ind w:firstLine="0"/>
              <w:rPr>
                <w:sz w:val="20"/>
                <w:szCs w:val="20"/>
              </w:rPr>
            </w:pPr>
            <w:r w:rsidRPr="008C618D">
              <w:rPr>
                <w:sz w:val="20"/>
                <w:szCs w:val="20"/>
              </w:rPr>
              <w:t>Norrbotten</w:t>
            </w:r>
          </w:p>
        </w:tc>
        <w:tc>
          <w:tcPr>
            <w:tcW w:w="2409" w:type="dxa"/>
          </w:tcPr>
          <w:p w:rsidRPr="008C618D" w:rsidR="00B419F8" w:rsidP="009C5B0E" w:rsidRDefault="00B419F8" w14:paraId="0D70544E" w14:textId="77777777">
            <w:pPr>
              <w:keepNext/>
              <w:keepLines/>
              <w:spacing w:before="80" w:line="240" w:lineRule="exact"/>
              <w:ind w:firstLine="0"/>
              <w:jc w:val="right"/>
              <w:rPr>
                <w:sz w:val="20"/>
                <w:szCs w:val="20"/>
              </w:rPr>
            </w:pPr>
            <w:r w:rsidRPr="008C618D">
              <w:rPr>
                <w:sz w:val="20"/>
                <w:szCs w:val="20"/>
              </w:rPr>
              <w:t>284 515</w:t>
            </w:r>
          </w:p>
        </w:tc>
        <w:tc>
          <w:tcPr>
            <w:tcW w:w="2127" w:type="dxa"/>
          </w:tcPr>
          <w:p w:rsidRPr="008C618D" w:rsidR="00B419F8" w:rsidP="009C5B0E" w:rsidRDefault="00B419F8" w14:paraId="0D70544F" w14:textId="77777777">
            <w:pPr>
              <w:keepNext/>
              <w:keepLines/>
              <w:spacing w:before="80" w:line="240" w:lineRule="exact"/>
              <w:ind w:firstLine="0"/>
              <w:jc w:val="right"/>
              <w:rPr>
                <w:sz w:val="20"/>
                <w:szCs w:val="20"/>
              </w:rPr>
            </w:pPr>
            <w:r w:rsidRPr="008C618D">
              <w:rPr>
                <w:sz w:val="20"/>
                <w:szCs w:val="20"/>
              </w:rPr>
              <w:t>250 497</w:t>
            </w:r>
          </w:p>
        </w:tc>
        <w:tc>
          <w:tcPr>
            <w:tcW w:w="2403" w:type="dxa"/>
          </w:tcPr>
          <w:p w:rsidRPr="008C618D" w:rsidR="00B419F8" w:rsidP="009C5B0E" w:rsidRDefault="00B419F8" w14:paraId="0D705450" w14:textId="77777777">
            <w:pPr>
              <w:keepNext/>
              <w:keepLines/>
              <w:spacing w:before="80" w:line="240" w:lineRule="exact"/>
              <w:ind w:firstLine="0"/>
              <w:jc w:val="right"/>
              <w:rPr>
                <w:sz w:val="20"/>
                <w:szCs w:val="20"/>
              </w:rPr>
            </w:pPr>
            <w:r w:rsidRPr="008C618D">
              <w:rPr>
                <w:sz w:val="20"/>
                <w:szCs w:val="20"/>
              </w:rPr>
              <w:t>1,14</w:t>
            </w:r>
          </w:p>
        </w:tc>
      </w:tr>
      <w:tr w:rsidRPr="008C618D" w:rsidR="00B419F8" w:rsidTr="009C5B0E" w14:paraId="0D705456" w14:textId="77777777">
        <w:tc>
          <w:tcPr>
            <w:tcW w:w="1555" w:type="dxa"/>
          </w:tcPr>
          <w:p w:rsidRPr="008C618D" w:rsidR="00B419F8" w:rsidP="009C5B0E" w:rsidRDefault="00B419F8" w14:paraId="0D705452" w14:textId="77777777">
            <w:pPr>
              <w:keepNext/>
              <w:keepLines/>
              <w:spacing w:before="80" w:line="240" w:lineRule="exact"/>
              <w:ind w:firstLine="0"/>
              <w:rPr>
                <w:sz w:val="20"/>
                <w:szCs w:val="20"/>
              </w:rPr>
            </w:pPr>
            <w:r w:rsidRPr="008C618D">
              <w:rPr>
                <w:sz w:val="20"/>
                <w:szCs w:val="20"/>
              </w:rPr>
              <w:t>Västernorrland</w:t>
            </w:r>
          </w:p>
        </w:tc>
        <w:tc>
          <w:tcPr>
            <w:tcW w:w="2409" w:type="dxa"/>
          </w:tcPr>
          <w:p w:rsidRPr="008C618D" w:rsidR="00B419F8" w:rsidP="009C5B0E" w:rsidRDefault="00B419F8" w14:paraId="0D705453" w14:textId="77777777">
            <w:pPr>
              <w:keepNext/>
              <w:keepLines/>
              <w:spacing w:before="80" w:line="240" w:lineRule="exact"/>
              <w:ind w:firstLine="0"/>
              <w:jc w:val="right"/>
              <w:rPr>
                <w:sz w:val="20"/>
                <w:szCs w:val="20"/>
              </w:rPr>
            </w:pPr>
            <w:r w:rsidRPr="008C618D">
              <w:rPr>
                <w:sz w:val="20"/>
                <w:szCs w:val="20"/>
              </w:rPr>
              <w:t>208 443</w:t>
            </w:r>
          </w:p>
        </w:tc>
        <w:tc>
          <w:tcPr>
            <w:tcW w:w="2127" w:type="dxa"/>
          </w:tcPr>
          <w:p w:rsidRPr="008C618D" w:rsidR="00B419F8" w:rsidP="009C5B0E" w:rsidRDefault="00B419F8" w14:paraId="0D705454" w14:textId="77777777">
            <w:pPr>
              <w:keepNext/>
              <w:keepLines/>
              <w:spacing w:before="80" w:line="240" w:lineRule="exact"/>
              <w:ind w:firstLine="0"/>
              <w:jc w:val="right"/>
              <w:rPr>
                <w:sz w:val="20"/>
                <w:szCs w:val="20"/>
              </w:rPr>
            </w:pPr>
            <w:r w:rsidRPr="008C618D">
              <w:rPr>
                <w:sz w:val="20"/>
                <w:szCs w:val="20"/>
              </w:rPr>
              <w:t>245 453</w:t>
            </w:r>
          </w:p>
        </w:tc>
        <w:tc>
          <w:tcPr>
            <w:tcW w:w="2403" w:type="dxa"/>
          </w:tcPr>
          <w:p w:rsidRPr="008C618D" w:rsidR="00B419F8" w:rsidP="009C5B0E" w:rsidRDefault="00B419F8" w14:paraId="0D705455" w14:textId="77777777">
            <w:pPr>
              <w:keepNext/>
              <w:keepLines/>
              <w:spacing w:before="80" w:line="240" w:lineRule="exact"/>
              <w:ind w:firstLine="0"/>
              <w:jc w:val="right"/>
              <w:rPr>
                <w:sz w:val="20"/>
                <w:szCs w:val="20"/>
              </w:rPr>
            </w:pPr>
            <w:r w:rsidRPr="008C618D">
              <w:rPr>
                <w:sz w:val="20"/>
                <w:szCs w:val="20"/>
              </w:rPr>
              <w:t>0,85</w:t>
            </w:r>
          </w:p>
        </w:tc>
      </w:tr>
      <w:tr w:rsidRPr="008C618D" w:rsidR="00B419F8" w:rsidTr="009C5B0E" w14:paraId="0D70545B" w14:textId="77777777">
        <w:tc>
          <w:tcPr>
            <w:tcW w:w="1555" w:type="dxa"/>
          </w:tcPr>
          <w:p w:rsidRPr="008C618D" w:rsidR="00B419F8" w:rsidP="009C5B0E" w:rsidRDefault="00B419F8" w14:paraId="0D705457" w14:textId="77777777">
            <w:pPr>
              <w:keepNext/>
              <w:keepLines/>
              <w:spacing w:before="80" w:line="240" w:lineRule="exact"/>
              <w:ind w:firstLine="0"/>
              <w:rPr>
                <w:sz w:val="20"/>
                <w:szCs w:val="20"/>
              </w:rPr>
            </w:pPr>
            <w:r w:rsidRPr="008C618D">
              <w:rPr>
                <w:sz w:val="20"/>
                <w:szCs w:val="20"/>
              </w:rPr>
              <w:t>Västerbotten</w:t>
            </w:r>
          </w:p>
        </w:tc>
        <w:tc>
          <w:tcPr>
            <w:tcW w:w="2409" w:type="dxa"/>
          </w:tcPr>
          <w:p w:rsidRPr="008C618D" w:rsidR="00B419F8" w:rsidP="009C5B0E" w:rsidRDefault="00B419F8" w14:paraId="0D705458" w14:textId="77777777">
            <w:pPr>
              <w:keepNext/>
              <w:keepLines/>
              <w:spacing w:before="80" w:line="240" w:lineRule="exact"/>
              <w:ind w:firstLine="0"/>
              <w:jc w:val="right"/>
              <w:rPr>
                <w:sz w:val="20"/>
                <w:szCs w:val="20"/>
              </w:rPr>
            </w:pPr>
            <w:r w:rsidRPr="008C618D">
              <w:rPr>
                <w:sz w:val="20"/>
                <w:szCs w:val="20"/>
              </w:rPr>
              <w:t>230 191</w:t>
            </w:r>
          </w:p>
        </w:tc>
        <w:tc>
          <w:tcPr>
            <w:tcW w:w="2127" w:type="dxa"/>
          </w:tcPr>
          <w:p w:rsidRPr="008C618D" w:rsidR="00B419F8" w:rsidP="009C5B0E" w:rsidRDefault="00B419F8" w14:paraId="0D705459" w14:textId="77777777">
            <w:pPr>
              <w:keepNext/>
              <w:keepLines/>
              <w:spacing w:before="80" w:line="240" w:lineRule="exact"/>
              <w:ind w:firstLine="0"/>
              <w:jc w:val="right"/>
              <w:rPr>
                <w:sz w:val="20"/>
                <w:szCs w:val="20"/>
              </w:rPr>
            </w:pPr>
            <w:r w:rsidRPr="008C618D">
              <w:rPr>
                <w:sz w:val="20"/>
                <w:szCs w:val="20"/>
              </w:rPr>
              <w:t>270 154</w:t>
            </w:r>
          </w:p>
        </w:tc>
        <w:tc>
          <w:tcPr>
            <w:tcW w:w="2403" w:type="dxa"/>
          </w:tcPr>
          <w:p w:rsidRPr="008C618D" w:rsidR="00B419F8" w:rsidP="009C5B0E" w:rsidRDefault="00B419F8" w14:paraId="0D70545A" w14:textId="77777777">
            <w:pPr>
              <w:keepNext/>
              <w:keepLines/>
              <w:spacing w:before="80" w:line="240" w:lineRule="exact"/>
              <w:ind w:firstLine="0"/>
              <w:jc w:val="right"/>
              <w:rPr>
                <w:sz w:val="20"/>
                <w:szCs w:val="20"/>
              </w:rPr>
            </w:pPr>
            <w:r w:rsidRPr="008C618D">
              <w:rPr>
                <w:sz w:val="20"/>
                <w:szCs w:val="20"/>
              </w:rPr>
              <w:t>0,85</w:t>
            </w:r>
          </w:p>
        </w:tc>
      </w:tr>
      <w:tr w:rsidRPr="008C618D" w:rsidR="00B419F8" w:rsidTr="009C5B0E" w14:paraId="0D705460" w14:textId="77777777">
        <w:tc>
          <w:tcPr>
            <w:tcW w:w="1555" w:type="dxa"/>
          </w:tcPr>
          <w:p w:rsidRPr="008C618D" w:rsidR="00B419F8" w:rsidP="009C5B0E" w:rsidRDefault="00B419F8" w14:paraId="0D70545C" w14:textId="77777777">
            <w:pPr>
              <w:keepNext/>
              <w:keepLines/>
              <w:spacing w:before="80" w:line="240" w:lineRule="exact"/>
              <w:ind w:firstLine="0"/>
              <w:rPr>
                <w:sz w:val="20"/>
                <w:szCs w:val="20"/>
              </w:rPr>
            </w:pPr>
            <w:r w:rsidRPr="008C618D">
              <w:rPr>
                <w:sz w:val="20"/>
                <w:szCs w:val="20"/>
              </w:rPr>
              <w:t>Halland</w:t>
            </w:r>
          </w:p>
        </w:tc>
        <w:tc>
          <w:tcPr>
            <w:tcW w:w="2409" w:type="dxa"/>
          </w:tcPr>
          <w:p w:rsidRPr="008C618D" w:rsidR="00B419F8" w:rsidP="009C5B0E" w:rsidRDefault="00B419F8" w14:paraId="0D70545D" w14:textId="77777777">
            <w:pPr>
              <w:keepNext/>
              <w:keepLines/>
              <w:spacing w:before="80" w:line="240" w:lineRule="exact"/>
              <w:ind w:firstLine="0"/>
              <w:jc w:val="right"/>
              <w:rPr>
                <w:sz w:val="20"/>
                <w:szCs w:val="20"/>
              </w:rPr>
            </w:pPr>
            <w:r w:rsidRPr="008C618D">
              <w:rPr>
                <w:sz w:val="20"/>
                <w:szCs w:val="20"/>
              </w:rPr>
              <w:t>141 302</w:t>
            </w:r>
          </w:p>
        </w:tc>
        <w:tc>
          <w:tcPr>
            <w:tcW w:w="2127" w:type="dxa"/>
          </w:tcPr>
          <w:p w:rsidRPr="008C618D" w:rsidR="00B419F8" w:rsidP="009C5B0E" w:rsidRDefault="00B419F8" w14:paraId="0D70545E" w14:textId="77777777">
            <w:pPr>
              <w:keepNext/>
              <w:keepLines/>
              <w:spacing w:before="80" w:line="240" w:lineRule="exact"/>
              <w:ind w:firstLine="0"/>
              <w:jc w:val="right"/>
              <w:rPr>
                <w:sz w:val="20"/>
                <w:szCs w:val="20"/>
              </w:rPr>
            </w:pPr>
            <w:r w:rsidRPr="008C618D">
              <w:rPr>
                <w:sz w:val="20"/>
                <w:szCs w:val="20"/>
              </w:rPr>
              <w:t>329 352</w:t>
            </w:r>
          </w:p>
        </w:tc>
        <w:tc>
          <w:tcPr>
            <w:tcW w:w="2403" w:type="dxa"/>
          </w:tcPr>
          <w:p w:rsidRPr="008C618D" w:rsidR="00B419F8" w:rsidP="009C5B0E" w:rsidRDefault="00B419F8" w14:paraId="0D70545F" w14:textId="77777777">
            <w:pPr>
              <w:keepNext/>
              <w:keepLines/>
              <w:spacing w:before="80" w:line="240" w:lineRule="exact"/>
              <w:ind w:firstLine="0"/>
              <w:jc w:val="right"/>
              <w:rPr>
                <w:sz w:val="20"/>
                <w:szCs w:val="20"/>
              </w:rPr>
            </w:pPr>
            <w:r w:rsidRPr="008C618D">
              <w:rPr>
                <w:sz w:val="20"/>
                <w:szCs w:val="20"/>
              </w:rPr>
              <w:t>0,43</w:t>
            </w:r>
          </w:p>
        </w:tc>
      </w:tr>
      <w:tr w:rsidRPr="008C618D" w:rsidR="00B419F8" w:rsidTr="009C5B0E" w14:paraId="0D705465" w14:textId="77777777">
        <w:tc>
          <w:tcPr>
            <w:tcW w:w="1555" w:type="dxa"/>
          </w:tcPr>
          <w:p w:rsidRPr="008C618D" w:rsidR="00B419F8" w:rsidP="009C5B0E" w:rsidRDefault="00B419F8" w14:paraId="0D705461" w14:textId="77777777">
            <w:pPr>
              <w:keepNext/>
              <w:keepLines/>
              <w:spacing w:before="80" w:line="240" w:lineRule="exact"/>
              <w:ind w:firstLine="0"/>
              <w:rPr>
                <w:sz w:val="20"/>
                <w:szCs w:val="20"/>
              </w:rPr>
            </w:pPr>
            <w:r w:rsidRPr="008C618D">
              <w:rPr>
                <w:sz w:val="20"/>
                <w:szCs w:val="20"/>
              </w:rPr>
              <w:t>Jönköping</w:t>
            </w:r>
          </w:p>
        </w:tc>
        <w:tc>
          <w:tcPr>
            <w:tcW w:w="2409" w:type="dxa"/>
          </w:tcPr>
          <w:p w:rsidRPr="008C618D" w:rsidR="00B419F8" w:rsidP="009C5B0E" w:rsidRDefault="00B419F8" w14:paraId="0D705462" w14:textId="77777777">
            <w:pPr>
              <w:keepNext/>
              <w:keepLines/>
              <w:spacing w:before="80" w:line="240" w:lineRule="exact"/>
              <w:ind w:firstLine="0"/>
              <w:jc w:val="right"/>
              <w:rPr>
                <w:sz w:val="20"/>
                <w:szCs w:val="20"/>
              </w:rPr>
            </w:pPr>
            <w:r w:rsidRPr="008C618D">
              <w:rPr>
                <w:sz w:val="20"/>
                <w:szCs w:val="20"/>
              </w:rPr>
              <w:t>139 115</w:t>
            </w:r>
          </w:p>
        </w:tc>
        <w:tc>
          <w:tcPr>
            <w:tcW w:w="2127" w:type="dxa"/>
          </w:tcPr>
          <w:p w:rsidRPr="008C618D" w:rsidR="00B419F8" w:rsidP="009C5B0E" w:rsidRDefault="00B419F8" w14:paraId="0D705463" w14:textId="77777777">
            <w:pPr>
              <w:keepNext/>
              <w:keepLines/>
              <w:spacing w:before="80" w:line="240" w:lineRule="exact"/>
              <w:ind w:firstLine="0"/>
              <w:jc w:val="right"/>
              <w:rPr>
                <w:sz w:val="20"/>
                <w:szCs w:val="20"/>
              </w:rPr>
            </w:pPr>
            <w:r w:rsidRPr="008C618D">
              <w:rPr>
                <w:sz w:val="20"/>
                <w:szCs w:val="20"/>
              </w:rPr>
              <w:t>360 825</w:t>
            </w:r>
          </w:p>
        </w:tc>
        <w:tc>
          <w:tcPr>
            <w:tcW w:w="2403" w:type="dxa"/>
          </w:tcPr>
          <w:p w:rsidRPr="008C618D" w:rsidR="00B419F8" w:rsidP="009C5B0E" w:rsidRDefault="00B419F8" w14:paraId="0D705464" w14:textId="77777777">
            <w:pPr>
              <w:keepNext/>
              <w:keepLines/>
              <w:spacing w:before="80" w:line="240" w:lineRule="exact"/>
              <w:ind w:firstLine="0"/>
              <w:jc w:val="right"/>
              <w:rPr>
                <w:sz w:val="20"/>
                <w:szCs w:val="20"/>
              </w:rPr>
            </w:pPr>
            <w:r w:rsidRPr="008C618D">
              <w:rPr>
                <w:sz w:val="20"/>
                <w:szCs w:val="20"/>
              </w:rPr>
              <w:t>0,39</w:t>
            </w:r>
          </w:p>
        </w:tc>
      </w:tr>
      <w:tr w:rsidRPr="008C618D" w:rsidR="00B419F8" w:rsidTr="009C5B0E" w14:paraId="0D70546A" w14:textId="77777777">
        <w:tc>
          <w:tcPr>
            <w:tcW w:w="1555" w:type="dxa"/>
          </w:tcPr>
          <w:p w:rsidRPr="008C618D" w:rsidR="00B419F8" w:rsidP="009C5B0E" w:rsidRDefault="00B419F8" w14:paraId="0D705466" w14:textId="77777777">
            <w:pPr>
              <w:keepNext/>
              <w:keepLines/>
              <w:spacing w:before="80" w:line="240" w:lineRule="exact"/>
              <w:ind w:firstLine="0"/>
              <w:rPr>
                <w:sz w:val="20"/>
                <w:szCs w:val="20"/>
              </w:rPr>
            </w:pPr>
            <w:r w:rsidRPr="008C618D">
              <w:rPr>
                <w:sz w:val="20"/>
                <w:szCs w:val="20"/>
              </w:rPr>
              <w:t>Uppsala</w:t>
            </w:r>
          </w:p>
        </w:tc>
        <w:tc>
          <w:tcPr>
            <w:tcW w:w="2409" w:type="dxa"/>
          </w:tcPr>
          <w:p w:rsidRPr="008C618D" w:rsidR="00B419F8" w:rsidP="009C5B0E" w:rsidRDefault="00B419F8" w14:paraId="0D705467" w14:textId="77777777">
            <w:pPr>
              <w:keepNext/>
              <w:keepLines/>
              <w:spacing w:before="80" w:line="240" w:lineRule="exact"/>
              <w:ind w:firstLine="0"/>
              <w:jc w:val="right"/>
              <w:rPr>
                <w:sz w:val="20"/>
                <w:szCs w:val="20"/>
              </w:rPr>
            </w:pPr>
            <w:r w:rsidRPr="008C618D">
              <w:rPr>
                <w:sz w:val="20"/>
                <w:szCs w:val="20"/>
              </w:rPr>
              <w:t>132 025</w:t>
            </w:r>
          </w:p>
        </w:tc>
        <w:tc>
          <w:tcPr>
            <w:tcW w:w="2127" w:type="dxa"/>
          </w:tcPr>
          <w:p w:rsidRPr="008C618D" w:rsidR="00B419F8" w:rsidP="009C5B0E" w:rsidRDefault="00B419F8" w14:paraId="0D705468" w14:textId="77777777">
            <w:pPr>
              <w:keepNext/>
              <w:keepLines/>
              <w:spacing w:before="80" w:line="240" w:lineRule="exact"/>
              <w:ind w:firstLine="0"/>
              <w:jc w:val="right"/>
              <w:rPr>
                <w:sz w:val="20"/>
                <w:szCs w:val="20"/>
              </w:rPr>
            </w:pPr>
            <w:r w:rsidRPr="008C618D">
              <w:rPr>
                <w:sz w:val="20"/>
                <w:szCs w:val="20"/>
              </w:rPr>
              <w:t>376 354</w:t>
            </w:r>
          </w:p>
        </w:tc>
        <w:tc>
          <w:tcPr>
            <w:tcW w:w="2403" w:type="dxa"/>
          </w:tcPr>
          <w:p w:rsidRPr="008C618D" w:rsidR="00B419F8" w:rsidP="009C5B0E" w:rsidRDefault="00B419F8" w14:paraId="0D705469" w14:textId="77777777">
            <w:pPr>
              <w:keepNext/>
              <w:keepLines/>
              <w:spacing w:before="80" w:line="240" w:lineRule="exact"/>
              <w:ind w:firstLine="0"/>
              <w:jc w:val="right"/>
              <w:rPr>
                <w:sz w:val="20"/>
                <w:szCs w:val="20"/>
              </w:rPr>
            </w:pPr>
            <w:r w:rsidRPr="008C618D">
              <w:rPr>
                <w:sz w:val="20"/>
                <w:szCs w:val="20"/>
              </w:rPr>
              <w:t>0,35</w:t>
            </w:r>
          </w:p>
        </w:tc>
      </w:tr>
      <w:tr w:rsidRPr="008C618D" w:rsidR="00B419F8" w:rsidTr="009C5B0E" w14:paraId="0D70546F" w14:textId="77777777">
        <w:tc>
          <w:tcPr>
            <w:tcW w:w="1555" w:type="dxa"/>
          </w:tcPr>
          <w:p w:rsidRPr="008C618D" w:rsidR="00B419F8" w:rsidP="009C5B0E" w:rsidRDefault="00B419F8" w14:paraId="0D70546B" w14:textId="77777777">
            <w:pPr>
              <w:keepNext/>
              <w:keepLines/>
              <w:spacing w:before="80" w:line="240" w:lineRule="exact"/>
              <w:ind w:firstLine="0"/>
              <w:rPr>
                <w:sz w:val="20"/>
                <w:szCs w:val="20"/>
              </w:rPr>
            </w:pPr>
            <w:r w:rsidRPr="008C618D">
              <w:rPr>
                <w:sz w:val="20"/>
                <w:szCs w:val="20"/>
              </w:rPr>
              <w:t>Dalarna</w:t>
            </w:r>
          </w:p>
        </w:tc>
        <w:tc>
          <w:tcPr>
            <w:tcW w:w="2409" w:type="dxa"/>
          </w:tcPr>
          <w:p w:rsidRPr="008C618D" w:rsidR="00B419F8" w:rsidP="009C5B0E" w:rsidRDefault="00B419F8" w14:paraId="0D70546C" w14:textId="77777777">
            <w:pPr>
              <w:keepNext/>
              <w:keepLines/>
              <w:spacing w:before="80" w:line="240" w:lineRule="exact"/>
              <w:ind w:firstLine="0"/>
              <w:jc w:val="right"/>
              <w:rPr>
                <w:sz w:val="20"/>
                <w:szCs w:val="20"/>
              </w:rPr>
            </w:pPr>
            <w:r w:rsidRPr="008C618D">
              <w:rPr>
                <w:sz w:val="20"/>
                <w:szCs w:val="20"/>
              </w:rPr>
              <w:t>98 303</w:t>
            </w:r>
          </w:p>
        </w:tc>
        <w:tc>
          <w:tcPr>
            <w:tcW w:w="2127" w:type="dxa"/>
          </w:tcPr>
          <w:p w:rsidRPr="008C618D" w:rsidR="00B419F8" w:rsidP="009C5B0E" w:rsidRDefault="00B419F8" w14:paraId="0D70546D" w14:textId="77777777">
            <w:pPr>
              <w:keepNext/>
              <w:keepLines/>
              <w:spacing w:before="80" w:line="240" w:lineRule="exact"/>
              <w:ind w:firstLine="0"/>
              <w:jc w:val="right"/>
              <w:rPr>
                <w:sz w:val="20"/>
                <w:szCs w:val="20"/>
              </w:rPr>
            </w:pPr>
            <w:r w:rsidRPr="008C618D">
              <w:rPr>
                <w:sz w:val="20"/>
                <w:szCs w:val="20"/>
              </w:rPr>
              <w:t>287 191</w:t>
            </w:r>
          </w:p>
        </w:tc>
        <w:tc>
          <w:tcPr>
            <w:tcW w:w="2403" w:type="dxa"/>
          </w:tcPr>
          <w:p w:rsidRPr="008C618D" w:rsidR="00B419F8" w:rsidP="009C5B0E" w:rsidRDefault="00B419F8" w14:paraId="0D70546E" w14:textId="77777777">
            <w:pPr>
              <w:keepNext/>
              <w:keepLines/>
              <w:spacing w:before="80" w:line="240" w:lineRule="exact"/>
              <w:ind w:firstLine="0"/>
              <w:jc w:val="right"/>
              <w:rPr>
                <w:sz w:val="20"/>
                <w:szCs w:val="20"/>
              </w:rPr>
            </w:pPr>
            <w:r w:rsidRPr="008C618D">
              <w:rPr>
                <w:sz w:val="20"/>
                <w:szCs w:val="20"/>
              </w:rPr>
              <w:t>0,34</w:t>
            </w:r>
          </w:p>
        </w:tc>
      </w:tr>
      <w:tr w:rsidRPr="008C618D" w:rsidR="00B419F8" w:rsidTr="009C5B0E" w14:paraId="0D705474" w14:textId="77777777">
        <w:tc>
          <w:tcPr>
            <w:tcW w:w="1555" w:type="dxa"/>
          </w:tcPr>
          <w:p w:rsidRPr="008C618D" w:rsidR="00B419F8" w:rsidP="009C5B0E" w:rsidRDefault="00B419F8" w14:paraId="0D705470" w14:textId="77777777">
            <w:pPr>
              <w:keepNext/>
              <w:keepLines/>
              <w:spacing w:before="80" w:line="240" w:lineRule="exact"/>
              <w:ind w:firstLine="0"/>
              <w:rPr>
                <w:sz w:val="20"/>
                <w:szCs w:val="20"/>
              </w:rPr>
            </w:pPr>
            <w:r w:rsidRPr="008C618D">
              <w:rPr>
                <w:sz w:val="20"/>
                <w:szCs w:val="20"/>
              </w:rPr>
              <w:t>Gävleborg</w:t>
            </w:r>
          </w:p>
        </w:tc>
        <w:tc>
          <w:tcPr>
            <w:tcW w:w="2409" w:type="dxa"/>
          </w:tcPr>
          <w:p w:rsidRPr="008C618D" w:rsidR="00B419F8" w:rsidP="009C5B0E" w:rsidRDefault="00B419F8" w14:paraId="0D705471" w14:textId="77777777">
            <w:pPr>
              <w:keepNext/>
              <w:keepLines/>
              <w:spacing w:before="80" w:line="240" w:lineRule="exact"/>
              <w:ind w:firstLine="0"/>
              <w:jc w:val="right"/>
              <w:rPr>
                <w:sz w:val="20"/>
                <w:szCs w:val="20"/>
              </w:rPr>
            </w:pPr>
            <w:r w:rsidRPr="008C618D">
              <w:rPr>
                <w:sz w:val="20"/>
                <w:szCs w:val="20"/>
              </w:rPr>
              <w:t>95 264</w:t>
            </w:r>
          </w:p>
        </w:tc>
        <w:tc>
          <w:tcPr>
            <w:tcW w:w="2127" w:type="dxa"/>
          </w:tcPr>
          <w:p w:rsidRPr="008C618D" w:rsidR="00B419F8" w:rsidP="009C5B0E" w:rsidRDefault="00B419F8" w14:paraId="0D705472" w14:textId="77777777">
            <w:pPr>
              <w:keepNext/>
              <w:keepLines/>
              <w:spacing w:before="80" w:line="240" w:lineRule="exact"/>
              <w:ind w:firstLine="0"/>
              <w:jc w:val="right"/>
              <w:rPr>
                <w:sz w:val="20"/>
                <w:szCs w:val="20"/>
              </w:rPr>
            </w:pPr>
            <w:r w:rsidRPr="008C618D">
              <w:rPr>
                <w:sz w:val="20"/>
                <w:szCs w:val="20"/>
              </w:rPr>
              <w:t>286 547</w:t>
            </w:r>
          </w:p>
        </w:tc>
        <w:tc>
          <w:tcPr>
            <w:tcW w:w="2403" w:type="dxa"/>
          </w:tcPr>
          <w:p w:rsidRPr="008C618D" w:rsidR="00B419F8" w:rsidP="009C5B0E" w:rsidRDefault="00B419F8" w14:paraId="0D705473" w14:textId="77777777">
            <w:pPr>
              <w:keepNext/>
              <w:keepLines/>
              <w:spacing w:before="80" w:line="240" w:lineRule="exact"/>
              <w:ind w:firstLine="0"/>
              <w:jc w:val="right"/>
              <w:rPr>
                <w:sz w:val="20"/>
                <w:szCs w:val="20"/>
              </w:rPr>
            </w:pPr>
            <w:r w:rsidRPr="008C618D">
              <w:rPr>
                <w:sz w:val="20"/>
                <w:szCs w:val="20"/>
              </w:rPr>
              <w:t>0,33</w:t>
            </w:r>
          </w:p>
        </w:tc>
      </w:tr>
      <w:tr w:rsidRPr="008C618D" w:rsidR="00B419F8" w:rsidTr="009C5B0E" w14:paraId="0D705479" w14:textId="77777777">
        <w:tc>
          <w:tcPr>
            <w:tcW w:w="1555" w:type="dxa"/>
          </w:tcPr>
          <w:p w:rsidRPr="008C618D" w:rsidR="00B419F8" w:rsidP="009C5B0E" w:rsidRDefault="00B419F8" w14:paraId="0D705475" w14:textId="77777777">
            <w:pPr>
              <w:keepNext/>
              <w:keepLines/>
              <w:spacing w:before="80" w:line="240" w:lineRule="exact"/>
              <w:ind w:firstLine="0"/>
              <w:rPr>
                <w:sz w:val="20"/>
                <w:szCs w:val="20"/>
              </w:rPr>
            </w:pPr>
            <w:r w:rsidRPr="008C618D">
              <w:rPr>
                <w:sz w:val="20"/>
                <w:szCs w:val="20"/>
              </w:rPr>
              <w:t>Västra Götaland</w:t>
            </w:r>
          </w:p>
        </w:tc>
        <w:tc>
          <w:tcPr>
            <w:tcW w:w="2409" w:type="dxa"/>
          </w:tcPr>
          <w:p w:rsidRPr="008C618D" w:rsidR="00B419F8" w:rsidP="009C5B0E" w:rsidRDefault="00B419F8" w14:paraId="0D705476" w14:textId="77777777">
            <w:pPr>
              <w:keepNext/>
              <w:keepLines/>
              <w:spacing w:before="80" w:line="240" w:lineRule="exact"/>
              <w:ind w:firstLine="0"/>
              <w:jc w:val="right"/>
              <w:rPr>
                <w:sz w:val="20"/>
                <w:szCs w:val="20"/>
              </w:rPr>
            </w:pPr>
            <w:r w:rsidRPr="008C618D">
              <w:rPr>
                <w:sz w:val="20"/>
                <w:szCs w:val="20"/>
              </w:rPr>
              <w:t>552 582</w:t>
            </w:r>
          </w:p>
        </w:tc>
        <w:tc>
          <w:tcPr>
            <w:tcW w:w="2127" w:type="dxa"/>
          </w:tcPr>
          <w:p w:rsidRPr="008C618D" w:rsidR="00B419F8" w:rsidP="009C5B0E" w:rsidRDefault="00B419F8" w14:paraId="0D705477" w14:textId="77777777">
            <w:pPr>
              <w:keepNext/>
              <w:keepLines/>
              <w:spacing w:before="80" w:line="240" w:lineRule="exact"/>
              <w:ind w:firstLine="0"/>
              <w:jc w:val="right"/>
              <w:rPr>
                <w:sz w:val="20"/>
                <w:szCs w:val="20"/>
              </w:rPr>
            </w:pPr>
            <w:r w:rsidRPr="008C618D">
              <w:rPr>
                <w:sz w:val="20"/>
                <w:szCs w:val="20"/>
              </w:rPr>
              <w:t>1</w:t>
            </w:r>
            <w:r w:rsidRPr="008C618D" w:rsidR="00FF71B6">
              <w:rPr>
                <w:sz w:val="20"/>
                <w:szCs w:val="20"/>
              </w:rPr>
              <w:t xml:space="preserve"> </w:t>
            </w:r>
            <w:r w:rsidRPr="008C618D">
              <w:rPr>
                <w:sz w:val="20"/>
                <w:szCs w:val="20"/>
              </w:rPr>
              <w:t>709 814</w:t>
            </w:r>
          </w:p>
        </w:tc>
        <w:tc>
          <w:tcPr>
            <w:tcW w:w="2403" w:type="dxa"/>
          </w:tcPr>
          <w:p w:rsidRPr="008C618D" w:rsidR="00B419F8" w:rsidP="009C5B0E" w:rsidRDefault="00B419F8" w14:paraId="0D705478" w14:textId="77777777">
            <w:pPr>
              <w:keepNext/>
              <w:keepLines/>
              <w:spacing w:before="80" w:line="240" w:lineRule="exact"/>
              <w:ind w:firstLine="0"/>
              <w:jc w:val="right"/>
              <w:rPr>
                <w:sz w:val="20"/>
                <w:szCs w:val="20"/>
              </w:rPr>
            </w:pPr>
            <w:r w:rsidRPr="008C618D">
              <w:rPr>
                <w:sz w:val="20"/>
                <w:szCs w:val="20"/>
              </w:rPr>
              <w:t>0,32</w:t>
            </w:r>
          </w:p>
        </w:tc>
      </w:tr>
      <w:tr w:rsidRPr="008C618D" w:rsidR="00B419F8" w:rsidTr="009C5B0E" w14:paraId="0D70547E" w14:textId="77777777">
        <w:tc>
          <w:tcPr>
            <w:tcW w:w="1555" w:type="dxa"/>
          </w:tcPr>
          <w:p w:rsidRPr="008C618D" w:rsidR="00B419F8" w:rsidP="009C5B0E" w:rsidRDefault="00B419F8" w14:paraId="0D70547A" w14:textId="77777777">
            <w:pPr>
              <w:keepNext/>
              <w:keepLines/>
              <w:spacing w:before="80" w:line="240" w:lineRule="exact"/>
              <w:ind w:firstLine="0"/>
              <w:rPr>
                <w:sz w:val="20"/>
                <w:szCs w:val="20"/>
              </w:rPr>
            </w:pPr>
            <w:r w:rsidRPr="008C618D">
              <w:rPr>
                <w:sz w:val="20"/>
                <w:szCs w:val="20"/>
              </w:rPr>
              <w:t>Kalmar</w:t>
            </w:r>
          </w:p>
        </w:tc>
        <w:tc>
          <w:tcPr>
            <w:tcW w:w="2409" w:type="dxa"/>
          </w:tcPr>
          <w:p w:rsidRPr="008C618D" w:rsidR="00B419F8" w:rsidP="009C5B0E" w:rsidRDefault="00B419F8" w14:paraId="0D70547B" w14:textId="77777777">
            <w:pPr>
              <w:keepNext/>
              <w:keepLines/>
              <w:spacing w:before="80" w:line="240" w:lineRule="exact"/>
              <w:ind w:firstLine="0"/>
              <w:jc w:val="right"/>
              <w:rPr>
                <w:sz w:val="20"/>
                <w:szCs w:val="20"/>
              </w:rPr>
            </w:pPr>
            <w:r w:rsidRPr="008C618D">
              <w:rPr>
                <w:sz w:val="20"/>
                <w:szCs w:val="20"/>
              </w:rPr>
              <w:t>71 046</w:t>
            </w:r>
          </w:p>
        </w:tc>
        <w:tc>
          <w:tcPr>
            <w:tcW w:w="2127" w:type="dxa"/>
          </w:tcPr>
          <w:p w:rsidRPr="008C618D" w:rsidR="00B419F8" w:rsidP="009C5B0E" w:rsidRDefault="00B419F8" w14:paraId="0D70547C" w14:textId="77777777">
            <w:pPr>
              <w:keepNext/>
              <w:keepLines/>
              <w:spacing w:before="80" w:line="240" w:lineRule="exact"/>
              <w:ind w:firstLine="0"/>
              <w:jc w:val="right"/>
              <w:rPr>
                <w:sz w:val="20"/>
                <w:szCs w:val="20"/>
              </w:rPr>
            </w:pPr>
            <w:r w:rsidRPr="008C618D">
              <w:rPr>
                <w:sz w:val="20"/>
                <w:szCs w:val="20"/>
              </w:rPr>
              <w:t>244 670</w:t>
            </w:r>
          </w:p>
        </w:tc>
        <w:tc>
          <w:tcPr>
            <w:tcW w:w="2403" w:type="dxa"/>
          </w:tcPr>
          <w:p w:rsidRPr="008C618D" w:rsidR="00B419F8" w:rsidP="009C5B0E" w:rsidRDefault="00B419F8" w14:paraId="0D70547D" w14:textId="77777777">
            <w:pPr>
              <w:keepNext/>
              <w:keepLines/>
              <w:spacing w:before="80" w:line="240" w:lineRule="exact"/>
              <w:ind w:firstLine="0"/>
              <w:jc w:val="right"/>
              <w:rPr>
                <w:sz w:val="20"/>
                <w:szCs w:val="20"/>
              </w:rPr>
            </w:pPr>
            <w:r w:rsidRPr="008C618D">
              <w:rPr>
                <w:sz w:val="20"/>
                <w:szCs w:val="20"/>
              </w:rPr>
              <w:t>0,29</w:t>
            </w:r>
          </w:p>
        </w:tc>
      </w:tr>
      <w:tr w:rsidRPr="008C618D" w:rsidR="00B419F8" w:rsidTr="009C5B0E" w14:paraId="0D705483" w14:textId="77777777">
        <w:tc>
          <w:tcPr>
            <w:tcW w:w="1555" w:type="dxa"/>
          </w:tcPr>
          <w:p w:rsidRPr="008C618D" w:rsidR="00B419F8" w:rsidP="009C5B0E" w:rsidRDefault="00B419F8" w14:paraId="0D70547F" w14:textId="77777777">
            <w:pPr>
              <w:keepNext/>
              <w:keepLines/>
              <w:spacing w:before="80" w:line="240" w:lineRule="exact"/>
              <w:ind w:firstLine="0"/>
              <w:rPr>
                <w:sz w:val="20"/>
                <w:szCs w:val="20"/>
              </w:rPr>
            </w:pPr>
            <w:r w:rsidRPr="008C618D">
              <w:rPr>
                <w:sz w:val="20"/>
                <w:szCs w:val="20"/>
              </w:rPr>
              <w:t>Värmland</w:t>
            </w:r>
          </w:p>
        </w:tc>
        <w:tc>
          <w:tcPr>
            <w:tcW w:w="2409" w:type="dxa"/>
          </w:tcPr>
          <w:p w:rsidRPr="008C618D" w:rsidR="00B419F8" w:rsidP="009C5B0E" w:rsidRDefault="00B419F8" w14:paraId="0D705480" w14:textId="77777777">
            <w:pPr>
              <w:keepNext/>
              <w:keepLines/>
              <w:spacing w:before="80" w:line="240" w:lineRule="exact"/>
              <w:ind w:firstLine="0"/>
              <w:jc w:val="right"/>
              <w:rPr>
                <w:sz w:val="20"/>
                <w:szCs w:val="20"/>
              </w:rPr>
            </w:pPr>
            <w:r w:rsidRPr="008C618D">
              <w:rPr>
                <w:sz w:val="20"/>
                <w:szCs w:val="20"/>
              </w:rPr>
              <w:t>79 565</w:t>
            </w:r>
          </w:p>
        </w:tc>
        <w:tc>
          <w:tcPr>
            <w:tcW w:w="2127" w:type="dxa"/>
          </w:tcPr>
          <w:p w:rsidRPr="008C618D" w:rsidR="00B419F8" w:rsidP="009C5B0E" w:rsidRDefault="00B419F8" w14:paraId="0D705481" w14:textId="77777777">
            <w:pPr>
              <w:keepNext/>
              <w:keepLines/>
              <w:spacing w:before="80" w:line="240" w:lineRule="exact"/>
              <w:ind w:firstLine="0"/>
              <w:jc w:val="right"/>
              <w:rPr>
                <w:sz w:val="20"/>
                <w:szCs w:val="20"/>
              </w:rPr>
            </w:pPr>
            <w:r w:rsidRPr="008C618D">
              <w:rPr>
                <w:sz w:val="20"/>
                <w:szCs w:val="20"/>
              </w:rPr>
              <w:t>281 482</w:t>
            </w:r>
          </w:p>
        </w:tc>
        <w:tc>
          <w:tcPr>
            <w:tcW w:w="2403" w:type="dxa"/>
          </w:tcPr>
          <w:p w:rsidRPr="008C618D" w:rsidR="00B419F8" w:rsidP="009C5B0E" w:rsidRDefault="00B419F8" w14:paraId="0D705482" w14:textId="77777777">
            <w:pPr>
              <w:keepNext/>
              <w:keepLines/>
              <w:spacing w:before="80" w:line="240" w:lineRule="exact"/>
              <w:ind w:firstLine="0"/>
              <w:jc w:val="right"/>
              <w:rPr>
                <w:sz w:val="20"/>
                <w:szCs w:val="20"/>
              </w:rPr>
            </w:pPr>
            <w:r w:rsidRPr="008C618D">
              <w:rPr>
                <w:sz w:val="20"/>
                <w:szCs w:val="20"/>
              </w:rPr>
              <w:t>0,28</w:t>
            </w:r>
          </w:p>
        </w:tc>
      </w:tr>
      <w:tr w:rsidRPr="008C618D" w:rsidR="00B419F8" w:rsidTr="009C5B0E" w14:paraId="0D705488" w14:textId="77777777">
        <w:tc>
          <w:tcPr>
            <w:tcW w:w="1555" w:type="dxa"/>
          </w:tcPr>
          <w:p w:rsidRPr="008C618D" w:rsidR="00B419F8" w:rsidP="009C5B0E" w:rsidRDefault="00B419F8" w14:paraId="0D705484" w14:textId="77777777">
            <w:pPr>
              <w:keepNext/>
              <w:keepLines/>
              <w:spacing w:before="80" w:line="240" w:lineRule="exact"/>
              <w:ind w:firstLine="0"/>
              <w:rPr>
                <w:sz w:val="20"/>
                <w:szCs w:val="20"/>
              </w:rPr>
            </w:pPr>
            <w:r w:rsidRPr="008C618D">
              <w:rPr>
                <w:sz w:val="20"/>
                <w:szCs w:val="20"/>
              </w:rPr>
              <w:t>Östergötland</w:t>
            </w:r>
          </w:p>
        </w:tc>
        <w:tc>
          <w:tcPr>
            <w:tcW w:w="2409" w:type="dxa"/>
          </w:tcPr>
          <w:p w:rsidRPr="008C618D" w:rsidR="00B419F8" w:rsidP="009C5B0E" w:rsidRDefault="00B419F8" w14:paraId="0D705485" w14:textId="77777777">
            <w:pPr>
              <w:keepNext/>
              <w:keepLines/>
              <w:spacing w:before="80" w:line="240" w:lineRule="exact"/>
              <w:ind w:firstLine="0"/>
              <w:jc w:val="right"/>
              <w:rPr>
                <w:sz w:val="20"/>
                <w:szCs w:val="20"/>
              </w:rPr>
            </w:pPr>
            <w:r w:rsidRPr="008C618D">
              <w:rPr>
                <w:sz w:val="20"/>
                <w:szCs w:val="20"/>
              </w:rPr>
              <w:t>129 766</w:t>
            </w:r>
          </w:p>
        </w:tc>
        <w:tc>
          <w:tcPr>
            <w:tcW w:w="2127" w:type="dxa"/>
          </w:tcPr>
          <w:p w:rsidRPr="008C618D" w:rsidR="00B419F8" w:rsidP="009C5B0E" w:rsidRDefault="00B419F8" w14:paraId="0D705486" w14:textId="77777777">
            <w:pPr>
              <w:keepNext/>
              <w:keepLines/>
              <w:spacing w:before="80" w:line="240" w:lineRule="exact"/>
              <w:ind w:firstLine="0"/>
              <w:jc w:val="right"/>
              <w:rPr>
                <w:sz w:val="20"/>
                <w:szCs w:val="20"/>
              </w:rPr>
            </w:pPr>
            <w:r w:rsidRPr="008C618D">
              <w:rPr>
                <w:sz w:val="20"/>
                <w:szCs w:val="20"/>
              </w:rPr>
              <w:t>461 583</w:t>
            </w:r>
          </w:p>
        </w:tc>
        <w:tc>
          <w:tcPr>
            <w:tcW w:w="2403" w:type="dxa"/>
          </w:tcPr>
          <w:p w:rsidRPr="008C618D" w:rsidR="00B419F8" w:rsidP="009C5B0E" w:rsidRDefault="00B419F8" w14:paraId="0D705487" w14:textId="77777777">
            <w:pPr>
              <w:keepNext/>
              <w:keepLines/>
              <w:spacing w:before="80" w:line="240" w:lineRule="exact"/>
              <w:ind w:firstLine="0"/>
              <w:jc w:val="right"/>
              <w:rPr>
                <w:sz w:val="20"/>
                <w:szCs w:val="20"/>
              </w:rPr>
            </w:pPr>
            <w:r w:rsidRPr="008C618D">
              <w:rPr>
                <w:sz w:val="20"/>
                <w:szCs w:val="20"/>
              </w:rPr>
              <w:t>0,28</w:t>
            </w:r>
          </w:p>
        </w:tc>
      </w:tr>
      <w:tr w:rsidRPr="008C618D" w:rsidR="00B419F8" w:rsidTr="009C5B0E" w14:paraId="0D70548D" w14:textId="77777777">
        <w:tc>
          <w:tcPr>
            <w:tcW w:w="1555" w:type="dxa"/>
          </w:tcPr>
          <w:p w:rsidRPr="008C618D" w:rsidR="00B419F8" w:rsidP="009C5B0E" w:rsidRDefault="00B419F8" w14:paraId="0D705489" w14:textId="77777777">
            <w:pPr>
              <w:keepNext/>
              <w:keepLines/>
              <w:spacing w:before="80" w:line="240" w:lineRule="exact"/>
              <w:ind w:firstLine="0"/>
              <w:rPr>
                <w:sz w:val="20"/>
                <w:szCs w:val="20"/>
              </w:rPr>
            </w:pPr>
            <w:r w:rsidRPr="008C618D">
              <w:rPr>
                <w:sz w:val="20"/>
                <w:szCs w:val="20"/>
              </w:rPr>
              <w:t>Örebro</w:t>
            </w:r>
          </w:p>
        </w:tc>
        <w:tc>
          <w:tcPr>
            <w:tcW w:w="2409" w:type="dxa"/>
          </w:tcPr>
          <w:p w:rsidRPr="008C618D" w:rsidR="00B419F8" w:rsidP="009C5B0E" w:rsidRDefault="00B419F8" w14:paraId="0D70548A" w14:textId="77777777">
            <w:pPr>
              <w:keepNext/>
              <w:keepLines/>
              <w:spacing w:before="80" w:line="240" w:lineRule="exact"/>
              <w:ind w:firstLine="0"/>
              <w:jc w:val="right"/>
              <w:rPr>
                <w:sz w:val="20"/>
                <w:szCs w:val="20"/>
              </w:rPr>
            </w:pPr>
            <w:r w:rsidRPr="008C618D">
              <w:rPr>
                <w:sz w:val="20"/>
                <w:szCs w:val="20"/>
              </w:rPr>
              <w:t>82 983</w:t>
            </w:r>
          </w:p>
        </w:tc>
        <w:tc>
          <w:tcPr>
            <w:tcW w:w="2127" w:type="dxa"/>
          </w:tcPr>
          <w:p w:rsidRPr="008C618D" w:rsidR="00B419F8" w:rsidP="009C5B0E" w:rsidRDefault="00B419F8" w14:paraId="0D70548B" w14:textId="77777777">
            <w:pPr>
              <w:keepNext/>
              <w:keepLines/>
              <w:spacing w:before="80" w:line="240" w:lineRule="exact"/>
              <w:ind w:firstLine="0"/>
              <w:jc w:val="right"/>
              <w:rPr>
                <w:sz w:val="20"/>
                <w:szCs w:val="20"/>
              </w:rPr>
            </w:pPr>
            <w:r w:rsidRPr="008C618D">
              <w:rPr>
                <w:sz w:val="20"/>
                <w:szCs w:val="20"/>
              </w:rPr>
              <w:t>302 252</w:t>
            </w:r>
          </w:p>
        </w:tc>
        <w:tc>
          <w:tcPr>
            <w:tcW w:w="2403" w:type="dxa"/>
          </w:tcPr>
          <w:p w:rsidRPr="008C618D" w:rsidR="00B419F8" w:rsidP="009C5B0E" w:rsidRDefault="00B419F8" w14:paraId="0D70548C" w14:textId="77777777">
            <w:pPr>
              <w:keepNext/>
              <w:keepLines/>
              <w:spacing w:before="80" w:line="240" w:lineRule="exact"/>
              <w:ind w:firstLine="0"/>
              <w:jc w:val="right"/>
              <w:rPr>
                <w:sz w:val="20"/>
                <w:szCs w:val="20"/>
              </w:rPr>
            </w:pPr>
            <w:r w:rsidRPr="008C618D">
              <w:rPr>
                <w:sz w:val="20"/>
                <w:szCs w:val="20"/>
              </w:rPr>
              <w:t>0,27</w:t>
            </w:r>
          </w:p>
        </w:tc>
      </w:tr>
      <w:tr w:rsidRPr="008C618D" w:rsidR="00B419F8" w:rsidTr="009C5B0E" w14:paraId="0D705492" w14:textId="77777777">
        <w:tc>
          <w:tcPr>
            <w:tcW w:w="1555" w:type="dxa"/>
          </w:tcPr>
          <w:p w:rsidRPr="008C618D" w:rsidR="00B419F8" w:rsidP="009C5B0E" w:rsidRDefault="00B419F8" w14:paraId="0D70548E" w14:textId="77777777">
            <w:pPr>
              <w:keepNext/>
              <w:keepLines/>
              <w:spacing w:before="80" w:line="240" w:lineRule="exact"/>
              <w:ind w:firstLine="0"/>
              <w:rPr>
                <w:sz w:val="20"/>
                <w:szCs w:val="20"/>
              </w:rPr>
            </w:pPr>
            <w:r w:rsidRPr="008C618D">
              <w:rPr>
                <w:sz w:val="20"/>
                <w:szCs w:val="20"/>
              </w:rPr>
              <w:t>Kronoberg</w:t>
            </w:r>
          </w:p>
        </w:tc>
        <w:tc>
          <w:tcPr>
            <w:tcW w:w="2409" w:type="dxa"/>
          </w:tcPr>
          <w:p w:rsidRPr="008C618D" w:rsidR="00B419F8" w:rsidP="009C5B0E" w:rsidRDefault="00B419F8" w14:paraId="0D70548F" w14:textId="77777777">
            <w:pPr>
              <w:keepNext/>
              <w:keepLines/>
              <w:spacing w:before="80" w:line="240" w:lineRule="exact"/>
              <w:ind w:firstLine="0"/>
              <w:jc w:val="right"/>
              <w:rPr>
                <w:sz w:val="20"/>
                <w:szCs w:val="20"/>
              </w:rPr>
            </w:pPr>
            <w:r w:rsidRPr="008C618D">
              <w:rPr>
                <w:sz w:val="20"/>
                <w:szCs w:val="20"/>
              </w:rPr>
              <w:t>47 902</w:t>
            </w:r>
          </w:p>
        </w:tc>
        <w:tc>
          <w:tcPr>
            <w:tcW w:w="2127" w:type="dxa"/>
          </w:tcPr>
          <w:p w:rsidRPr="008C618D" w:rsidR="00B419F8" w:rsidP="009C5B0E" w:rsidRDefault="00B419F8" w14:paraId="0D705490" w14:textId="77777777">
            <w:pPr>
              <w:keepNext/>
              <w:keepLines/>
              <w:spacing w:before="80" w:line="240" w:lineRule="exact"/>
              <w:ind w:firstLine="0"/>
              <w:jc w:val="right"/>
              <w:rPr>
                <w:sz w:val="20"/>
                <w:szCs w:val="20"/>
              </w:rPr>
            </w:pPr>
            <w:r w:rsidRPr="008C618D">
              <w:rPr>
                <w:sz w:val="20"/>
                <w:szCs w:val="20"/>
              </w:rPr>
              <w:t>199 886</w:t>
            </w:r>
          </w:p>
        </w:tc>
        <w:tc>
          <w:tcPr>
            <w:tcW w:w="2403" w:type="dxa"/>
          </w:tcPr>
          <w:p w:rsidRPr="008C618D" w:rsidR="00B419F8" w:rsidP="009C5B0E" w:rsidRDefault="00B419F8" w14:paraId="0D705491" w14:textId="77777777">
            <w:pPr>
              <w:keepNext/>
              <w:keepLines/>
              <w:spacing w:before="80" w:line="240" w:lineRule="exact"/>
              <w:ind w:firstLine="0"/>
              <w:jc w:val="right"/>
              <w:rPr>
                <w:sz w:val="20"/>
                <w:szCs w:val="20"/>
              </w:rPr>
            </w:pPr>
            <w:r w:rsidRPr="008C618D">
              <w:rPr>
                <w:sz w:val="20"/>
                <w:szCs w:val="20"/>
              </w:rPr>
              <w:t>0,24</w:t>
            </w:r>
          </w:p>
        </w:tc>
      </w:tr>
      <w:tr w:rsidRPr="008C618D" w:rsidR="00B419F8" w:rsidTr="009C5B0E" w14:paraId="0D705497" w14:textId="77777777">
        <w:tc>
          <w:tcPr>
            <w:tcW w:w="1555" w:type="dxa"/>
          </w:tcPr>
          <w:p w:rsidRPr="008C618D" w:rsidR="00B419F8" w:rsidP="009C5B0E" w:rsidRDefault="00B419F8" w14:paraId="0D705493" w14:textId="77777777">
            <w:pPr>
              <w:keepNext/>
              <w:keepLines/>
              <w:spacing w:before="80" w:line="240" w:lineRule="exact"/>
              <w:ind w:firstLine="0"/>
              <w:rPr>
                <w:sz w:val="20"/>
                <w:szCs w:val="20"/>
              </w:rPr>
            </w:pPr>
            <w:r w:rsidRPr="008C618D">
              <w:rPr>
                <w:sz w:val="20"/>
                <w:szCs w:val="20"/>
              </w:rPr>
              <w:t>Gotland</w:t>
            </w:r>
          </w:p>
        </w:tc>
        <w:tc>
          <w:tcPr>
            <w:tcW w:w="2409" w:type="dxa"/>
          </w:tcPr>
          <w:p w:rsidRPr="008C618D" w:rsidR="00B419F8" w:rsidP="009C5B0E" w:rsidRDefault="00B419F8" w14:paraId="0D705494" w14:textId="77777777">
            <w:pPr>
              <w:keepNext/>
              <w:keepLines/>
              <w:spacing w:before="80" w:line="240" w:lineRule="exact"/>
              <w:ind w:firstLine="0"/>
              <w:jc w:val="right"/>
              <w:rPr>
                <w:sz w:val="20"/>
                <w:szCs w:val="20"/>
              </w:rPr>
            </w:pPr>
            <w:r w:rsidRPr="008C618D">
              <w:rPr>
                <w:sz w:val="20"/>
                <w:szCs w:val="20"/>
              </w:rPr>
              <w:t>14 314</w:t>
            </w:r>
          </w:p>
        </w:tc>
        <w:tc>
          <w:tcPr>
            <w:tcW w:w="2127" w:type="dxa"/>
          </w:tcPr>
          <w:p w:rsidRPr="008C618D" w:rsidR="00B419F8" w:rsidP="009C5B0E" w:rsidRDefault="00B419F8" w14:paraId="0D705495" w14:textId="77777777">
            <w:pPr>
              <w:keepNext/>
              <w:keepLines/>
              <w:spacing w:before="80" w:line="240" w:lineRule="exact"/>
              <w:ind w:firstLine="0"/>
              <w:jc w:val="right"/>
              <w:rPr>
                <w:sz w:val="20"/>
                <w:szCs w:val="20"/>
              </w:rPr>
            </w:pPr>
            <w:r w:rsidRPr="008C618D">
              <w:rPr>
                <w:sz w:val="20"/>
                <w:szCs w:val="20"/>
              </w:rPr>
              <w:t>59 249</w:t>
            </w:r>
          </w:p>
        </w:tc>
        <w:tc>
          <w:tcPr>
            <w:tcW w:w="2403" w:type="dxa"/>
          </w:tcPr>
          <w:p w:rsidRPr="008C618D" w:rsidR="00B419F8" w:rsidP="009C5B0E" w:rsidRDefault="00B419F8" w14:paraId="0D705496" w14:textId="77777777">
            <w:pPr>
              <w:keepNext/>
              <w:keepLines/>
              <w:spacing w:before="80" w:line="240" w:lineRule="exact"/>
              <w:ind w:firstLine="0"/>
              <w:jc w:val="right"/>
              <w:rPr>
                <w:sz w:val="20"/>
                <w:szCs w:val="20"/>
              </w:rPr>
            </w:pPr>
            <w:r w:rsidRPr="008C618D">
              <w:rPr>
                <w:sz w:val="20"/>
                <w:szCs w:val="20"/>
              </w:rPr>
              <w:t>0,24</w:t>
            </w:r>
          </w:p>
        </w:tc>
      </w:tr>
      <w:tr w:rsidRPr="008C618D" w:rsidR="00B419F8" w:rsidTr="009C5B0E" w14:paraId="0D70549C" w14:textId="77777777">
        <w:tc>
          <w:tcPr>
            <w:tcW w:w="1555" w:type="dxa"/>
          </w:tcPr>
          <w:p w:rsidRPr="008C618D" w:rsidR="00B419F8" w:rsidP="009C5B0E" w:rsidRDefault="00B419F8" w14:paraId="0D705498" w14:textId="77777777">
            <w:pPr>
              <w:keepNext/>
              <w:keepLines/>
              <w:spacing w:before="80" w:line="240" w:lineRule="exact"/>
              <w:ind w:firstLine="0"/>
              <w:rPr>
                <w:sz w:val="20"/>
                <w:szCs w:val="20"/>
              </w:rPr>
            </w:pPr>
            <w:r w:rsidRPr="008C618D">
              <w:rPr>
                <w:sz w:val="20"/>
                <w:szCs w:val="20"/>
              </w:rPr>
              <w:t>Skåne</w:t>
            </w:r>
          </w:p>
        </w:tc>
        <w:tc>
          <w:tcPr>
            <w:tcW w:w="2409" w:type="dxa"/>
          </w:tcPr>
          <w:p w:rsidRPr="008C618D" w:rsidR="00B419F8" w:rsidP="009C5B0E" w:rsidRDefault="00B419F8" w14:paraId="0D705499" w14:textId="77777777">
            <w:pPr>
              <w:keepNext/>
              <w:keepLines/>
              <w:spacing w:before="80" w:line="240" w:lineRule="exact"/>
              <w:ind w:firstLine="0"/>
              <w:jc w:val="right"/>
              <w:rPr>
                <w:sz w:val="20"/>
                <w:szCs w:val="20"/>
              </w:rPr>
            </w:pPr>
            <w:r w:rsidRPr="008C618D">
              <w:rPr>
                <w:sz w:val="20"/>
                <w:szCs w:val="20"/>
              </w:rPr>
              <w:t>308 887</w:t>
            </w:r>
          </w:p>
        </w:tc>
        <w:tc>
          <w:tcPr>
            <w:tcW w:w="2127" w:type="dxa"/>
          </w:tcPr>
          <w:p w:rsidRPr="008C618D" w:rsidR="00B419F8" w:rsidP="009C5B0E" w:rsidRDefault="00B419F8" w14:paraId="0D70549A" w14:textId="77777777">
            <w:pPr>
              <w:keepNext/>
              <w:keepLines/>
              <w:spacing w:before="80" w:line="240" w:lineRule="exact"/>
              <w:ind w:firstLine="0"/>
              <w:jc w:val="right"/>
              <w:rPr>
                <w:sz w:val="20"/>
                <w:szCs w:val="20"/>
              </w:rPr>
            </w:pPr>
            <w:r w:rsidRPr="008C618D">
              <w:rPr>
                <w:sz w:val="20"/>
                <w:szCs w:val="20"/>
              </w:rPr>
              <w:t>1</w:t>
            </w:r>
            <w:r w:rsidRPr="008C618D" w:rsidR="00FF71B6">
              <w:rPr>
                <w:sz w:val="20"/>
                <w:szCs w:val="20"/>
              </w:rPr>
              <w:t xml:space="preserve"> </w:t>
            </w:r>
            <w:r w:rsidRPr="008C618D">
              <w:rPr>
                <w:sz w:val="20"/>
                <w:szCs w:val="20"/>
              </w:rPr>
              <w:t>362 164</w:t>
            </w:r>
          </w:p>
        </w:tc>
        <w:tc>
          <w:tcPr>
            <w:tcW w:w="2403" w:type="dxa"/>
          </w:tcPr>
          <w:p w:rsidRPr="008C618D" w:rsidR="00B419F8" w:rsidP="009C5B0E" w:rsidRDefault="00B419F8" w14:paraId="0D70549B" w14:textId="77777777">
            <w:pPr>
              <w:keepNext/>
              <w:keepLines/>
              <w:spacing w:before="80" w:line="240" w:lineRule="exact"/>
              <w:ind w:firstLine="0"/>
              <w:jc w:val="right"/>
              <w:rPr>
                <w:sz w:val="20"/>
                <w:szCs w:val="20"/>
              </w:rPr>
            </w:pPr>
            <w:r w:rsidRPr="008C618D">
              <w:rPr>
                <w:sz w:val="20"/>
                <w:szCs w:val="20"/>
              </w:rPr>
              <w:t>0,23</w:t>
            </w:r>
          </w:p>
        </w:tc>
      </w:tr>
      <w:tr w:rsidRPr="008C618D" w:rsidR="00B419F8" w:rsidTr="009C5B0E" w14:paraId="0D7054A1" w14:textId="77777777">
        <w:tc>
          <w:tcPr>
            <w:tcW w:w="1555" w:type="dxa"/>
          </w:tcPr>
          <w:p w:rsidRPr="008C618D" w:rsidR="00B419F8" w:rsidP="009C5B0E" w:rsidRDefault="00B419F8" w14:paraId="0D70549D" w14:textId="77777777">
            <w:pPr>
              <w:keepNext/>
              <w:keepLines/>
              <w:spacing w:before="80" w:line="240" w:lineRule="exact"/>
              <w:ind w:firstLine="0"/>
              <w:rPr>
                <w:sz w:val="20"/>
                <w:szCs w:val="20"/>
              </w:rPr>
            </w:pPr>
            <w:r w:rsidRPr="008C618D">
              <w:rPr>
                <w:sz w:val="20"/>
                <w:szCs w:val="20"/>
              </w:rPr>
              <w:t>Västmanland</w:t>
            </w:r>
          </w:p>
        </w:tc>
        <w:tc>
          <w:tcPr>
            <w:tcW w:w="2409" w:type="dxa"/>
          </w:tcPr>
          <w:p w:rsidRPr="008C618D" w:rsidR="00B419F8" w:rsidP="009C5B0E" w:rsidRDefault="00B419F8" w14:paraId="0D70549E" w14:textId="77777777">
            <w:pPr>
              <w:keepNext/>
              <w:keepLines/>
              <w:spacing w:before="80" w:line="240" w:lineRule="exact"/>
              <w:ind w:firstLine="0"/>
              <w:jc w:val="right"/>
              <w:rPr>
                <w:sz w:val="20"/>
                <w:szCs w:val="20"/>
              </w:rPr>
            </w:pPr>
            <w:r w:rsidRPr="008C618D">
              <w:rPr>
                <w:sz w:val="20"/>
                <w:szCs w:val="20"/>
              </w:rPr>
              <w:t>62 097</w:t>
            </w:r>
          </w:p>
        </w:tc>
        <w:tc>
          <w:tcPr>
            <w:tcW w:w="2127" w:type="dxa"/>
          </w:tcPr>
          <w:p w:rsidRPr="008C618D" w:rsidR="00B419F8" w:rsidP="009C5B0E" w:rsidRDefault="00B419F8" w14:paraId="0D70549F" w14:textId="77777777">
            <w:pPr>
              <w:keepNext/>
              <w:keepLines/>
              <w:spacing w:before="80" w:line="240" w:lineRule="exact"/>
              <w:ind w:firstLine="0"/>
              <w:jc w:val="right"/>
              <w:rPr>
                <w:sz w:val="20"/>
                <w:szCs w:val="20"/>
              </w:rPr>
            </w:pPr>
            <w:r w:rsidRPr="008C618D">
              <w:rPr>
                <w:sz w:val="20"/>
                <w:szCs w:val="20"/>
              </w:rPr>
              <w:t>273 929</w:t>
            </w:r>
          </w:p>
        </w:tc>
        <w:tc>
          <w:tcPr>
            <w:tcW w:w="2403" w:type="dxa"/>
          </w:tcPr>
          <w:p w:rsidRPr="008C618D" w:rsidR="00B419F8" w:rsidP="009C5B0E" w:rsidRDefault="00B419F8" w14:paraId="0D7054A0" w14:textId="77777777">
            <w:pPr>
              <w:keepNext/>
              <w:keepLines/>
              <w:spacing w:before="80" w:line="240" w:lineRule="exact"/>
              <w:ind w:firstLine="0"/>
              <w:jc w:val="right"/>
              <w:rPr>
                <w:sz w:val="20"/>
                <w:szCs w:val="20"/>
              </w:rPr>
            </w:pPr>
            <w:r w:rsidRPr="008C618D">
              <w:rPr>
                <w:sz w:val="20"/>
                <w:szCs w:val="20"/>
              </w:rPr>
              <w:t>0,23</w:t>
            </w:r>
          </w:p>
        </w:tc>
      </w:tr>
      <w:tr w:rsidRPr="008C618D" w:rsidR="00B419F8" w:rsidTr="009C5B0E" w14:paraId="0D7054A6" w14:textId="77777777">
        <w:tc>
          <w:tcPr>
            <w:tcW w:w="1555" w:type="dxa"/>
          </w:tcPr>
          <w:p w:rsidRPr="008C618D" w:rsidR="00B419F8" w:rsidP="009C5B0E" w:rsidRDefault="00B419F8" w14:paraId="0D7054A2" w14:textId="77777777">
            <w:pPr>
              <w:keepNext/>
              <w:keepLines/>
              <w:spacing w:before="80" w:line="240" w:lineRule="exact"/>
              <w:ind w:firstLine="0"/>
              <w:rPr>
                <w:sz w:val="20"/>
                <w:szCs w:val="20"/>
              </w:rPr>
            </w:pPr>
            <w:r w:rsidRPr="008C618D">
              <w:rPr>
                <w:sz w:val="20"/>
                <w:szCs w:val="20"/>
              </w:rPr>
              <w:t>Södermanland</w:t>
            </w:r>
          </w:p>
        </w:tc>
        <w:tc>
          <w:tcPr>
            <w:tcW w:w="2409" w:type="dxa"/>
          </w:tcPr>
          <w:p w:rsidRPr="008C618D" w:rsidR="00B419F8" w:rsidP="009C5B0E" w:rsidRDefault="00B419F8" w14:paraId="0D7054A3" w14:textId="77777777">
            <w:pPr>
              <w:keepNext/>
              <w:keepLines/>
              <w:spacing w:before="80" w:line="240" w:lineRule="exact"/>
              <w:ind w:firstLine="0"/>
              <w:jc w:val="right"/>
              <w:rPr>
                <w:sz w:val="20"/>
                <w:szCs w:val="20"/>
              </w:rPr>
            </w:pPr>
            <w:r w:rsidRPr="008C618D">
              <w:rPr>
                <w:sz w:val="20"/>
                <w:szCs w:val="20"/>
              </w:rPr>
              <w:t>66 410</w:t>
            </w:r>
          </w:p>
        </w:tc>
        <w:tc>
          <w:tcPr>
            <w:tcW w:w="2127" w:type="dxa"/>
          </w:tcPr>
          <w:p w:rsidRPr="008C618D" w:rsidR="00B419F8" w:rsidP="009C5B0E" w:rsidRDefault="00B419F8" w14:paraId="0D7054A4" w14:textId="77777777">
            <w:pPr>
              <w:keepNext/>
              <w:keepLines/>
              <w:spacing w:before="80" w:line="240" w:lineRule="exact"/>
              <w:ind w:firstLine="0"/>
              <w:jc w:val="right"/>
              <w:rPr>
                <w:sz w:val="20"/>
                <w:szCs w:val="20"/>
              </w:rPr>
            </w:pPr>
            <w:r w:rsidRPr="008C618D">
              <w:rPr>
                <w:sz w:val="20"/>
                <w:szCs w:val="20"/>
              </w:rPr>
              <w:t>294 695</w:t>
            </w:r>
          </w:p>
        </w:tc>
        <w:tc>
          <w:tcPr>
            <w:tcW w:w="2403" w:type="dxa"/>
          </w:tcPr>
          <w:p w:rsidRPr="008C618D" w:rsidR="00B419F8" w:rsidP="009C5B0E" w:rsidRDefault="00B419F8" w14:paraId="0D7054A5" w14:textId="77777777">
            <w:pPr>
              <w:keepNext/>
              <w:keepLines/>
              <w:spacing w:before="80" w:line="240" w:lineRule="exact"/>
              <w:ind w:firstLine="0"/>
              <w:jc w:val="right"/>
              <w:rPr>
                <w:sz w:val="20"/>
                <w:szCs w:val="20"/>
              </w:rPr>
            </w:pPr>
            <w:r w:rsidRPr="008C618D">
              <w:rPr>
                <w:sz w:val="20"/>
                <w:szCs w:val="20"/>
              </w:rPr>
              <w:t>0,23</w:t>
            </w:r>
          </w:p>
        </w:tc>
      </w:tr>
      <w:tr w:rsidRPr="008C618D" w:rsidR="00B419F8" w:rsidTr="009C5B0E" w14:paraId="0D7054AB" w14:textId="77777777">
        <w:tc>
          <w:tcPr>
            <w:tcW w:w="1555" w:type="dxa"/>
          </w:tcPr>
          <w:p w:rsidRPr="008C618D" w:rsidR="00B419F8" w:rsidP="009C5B0E" w:rsidRDefault="00B419F8" w14:paraId="0D7054A7" w14:textId="77777777">
            <w:pPr>
              <w:keepNext/>
              <w:keepLines/>
              <w:spacing w:before="80" w:line="240" w:lineRule="exact"/>
              <w:ind w:firstLine="0"/>
              <w:rPr>
                <w:sz w:val="20"/>
                <w:szCs w:val="20"/>
              </w:rPr>
            </w:pPr>
            <w:r w:rsidRPr="008C618D">
              <w:rPr>
                <w:sz w:val="20"/>
                <w:szCs w:val="20"/>
              </w:rPr>
              <w:t>Stockholm</w:t>
            </w:r>
          </w:p>
        </w:tc>
        <w:tc>
          <w:tcPr>
            <w:tcW w:w="2409" w:type="dxa"/>
          </w:tcPr>
          <w:p w:rsidRPr="008C618D" w:rsidR="00B419F8" w:rsidP="009C5B0E" w:rsidRDefault="00B419F8" w14:paraId="0D7054A8" w14:textId="77777777">
            <w:pPr>
              <w:keepNext/>
              <w:keepLines/>
              <w:spacing w:before="80" w:line="240" w:lineRule="exact"/>
              <w:ind w:firstLine="0"/>
              <w:jc w:val="right"/>
              <w:rPr>
                <w:sz w:val="20"/>
                <w:szCs w:val="20"/>
              </w:rPr>
            </w:pPr>
            <w:r w:rsidRPr="008C618D">
              <w:rPr>
                <w:sz w:val="20"/>
                <w:szCs w:val="20"/>
              </w:rPr>
              <w:t>447 780</w:t>
            </w:r>
          </w:p>
        </w:tc>
        <w:tc>
          <w:tcPr>
            <w:tcW w:w="2127" w:type="dxa"/>
          </w:tcPr>
          <w:p w:rsidRPr="008C618D" w:rsidR="00B419F8" w:rsidP="009C5B0E" w:rsidRDefault="00B419F8" w14:paraId="0D7054A9" w14:textId="77777777">
            <w:pPr>
              <w:keepNext/>
              <w:keepLines/>
              <w:spacing w:before="80" w:line="240" w:lineRule="exact"/>
              <w:ind w:firstLine="0"/>
              <w:jc w:val="right"/>
              <w:rPr>
                <w:sz w:val="20"/>
                <w:szCs w:val="20"/>
              </w:rPr>
            </w:pPr>
            <w:r w:rsidRPr="008C618D">
              <w:rPr>
                <w:sz w:val="20"/>
                <w:szCs w:val="20"/>
              </w:rPr>
              <w:t>2</w:t>
            </w:r>
            <w:r w:rsidRPr="008C618D" w:rsidR="00FF71B6">
              <w:rPr>
                <w:sz w:val="20"/>
                <w:szCs w:val="20"/>
              </w:rPr>
              <w:t xml:space="preserve"> </w:t>
            </w:r>
            <w:r w:rsidRPr="008C618D">
              <w:rPr>
                <w:sz w:val="20"/>
                <w:szCs w:val="20"/>
              </w:rPr>
              <w:t>344 124</w:t>
            </w:r>
          </w:p>
        </w:tc>
        <w:tc>
          <w:tcPr>
            <w:tcW w:w="2403" w:type="dxa"/>
          </w:tcPr>
          <w:p w:rsidRPr="008C618D" w:rsidR="00B419F8" w:rsidP="009C5B0E" w:rsidRDefault="00B419F8" w14:paraId="0D7054AA" w14:textId="77777777">
            <w:pPr>
              <w:keepNext/>
              <w:keepLines/>
              <w:spacing w:before="80" w:line="240" w:lineRule="exact"/>
              <w:ind w:firstLine="0"/>
              <w:jc w:val="right"/>
              <w:rPr>
                <w:sz w:val="20"/>
                <w:szCs w:val="20"/>
              </w:rPr>
            </w:pPr>
            <w:r w:rsidRPr="008C618D">
              <w:rPr>
                <w:sz w:val="20"/>
                <w:szCs w:val="20"/>
              </w:rPr>
              <w:t>0,19</w:t>
            </w:r>
          </w:p>
        </w:tc>
      </w:tr>
      <w:tr w:rsidRPr="008C618D" w:rsidR="00B419F8" w:rsidTr="009C5B0E" w14:paraId="0D7054B0" w14:textId="77777777">
        <w:tc>
          <w:tcPr>
            <w:tcW w:w="1555" w:type="dxa"/>
          </w:tcPr>
          <w:p w:rsidRPr="008C618D" w:rsidR="00B419F8" w:rsidP="009C5B0E" w:rsidRDefault="00B419F8" w14:paraId="0D7054AC" w14:textId="77777777">
            <w:pPr>
              <w:keepNext/>
              <w:keepLines/>
              <w:spacing w:before="80" w:line="240" w:lineRule="exact"/>
              <w:ind w:firstLine="0"/>
              <w:rPr>
                <w:sz w:val="20"/>
                <w:szCs w:val="20"/>
              </w:rPr>
            </w:pPr>
            <w:r w:rsidRPr="008C618D">
              <w:rPr>
                <w:sz w:val="20"/>
                <w:szCs w:val="20"/>
              </w:rPr>
              <w:t>Blekinge</w:t>
            </w:r>
          </w:p>
        </w:tc>
        <w:tc>
          <w:tcPr>
            <w:tcW w:w="2409" w:type="dxa"/>
          </w:tcPr>
          <w:p w:rsidRPr="008C618D" w:rsidR="00B419F8" w:rsidP="009C5B0E" w:rsidRDefault="00B419F8" w14:paraId="0D7054AD" w14:textId="77777777">
            <w:pPr>
              <w:keepNext/>
              <w:keepLines/>
              <w:spacing w:before="80" w:line="240" w:lineRule="exact"/>
              <w:ind w:firstLine="0"/>
              <w:jc w:val="right"/>
              <w:rPr>
                <w:sz w:val="20"/>
                <w:szCs w:val="20"/>
              </w:rPr>
            </w:pPr>
            <w:r w:rsidRPr="008C618D">
              <w:rPr>
                <w:sz w:val="20"/>
                <w:szCs w:val="20"/>
              </w:rPr>
              <w:t>25 616</w:t>
            </w:r>
          </w:p>
        </w:tc>
        <w:tc>
          <w:tcPr>
            <w:tcW w:w="2127" w:type="dxa"/>
          </w:tcPr>
          <w:p w:rsidRPr="008C618D" w:rsidR="00B419F8" w:rsidP="009C5B0E" w:rsidRDefault="00B419F8" w14:paraId="0D7054AE" w14:textId="77777777">
            <w:pPr>
              <w:keepNext/>
              <w:keepLines/>
              <w:spacing w:before="80" w:line="240" w:lineRule="exact"/>
              <w:ind w:firstLine="0"/>
              <w:jc w:val="right"/>
              <w:rPr>
                <w:sz w:val="20"/>
                <w:szCs w:val="20"/>
              </w:rPr>
            </w:pPr>
            <w:r w:rsidRPr="008C618D">
              <w:rPr>
                <w:sz w:val="20"/>
                <w:szCs w:val="20"/>
              </w:rPr>
              <w:t>159 684</w:t>
            </w:r>
          </w:p>
        </w:tc>
        <w:tc>
          <w:tcPr>
            <w:tcW w:w="2403" w:type="dxa"/>
          </w:tcPr>
          <w:p w:rsidRPr="008C618D" w:rsidR="00B419F8" w:rsidP="009C5B0E" w:rsidRDefault="00B419F8" w14:paraId="0D7054AF" w14:textId="77777777">
            <w:pPr>
              <w:keepNext/>
              <w:keepLines/>
              <w:spacing w:before="80" w:line="240" w:lineRule="exact"/>
              <w:ind w:firstLine="0"/>
              <w:jc w:val="right"/>
              <w:rPr>
                <w:sz w:val="20"/>
                <w:szCs w:val="20"/>
              </w:rPr>
            </w:pPr>
            <w:r w:rsidRPr="008C618D">
              <w:rPr>
                <w:sz w:val="20"/>
                <w:szCs w:val="20"/>
              </w:rPr>
              <w:t>0,16</w:t>
            </w:r>
          </w:p>
        </w:tc>
      </w:tr>
      <w:tr w:rsidRPr="008C618D" w:rsidR="00B419F8" w:rsidTr="009C5B0E" w14:paraId="0D7054B5" w14:textId="77777777">
        <w:tc>
          <w:tcPr>
            <w:tcW w:w="1555" w:type="dxa"/>
            <w:tcBorders>
              <w:bottom w:val="single" w:color="auto" w:sz="4" w:space="0"/>
            </w:tcBorders>
          </w:tcPr>
          <w:p w:rsidRPr="008C618D" w:rsidR="00B419F8" w:rsidP="009C5B0E" w:rsidRDefault="00B419F8" w14:paraId="0D7054B1" w14:textId="77777777">
            <w:pPr>
              <w:keepNext/>
              <w:keepLines/>
              <w:spacing w:before="80" w:line="240" w:lineRule="exact"/>
              <w:ind w:firstLine="0"/>
              <w:rPr>
                <w:b/>
                <w:sz w:val="20"/>
                <w:szCs w:val="20"/>
              </w:rPr>
            </w:pPr>
            <w:r w:rsidRPr="008C618D">
              <w:rPr>
                <w:b/>
                <w:sz w:val="20"/>
                <w:szCs w:val="20"/>
              </w:rPr>
              <w:t>Summa</w:t>
            </w:r>
          </w:p>
        </w:tc>
        <w:tc>
          <w:tcPr>
            <w:tcW w:w="2409" w:type="dxa"/>
            <w:tcBorders>
              <w:bottom w:val="single" w:color="auto" w:sz="4" w:space="0"/>
            </w:tcBorders>
          </w:tcPr>
          <w:p w:rsidRPr="008C618D" w:rsidR="00B419F8" w:rsidP="009C5B0E" w:rsidRDefault="00B419F8" w14:paraId="0D7054B2" w14:textId="77777777">
            <w:pPr>
              <w:keepNext/>
              <w:keepLines/>
              <w:spacing w:before="80" w:line="240" w:lineRule="exact"/>
              <w:ind w:firstLine="0"/>
              <w:jc w:val="right"/>
              <w:rPr>
                <w:b/>
                <w:sz w:val="20"/>
                <w:szCs w:val="20"/>
              </w:rPr>
            </w:pPr>
            <w:r w:rsidRPr="008C618D">
              <w:rPr>
                <w:b/>
                <w:sz w:val="20"/>
                <w:szCs w:val="20"/>
              </w:rPr>
              <w:t>3 393 870</w:t>
            </w:r>
          </w:p>
        </w:tc>
        <w:tc>
          <w:tcPr>
            <w:tcW w:w="2127" w:type="dxa"/>
            <w:tcBorders>
              <w:bottom w:val="single" w:color="auto" w:sz="4" w:space="0"/>
            </w:tcBorders>
          </w:tcPr>
          <w:p w:rsidRPr="008C618D" w:rsidR="00B419F8" w:rsidP="009C5B0E" w:rsidRDefault="00B419F8" w14:paraId="0D7054B3" w14:textId="77777777">
            <w:pPr>
              <w:keepNext/>
              <w:keepLines/>
              <w:spacing w:before="80" w:line="240" w:lineRule="exact"/>
              <w:ind w:firstLine="0"/>
              <w:jc w:val="right"/>
              <w:rPr>
                <w:sz w:val="20"/>
                <w:szCs w:val="20"/>
              </w:rPr>
            </w:pPr>
          </w:p>
        </w:tc>
        <w:tc>
          <w:tcPr>
            <w:tcW w:w="2403" w:type="dxa"/>
            <w:tcBorders>
              <w:bottom w:val="single" w:color="auto" w:sz="4" w:space="0"/>
            </w:tcBorders>
          </w:tcPr>
          <w:p w:rsidRPr="008C618D" w:rsidR="00B419F8" w:rsidP="009C5B0E" w:rsidRDefault="00B419F8" w14:paraId="0D7054B4" w14:textId="77777777">
            <w:pPr>
              <w:keepNext/>
              <w:keepLines/>
              <w:spacing w:before="80" w:line="240" w:lineRule="exact"/>
              <w:ind w:firstLine="0"/>
              <w:jc w:val="right"/>
              <w:rPr>
                <w:sz w:val="20"/>
                <w:szCs w:val="20"/>
              </w:rPr>
            </w:pPr>
          </w:p>
        </w:tc>
      </w:tr>
    </w:tbl>
    <w:p w:rsidRPr="00D2710D" w:rsidR="002B28BB" w:rsidP="00D2710D" w:rsidRDefault="006250C7" w14:paraId="0D7054B6" w14:textId="35811A3C">
      <w:pPr>
        <w:pStyle w:val="Klla"/>
      </w:pPr>
      <w:r w:rsidRPr="00D2710D">
        <w:t xml:space="preserve">Källa: </w:t>
      </w:r>
      <w:r w:rsidRPr="00D2710D" w:rsidR="00E06230">
        <w:t xml:space="preserve">Riksdagens utredningstjänst, </w:t>
      </w:r>
      <w:r w:rsidRPr="00D2710D">
        <w:t>d</w:t>
      </w:r>
      <w:r w:rsidRPr="00D2710D" w:rsidR="00E06230">
        <w:t>nr 2019:1346.</w:t>
      </w:r>
    </w:p>
    <w:p w:rsidRPr="008C618D" w:rsidR="003A18C9" w:rsidP="00D2710D" w:rsidRDefault="002B28BB" w14:paraId="0D7054B7" w14:textId="7B54C250">
      <w:pPr>
        <w:pStyle w:val="Normalutanindragellerluft"/>
        <w:spacing w:before="150"/>
      </w:pPr>
      <w:r w:rsidRPr="008C618D">
        <w:t xml:space="preserve">Reformen gynnar alltså </w:t>
      </w:r>
      <w:r w:rsidRPr="008C618D" w:rsidR="00F810E0">
        <w:t xml:space="preserve">i </w:t>
      </w:r>
      <w:r w:rsidRPr="008C618D">
        <w:t xml:space="preserve">synnerhet Norrlands inland, som </w:t>
      </w:r>
      <w:r w:rsidRPr="008C618D">
        <w:rPr>
          <w:i/>
        </w:rPr>
        <w:t>de facto</w:t>
      </w:r>
      <w:r w:rsidRPr="008C618D">
        <w:t xml:space="preserve"> har strukturella nackdelar kopplade till långa avstånd. Regionerna får också ytterligare ett incitament att attrahera långsiktiga investeringar i och med att en större andel av företagens kassaflöde kommer regionerna till del. </w:t>
      </w:r>
      <w:r w:rsidRPr="008C618D" w:rsidR="00F810E0">
        <w:t>Förslaget innebär inte någon</w:t>
      </w:r>
      <w:r w:rsidRPr="008C618D">
        <w:t xml:space="preserve"> offentligfinansiell effekt, eftersom det i praktiken är en transferering från staten till regionsektorn. Finansieringen hanteras på statlig nivå, vilket kommer att förtydligas i samband med beredningen av budgetpropositionen för 2021. Se dock avsnitt</w:t>
      </w:r>
      <w:r w:rsidRPr="008C618D" w:rsidR="000F2EC8">
        <w:t>et</w:t>
      </w:r>
      <w:r w:rsidRPr="008C618D" w:rsidR="001D3801">
        <w:t xml:space="preserve"> </w:t>
      </w:r>
      <w:r w:rsidRPr="008C618D" w:rsidR="000F2EC8">
        <w:t>om</w:t>
      </w:r>
      <w:r w:rsidRPr="008C618D">
        <w:t xml:space="preserve"> </w:t>
      </w:r>
      <w:r w:rsidRPr="008C618D" w:rsidR="000F2EC8">
        <w:t>b</w:t>
      </w:r>
      <w:r w:rsidRPr="008C618D">
        <w:t>esparingar nedan.</w:t>
      </w:r>
      <w:r w:rsidRPr="008C618D" w:rsidR="00CC4866">
        <w:t xml:space="preserve"> </w:t>
      </w:r>
    </w:p>
    <w:p w:rsidRPr="008C618D" w:rsidR="003A18C9" w:rsidP="00D42916" w:rsidRDefault="003A18C9" w14:paraId="0D7054B8" w14:textId="77777777">
      <w:pPr>
        <w:pStyle w:val="Rubrik2numrerat"/>
      </w:pPr>
      <w:bookmarkStart w:name="_Toc55391238" w:id="23"/>
      <w:r w:rsidRPr="008C618D">
        <w:t xml:space="preserve">Indirekta effekter </w:t>
      </w:r>
      <w:r w:rsidRPr="008C618D" w:rsidR="004749A4">
        <w:t>och minskade utgifter</w:t>
      </w:r>
      <w:bookmarkEnd w:id="23"/>
      <w:r w:rsidRPr="008C618D">
        <w:t xml:space="preserve"> </w:t>
      </w:r>
    </w:p>
    <w:p w:rsidRPr="006B00E8" w:rsidR="003A18C9" w:rsidP="006B00E8" w:rsidRDefault="003A18C9" w14:paraId="0D7054B9" w14:textId="1EBDAC9E">
      <w:pPr>
        <w:pStyle w:val="Normalutanindragellerluft"/>
      </w:pPr>
      <w:r w:rsidRPr="006B00E8">
        <w:t>Även i andra avseenden skulle kommun- och regionsektorn dra nytta av Sverigedemo</w:t>
      </w:r>
      <w:r w:rsidRPr="006B00E8" w:rsidR="00D2710D">
        <w:softHyphen/>
      </w:r>
      <w:r w:rsidRPr="006B00E8">
        <w:t xml:space="preserve">kraternas politik, väsentligen i enlighet med förslaget till riksbudget som lades fram inför 2020. Höjt tak i </w:t>
      </w:r>
      <w:r w:rsidRPr="006B00E8" w:rsidR="009369EF">
        <w:t>a</w:t>
      </w:r>
      <w:r w:rsidRPr="006B00E8">
        <w:t>-kassan och höjd garantipension innebär högre skatteintäkter, lägre arbetsgivaravgifter medför lägre utgifter</w:t>
      </w:r>
      <w:r w:rsidRPr="006B00E8" w:rsidR="00027F60">
        <w:t>,</w:t>
      </w:r>
      <w:r w:rsidRPr="006B00E8">
        <w:t xml:space="preserve"> </w:t>
      </w:r>
      <w:r w:rsidRPr="006B00E8" w:rsidR="00027F60">
        <w:t>s</w:t>
      </w:r>
      <w:r w:rsidRPr="006B00E8">
        <w:t xml:space="preserve">e tabell </w:t>
      </w:r>
      <w:r w:rsidRPr="006B00E8" w:rsidR="00333738">
        <w:t>4</w:t>
      </w:r>
      <w:r w:rsidRPr="006B00E8" w:rsidR="00F810E0">
        <w:t>.</w:t>
      </w:r>
      <w:r w:rsidRPr="006B00E8" w:rsidR="00727B6B">
        <w:t xml:space="preserve"> </w:t>
      </w:r>
      <w:r w:rsidRPr="006B00E8" w:rsidR="003D119E">
        <w:t>Notera dock att detta inga</w:t>
      </w:r>
      <w:r w:rsidR="00671D58">
        <w:softHyphen/>
      </w:r>
      <w:r w:rsidRPr="006B00E8" w:rsidR="003D119E">
        <w:t>lunda</w:t>
      </w:r>
      <w:r w:rsidRPr="006B00E8" w:rsidR="00727B6B">
        <w:t xml:space="preserve"> är en komplett förteckning </w:t>
      </w:r>
      <w:r w:rsidRPr="006B00E8" w:rsidR="009369EF">
        <w:t>över</w:t>
      </w:r>
      <w:r w:rsidRPr="006B00E8" w:rsidR="00727B6B">
        <w:t xml:space="preserve"> hur kommuner och regioner påverkas av</w:t>
      </w:r>
      <w:r w:rsidRPr="006B00E8" w:rsidR="003D119E">
        <w:t xml:space="preserve"> </w:t>
      </w:r>
      <w:r w:rsidRPr="006B00E8" w:rsidR="00727B6B">
        <w:t>Sverigedemokraternas politik.</w:t>
      </w:r>
    </w:p>
    <w:p w:rsidRPr="008C618D" w:rsidR="003A18C9" w:rsidP="003A18C9" w:rsidRDefault="003A18C9" w14:paraId="0D7054BA" w14:textId="77777777">
      <w:r w:rsidRPr="008C618D">
        <w:lastRenderedPageBreak/>
        <w:t xml:space="preserve">Diskussionen ovan handlar i hög utsträckning om att på olika sätt överföra medel från staten till kommuner och regioner. Detta är helt motiverat, givet att Sverige har </w:t>
      </w:r>
      <w:r w:rsidRPr="008C618D" w:rsidR="006B21C7">
        <w:t>relativt</w:t>
      </w:r>
      <w:r w:rsidRPr="008C618D">
        <w:t xml:space="preserve"> goda statsfinanser, medan behoven i kommuner och regioner är betydande.</w:t>
      </w:r>
    </w:p>
    <w:p w:rsidRPr="008C618D" w:rsidR="003A18C9" w:rsidP="00D42916" w:rsidRDefault="003A18C9" w14:paraId="0D7054BB" w14:textId="77777777">
      <w:r w:rsidRPr="008C618D">
        <w:t>Det är samtidigt minst lika viktigt att se över utgifterna. Svensk politik har en olycklig tradition som i korthet går ut på att omfattande offentliga åtaganden</w:t>
      </w:r>
      <w:r w:rsidRPr="008C618D" w:rsidR="00F810E0">
        <w:t xml:space="preserve"> uppstår genom beslut på riksnivå</w:t>
      </w:r>
      <w:r w:rsidRPr="008C618D">
        <w:t xml:space="preserve">, som sedan måste </w:t>
      </w:r>
      <w:r w:rsidRPr="008C618D" w:rsidR="00C32ABC">
        <w:t>hanteras av kommuner och regioner enligt devisen ”någon annan betalar”</w:t>
      </w:r>
      <w:r w:rsidRPr="008C618D">
        <w:t xml:space="preserve">. Sverige behöver en mycket bred och kritisk diskussion kring vad som är och </w:t>
      </w:r>
      <w:r w:rsidRPr="008C618D" w:rsidR="0072469E">
        <w:t xml:space="preserve">vad som </w:t>
      </w:r>
      <w:r w:rsidRPr="008C618D">
        <w:t>inte är ett offentligt ansvar och vi gör inte anspråk på att gå till botten med den diskussionen här</w:t>
      </w:r>
      <w:r w:rsidRPr="008C618D" w:rsidR="0072469E">
        <w:t xml:space="preserve"> och nu</w:t>
      </w:r>
      <w:r w:rsidRPr="008C618D">
        <w:t xml:space="preserve">. Slopat krav på modersmålsundervisning (undantaget de nationella minoritetsspråken) </w:t>
      </w:r>
      <w:r w:rsidRPr="008C618D" w:rsidR="0072469E">
        <w:t xml:space="preserve">skulle </w:t>
      </w:r>
      <w:r w:rsidRPr="008C618D" w:rsidR="00027F60">
        <w:t>exempelvis</w:t>
      </w:r>
      <w:r w:rsidRPr="008C618D" w:rsidR="0072469E">
        <w:t xml:space="preserve"> </w:t>
      </w:r>
      <w:r w:rsidRPr="008C618D">
        <w:t>innebär</w:t>
      </w:r>
      <w:r w:rsidRPr="008C618D" w:rsidR="0072469E">
        <w:t>a</w:t>
      </w:r>
      <w:r w:rsidRPr="008C618D">
        <w:t xml:space="preserve"> en besparing </w:t>
      </w:r>
      <w:r w:rsidRPr="008C618D" w:rsidR="00027F60">
        <w:t>på</w:t>
      </w:r>
      <w:r w:rsidRPr="008C618D">
        <w:t xml:space="preserve"> 1,9 miljarder p</w:t>
      </w:r>
      <w:r w:rsidRPr="008C618D" w:rsidR="00446679">
        <w:t>er</w:t>
      </w:r>
      <w:r w:rsidRPr="008C618D">
        <w:t xml:space="preserve"> </w:t>
      </w:r>
      <w:r w:rsidRPr="008C618D" w:rsidR="00446679">
        <w:t>å</w:t>
      </w:r>
      <w:r w:rsidRPr="008C618D">
        <w:t>r</w:t>
      </w:r>
      <w:r w:rsidRPr="008C618D" w:rsidR="003D119E">
        <w:t>.</w:t>
      </w:r>
      <w:r w:rsidRPr="008C618D" w:rsidR="0072469E">
        <w:t xml:space="preserve"> </w:t>
      </w:r>
      <w:r w:rsidRPr="008C618D" w:rsidR="00000635">
        <w:t xml:space="preserve">Att </w:t>
      </w:r>
      <w:r w:rsidRPr="008C618D">
        <w:t>slopa de</w:t>
      </w:r>
      <w:r w:rsidRPr="008C618D" w:rsidR="00000635">
        <w:t>t</w:t>
      </w:r>
      <w:r w:rsidRPr="008C618D">
        <w:t xml:space="preserve"> tredje året på praktiska gymnasier innebär, då reformen slagit igenom</w:t>
      </w:r>
      <w:r w:rsidRPr="008C618D" w:rsidR="0072469E">
        <w:t xml:space="preserve"> (</w:t>
      </w:r>
      <w:r w:rsidRPr="008C618D" w:rsidR="00B1031B">
        <w:t>vilket blir fallet först</w:t>
      </w:r>
      <w:r w:rsidRPr="008C618D" w:rsidR="0072469E">
        <w:t xml:space="preserve"> 2024</w:t>
      </w:r>
      <w:r w:rsidRPr="008C618D" w:rsidR="00B1031B">
        <w:t xml:space="preserve"> om reformen genomförs i år</w:t>
      </w:r>
      <w:r w:rsidRPr="008C618D" w:rsidR="0072469E">
        <w:t>)</w:t>
      </w:r>
      <w:r w:rsidRPr="008C618D">
        <w:t xml:space="preserve"> en besparing på </w:t>
      </w:r>
      <w:r w:rsidRPr="008C618D" w:rsidR="00E776A8">
        <w:t>4,4</w:t>
      </w:r>
      <w:r w:rsidRPr="008C618D">
        <w:t xml:space="preserve"> miljarder per år</w:t>
      </w:r>
      <w:r w:rsidRPr="008C618D" w:rsidR="003D119E">
        <w:t>.</w:t>
      </w:r>
      <w:r w:rsidRPr="008C618D" w:rsidR="0072469E">
        <w:t xml:space="preserve"> </w:t>
      </w:r>
      <w:r w:rsidRPr="008C618D" w:rsidR="00000635">
        <w:t>Sverigedemokraterna driver båda dessa förslag</w:t>
      </w:r>
      <w:r w:rsidRPr="008C618D" w:rsidR="008765DD">
        <w:t>, se tabell 4.</w:t>
      </w:r>
      <w:r w:rsidRPr="008C618D" w:rsidR="00027F60">
        <w:t xml:space="preserve"> Åtgärderna ovan skulle innebära stora förbättringar för den aggregerade kommun- och regionsektorn.</w:t>
      </w:r>
    </w:p>
    <w:p w:rsidRPr="008C618D" w:rsidR="003A18C9" w:rsidP="00D42916" w:rsidRDefault="003A18C9" w14:paraId="0D7054BC" w14:textId="59B5FD96">
      <w:r w:rsidRPr="008C618D">
        <w:t>Den rosa elefanten i rummet är förstås kostnaderna för Sveriges misslyckade migrationspolitik. Den kostar samhället mångmiljardbelopp varje år, vilket i hög grad slår just mot kommuner och regioner. Att genomföra skärpningar i enlighet med Sverigedemokraternas politik</w:t>
      </w:r>
      <w:r w:rsidRPr="008C618D" w:rsidR="001E3829">
        <w:t xml:space="preserve"> </w:t>
      </w:r>
      <w:r w:rsidRPr="008C618D">
        <w:t>skulle inom ett par år innebära tydliga ekonomiska lätt</w:t>
      </w:r>
      <w:r w:rsidR="00D2710D">
        <w:softHyphen/>
      </w:r>
      <w:r w:rsidRPr="008C618D">
        <w:t>nader</w:t>
      </w:r>
      <w:r w:rsidRPr="008C618D" w:rsidR="00860FB5">
        <w:t xml:space="preserve"> för kommuner och regioner</w:t>
      </w:r>
      <w:r w:rsidRPr="008C618D">
        <w:t xml:space="preserve">, väsentligt mer än </w:t>
      </w:r>
      <w:r w:rsidRPr="008C618D" w:rsidR="00860FB5">
        <w:t>förslagen</w:t>
      </w:r>
      <w:r w:rsidRPr="008C618D">
        <w:t xml:space="preserve"> ovan, men vi spekulerar inte just nu i hur stor besparingen skulle bl</w:t>
      </w:r>
      <w:r w:rsidRPr="008C618D" w:rsidR="004749A4">
        <w:t>i.</w:t>
      </w:r>
    </w:p>
    <w:p w:rsidRPr="00D2710D" w:rsidR="00D2710D" w:rsidP="00D2710D" w:rsidRDefault="00D2710D" w14:paraId="5E7672AA" w14:textId="0119D1E8">
      <w:pPr>
        <w:pStyle w:val="Tabellrubrik"/>
        <w:keepNext/>
        <w:spacing w:after="80" w:line="300" w:lineRule="exact"/>
      </w:pPr>
      <w:r w:rsidRPr="00D2710D">
        <w:t xml:space="preserve">Tabell </w:t>
      </w:r>
      <w:r w:rsidRPr="00D2710D">
        <w:fldChar w:fldCharType="begin"/>
      </w:r>
      <w:r w:rsidRPr="00D2710D">
        <w:instrText xml:space="preserve"> SEQ Tabell \* ARABIC </w:instrText>
      </w:r>
      <w:r w:rsidRPr="00D2710D">
        <w:fldChar w:fldCharType="separate"/>
      </w:r>
      <w:r w:rsidRPr="00D2710D">
        <w:t>4</w:t>
      </w:r>
      <w:r w:rsidRPr="00D2710D">
        <w:fldChar w:fldCharType="end"/>
      </w:r>
      <w:r w:rsidRPr="00D2710D">
        <w:t xml:space="preserve"> Exempel på åtgärder som antingen ökar kommunernas och/eller regionernas intäkter, eller minskar deras utgifter (miljarder), summering</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896"/>
        <w:gridCol w:w="1113"/>
        <w:gridCol w:w="1251"/>
        <w:gridCol w:w="1244"/>
      </w:tblGrid>
      <w:tr w:rsidRPr="008C618D" w:rsidR="005D68E4" w:rsidTr="00D2710D" w14:paraId="0D7054C2" w14:textId="77777777">
        <w:tc>
          <w:tcPr>
            <w:tcW w:w="4896" w:type="dxa"/>
            <w:tcBorders>
              <w:top w:val="single" w:color="auto" w:sz="4" w:space="0"/>
              <w:bottom w:val="single" w:color="auto" w:sz="4" w:space="0"/>
            </w:tcBorders>
            <w:shd w:val="clear" w:color="auto" w:fill="FFFFFF" w:themeFill="background1"/>
          </w:tcPr>
          <w:p w:rsidRPr="008C618D" w:rsidR="005D68E4" w:rsidP="00D2710D" w:rsidRDefault="005D68E4" w14:paraId="0D7054BE" w14:textId="77777777">
            <w:pPr>
              <w:keepNext/>
              <w:keepLines/>
              <w:spacing w:before="80" w:line="240" w:lineRule="exact"/>
              <w:ind w:firstLine="0"/>
              <w:rPr>
                <w:b/>
                <w:sz w:val="20"/>
                <w:szCs w:val="20"/>
              </w:rPr>
            </w:pPr>
            <w:r w:rsidRPr="008C618D">
              <w:rPr>
                <w:b/>
                <w:sz w:val="20"/>
                <w:szCs w:val="20"/>
              </w:rPr>
              <w:t>Ökade intäkter</w:t>
            </w:r>
          </w:p>
        </w:tc>
        <w:tc>
          <w:tcPr>
            <w:tcW w:w="1113" w:type="dxa"/>
            <w:tcBorders>
              <w:top w:val="single" w:color="auto" w:sz="4" w:space="0"/>
              <w:bottom w:val="single" w:color="auto" w:sz="4" w:space="0"/>
            </w:tcBorders>
            <w:shd w:val="clear" w:color="auto" w:fill="FFFFFF" w:themeFill="background1"/>
          </w:tcPr>
          <w:p w:rsidRPr="008C618D" w:rsidR="005D68E4" w:rsidP="00D2710D" w:rsidRDefault="005D68E4" w14:paraId="0D7054BF" w14:textId="77777777">
            <w:pPr>
              <w:keepNext/>
              <w:keepLines/>
              <w:spacing w:before="80" w:line="240" w:lineRule="exact"/>
              <w:ind w:firstLine="0"/>
              <w:jc w:val="right"/>
              <w:rPr>
                <w:b/>
                <w:sz w:val="20"/>
                <w:szCs w:val="20"/>
              </w:rPr>
            </w:pPr>
            <w:r w:rsidRPr="008C618D">
              <w:rPr>
                <w:b/>
                <w:sz w:val="20"/>
                <w:szCs w:val="20"/>
              </w:rPr>
              <w:t>2021</w:t>
            </w:r>
          </w:p>
        </w:tc>
        <w:tc>
          <w:tcPr>
            <w:tcW w:w="1251" w:type="dxa"/>
            <w:tcBorders>
              <w:top w:val="single" w:color="auto" w:sz="4" w:space="0"/>
              <w:bottom w:val="single" w:color="auto" w:sz="4" w:space="0"/>
            </w:tcBorders>
            <w:shd w:val="clear" w:color="auto" w:fill="FFFFFF" w:themeFill="background1"/>
          </w:tcPr>
          <w:p w:rsidRPr="008C618D" w:rsidR="005D68E4" w:rsidP="00D2710D" w:rsidRDefault="005D68E4" w14:paraId="0D7054C0" w14:textId="77777777">
            <w:pPr>
              <w:keepNext/>
              <w:keepLines/>
              <w:spacing w:before="80" w:line="240" w:lineRule="exact"/>
              <w:ind w:firstLine="0"/>
              <w:jc w:val="right"/>
              <w:rPr>
                <w:b/>
                <w:sz w:val="20"/>
                <w:szCs w:val="20"/>
              </w:rPr>
            </w:pPr>
            <w:r w:rsidRPr="008C618D">
              <w:rPr>
                <w:b/>
                <w:sz w:val="20"/>
                <w:szCs w:val="20"/>
              </w:rPr>
              <w:t>2022</w:t>
            </w:r>
          </w:p>
        </w:tc>
        <w:tc>
          <w:tcPr>
            <w:tcW w:w="1244" w:type="dxa"/>
            <w:tcBorders>
              <w:top w:val="single" w:color="auto" w:sz="4" w:space="0"/>
              <w:bottom w:val="single" w:color="auto" w:sz="4" w:space="0"/>
            </w:tcBorders>
            <w:shd w:val="clear" w:color="auto" w:fill="FFFFFF" w:themeFill="background1"/>
          </w:tcPr>
          <w:p w:rsidRPr="008C618D" w:rsidR="005D68E4" w:rsidP="00D2710D" w:rsidRDefault="005D68E4" w14:paraId="0D7054C1" w14:textId="77777777">
            <w:pPr>
              <w:keepNext/>
              <w:keepLines/>
              <w:spacing w:before="80" w:line="240" w:lineRule="exact"/>
              <w:ind w:firstLine="0"/>
              <w:jc w:val="right"/>
              <w:rPr>
                <w:b/>
                <w:sz w:val="20"/>
                <w:szCs w:val="20"/>
              </w:rPr>
            </w:pPr>
            <w:r w:rsidRPr="008C618D">
              <w:rPr>
                <w:b/>
                <w:sz w:val="20"/>
                <w:szCs w:val="20"/>
              </w:rPr>
              <w:t>2023</w:t>
            </w:r>
          </w:p>
        </w:tc>
      </w:tr>
      <w:tr w:rsidRPr="008C618D" w:rsidR="005D68E4" w:rsidTr="00D2710D" w14:paraId="0D7054C7" w14:textId="77777777">
        <w:tc>
          <w:tcPr>
            <w:tcW w:w="4896" w:type="dxa"/>
            <w:tcBorders>
              <w:top w:val="single" w:color="auto" w:sz="4" w:space="0"/>
            </w:tcBorders>
            <w:shd w:val="clear" w:color="auto" w:fill="FFFFFF" w:themeFill="background1"/>
          </w:tcPr>
          <w:p w:rsidRPr="008C618D" w:rsidR="005D68E4" w:rsidP="00D2710D" w:rsidRDefault="005D68E4" w14:paraId="0D7054C3" w14:textId="77777777">
            <w:pPr>
              <w:keepNext/>
              <w:keepLines/>
              <w:spacing w:before="80" w:line="240" w:lineRule="exact"/>
              <w:ind w:firstLine="0"/>
              <w:rPr>
                <w:sz w:val="20"/>
                <w:szCs w:val="20"/>
              </w:rPr>
            </w:pPr>
            <w:r w:rsidRPr="008C618D">
              <w:rPr>
                <w:sz w:val="20"/>
                <w:szCs w:val="20"/>
              </w:rPr>
              <w:t>Regionalisering av fastighetsskatt</w:t>
            </w:r>
            <w:r w:rsidRPr="008C618D" w:rsidR="000334AE">
              <w:t xml:space="preserve"> </w:t>
            </w:r>
            <w:r w:rsidRPr="008C618D" w:rsidR="000334AE">
              <w:rPr>
                <w:sz w:val="20"/>
                <w:szCs w:val="20"/>
              </w:rPr>
              <w:t>(se tabell 3)</w:t>
            </w:r>
          </w:p>
        </w:tc>
        <w:tc>
          <w:tcPr>
            <w:tcW w:w="1113" w:type="dxa"/>
            <w:tcBorders>
              <w:top w:val="single" w:color="auto" w:sz="4" w:space="0"/>
            </w:tcBorders>
            <w:shd w:val="clear" w:color="auto" w:fill="FFFFFF" w:themeFill="background1"/>
          </w:tcPr>
          <w:p w:rsidRPr="008C618D" w:rsidR="005D68E4" w:rsidP="00D2710D" w:rsidRDefault="005D68E4" w14:paraId="0D7054C4" w14:textId="77777777">
            <w:pPr>
              <w:keepNext/>
              <w:keepLines/>
              <w:spacing w:before="80" w:line="240" w:lineRule="exact"/>
              <w:ind w:firstLine="0"/>
              <w:jc w:val="right"/>
              <w:rPr>
                <w:sz w:val="20"/>
                <w:szCs w:val="20"/>
              </w:rPr>
            </w:pPr>
            <w:r w:rsidRPr="008C618D">
              <w:rPr>
                <w:sz w:val="20"/>
                <w:szCs w:val="20"/>
              </w:rPr>
              <w:t>3,4</w:t>
            </w:r>
          </w:p>
        </w:tc>
        <w:tc>
          <w:tcPr>
            <w:tcW w:w="1251" w:type="dxa"/>
            <w:tcBorders>
              <w:top w:val="single" w:color="auto" w:sz="4" w:space="0"/>
            </w:tcBorders>
            <w:shd w:val="clear" w:color="auto" w:fill="FFFFFF" w:themeFill="background1"/>
          </w:tcPr>
          <w:p w:rsidRPr="008C618D" w:rsidR="005D68E4" w:rsidP="00D2710D" w:rsidRDefault="005D68E4" w14:paraId="0D7054C5" w14:textId="77777777">
            <w:pPr>
              <w:keepNext/>
              <w:keepLines/>
              <w:spacing w:before="80" w:line="240" w:lineRule="exact"/>
              <w:ind w:firstLine="0"/>
              <w:jc w:val="right"/>
              <w:rPr>
                <w:sz w:val="20"/>
                <w:szCs w:val="20"/>
              </w:rPr>
            </w:pPr>
            <w:r w:rsidRPr="008C618D">
              <w:rPr>
                <w:sz w:val="20"/>
                <w:szCs w:val="20"/>
              </w:rPr>
              <w:t>3,4</w:t>
            </w:r>
          </w:p>
        </w:tc>
        <w:tc>
          <w:tcPr>
            <w:tcW w:w="1244" w:type="dxa"/>
            <w:tcBorders>
              <w:top w:val="single" w:color="auto" w:sz="4" w:space="0"/>
            </w:tcBorders>
            <w:shd w:val="clear" w:color="auto" w:fill="FFFFFF" w:themeFill="background1"/>
          </w:tcPr>
          <w:p w:rsidRPr="008C618D" w:rsidR="005D68E4" w:rsidP="00D2710D" w:rsidRDefault="005D68E4" w14:paraId="0D7054C6" w14:textId="77777777">
            <w:pPr>
              <w:keepNext/>
              <w:keepLines/>
              <w:spacing w:before="80" w:line="240" w:lineRule="exact"/>
              <w:ind w:firstLine="0"/>
              <w:jc w:val="right"/>
              <w:rPr>
                <w:sz w:val="20"/>
                <w:szCs w:val="20"/>
              </w:rPr>
            </w:pPr>
            <w:r w:rsidRPr="008C618D">
              <w:rPr>
                <w:sz w:val="20"/>
                <w:szCs w:val="20"/>
              </w:rPr>
              <w:t>3,4</w:t>
            </w:r>
          </w:p>
        </w:tc>
      </w:tr>
      <w:tr w:rsidRPr="008C618D" w:rsidR="005D68E4" w:rsidTr="00D2710D" w14:paraId="0D7054CC" w14:textId="77777777">
        <w:tc>
          <w:tcPr>
            <w:tcW w:w="4896" w:type="dxa"/>
            <w:shd w:val="clear" w:color="auto" w:fill="FFFFFF" w:themeFill="background1"/>
          </w:tcPr>
          <w:p w:rsidRPr="008C618D" w:rsidR="005D68E4" w:rsidP="00D2710D" w:rsidRDefault="005D68E4" w14:paraId="0D7054C8" w14:textId="649151CC">
            <w:pPr>
              <w:keepNext/>
              <w:keepLines/>
              <w:spacing w:before="80" w:line="240" w:lineRule="exact"/>
              <w:ind w:firstLine="0"/>
              <w:rPr>
                <w:sz w:val="20"/>
                <w:szCs w:val="20"/>
              </w:rPr>
            </w:pPr>
            <w:r w:rsidRPr="008C618D">
              <w:rPr>
                <w:sz w:val="20"/>
                <w:szCs w:val="20"/>
              </w:rPr>
              <w:t xml:space="preserve">Höjt tak i </w:t>
            </w:r>
            <w:r w:rsidR="00E46358">
              <w:rPr>
                <w:sz w:val="20"/>
                <w:szCs w:val="20"/>
              </w:rPr>
              <w:t>a</w:t>
            </w:r>
            <w:r w:rsidRPr="008C618D">
              <w:rPr>
                <w:sz w:val="20"/>
                <w:szCs w:val="20"/>
              </w:rPr>
              <w:t>-kassan</w:t>
            </w:r>
            <w:r w:rsidRPr="008C618D" w:rsidR="008765DD">
              <w:rPr>
                <w:rStyle w:val="Fotnotsreferens"/>
                <w:sz w:val="20"/>
                <w:szCs w:val="20"/>
              </w:rPr>
              <w:footnoteReference w:id="15"/>
            </w:r>
          </w:p>
        </w:tc>
        <w:tc>
          <w:tcPr>
            <w:tcW w:w="1113" w:type="dxa"/>
            <w:shd w:val="clear" w:color="auto" w:fill="FFFFFF" w:themeFill="background1"/>
          </w:tcPr>
          <w:p w:rsidRPr="008C618D" w:rsidR="005D68E4" w:rsidP="00D2710D" w:rsidRDefault="005D68E4" w14:paraId="0D7054C9" w14:textId="77777777">
            <w:pPr>
              <w:keepNext/>
              <w:keepLines/>
              <w:spacing w:before="80" w:line="240" w:lineRule="exact"/>
              <w:ind w:firstLine="0"/>
              <w:jc w:val="right"/>
              <w:rPr>
                <w:sz w:val="20"/>
                <w:szCs w:val="20"/>
              </w:rPr>
            </w:pPr>
            <w:r w:rsidRPr="008C618D">
              <w:rPr>
                <w:sz w:val="20"/>
                <w:szCs w:val="20"/>
              </w:rPr>
              <w:t>0,5</w:t>
            </w:r>
          </w:p>
        </w:tc>
        <w:tc>
          <w:tcPr>
            <w:tcW w:w="1251" w:type="dxa"/>
            <w:shd w:val="clear" w:color="auto" w:fill="FFFFFF" w:themeFill="background1"/>
          </w:tcPr>
          <w:p w:rsidRPr="008C618D" w:rsidR="005D68E4" w:rsidP="00D2710D" w:rsidRDefault="005D68E4" w14:paraId="0D7054CA" w14:textId="77777777">
            <w:pPr>
              <w:keepNext/>
              <w:keepLines/>
              <w:spacing w:before="80" w:line="240" w:lineRule="exact"/>
              <w:ind w:firstLine="0"/>
              <w:jc w:val="right"/>
              <w:rPr>
                <w:sz w:val="20"/>
                <w:szCs w:val="20"/>
              </w:rPr>
            </w:pPr>
            <w:r w:rsidRPr="008C618D">
              <w:rPr>
                <w:sz w:val="20"/>
                <w:szCs w:val="20"/>
              </w:rPr>
              <w:t>0,6</w:t>
            </w:r>
          </w:p>
        </w:tc>
        <w:tc>
          <w:tcPr>
            <w:tcW w:w="1244" w:type="dxa"/>
            <w:shd w:val="clear" w:color="auto" w:fill="FFFFFF" w:themeFill="background1"/>
          </w:tcPr>
          <w:p w:rsidRPr="008C618D" w:rsidR="005D68E4" w:rsidP="00D2710D" w:rsidRDefault="005D68E4" w14:paraId="0D7054CB" w14:textId="77777777">
            <w:pPr>
              <w:keepNext/>
              <w:keepLines/>
              <w:spacing w:before="80" w:line="240" w:lineRule="exact"/>
              <w:ind w:firstLine="0"/>
              <w:jc w:val="right"/>
              <w:rPr>
                <w:sz w:val="20"/>
                <w:szCs w:val="20"/>
              </w:rPr>
            </w:pPr>
            <w:r w:rsidRPr="008C618D">
              <w:rPr>
                <w:sz w:val="20"/>
                <w:szCs w:val="20"/>
              </w:rPr>
              <w:t>0,6</w:t>
            </w:r>
          </w:p>
        </w:tc>
      </w:tr>
      <w:tr w:rsidRPr="008C618D" w:rsidR="005D68E4" w:rsidTr="00D2710D" w14:paraId="0D7054D1" w14:textId="77777777">
        <w:tc>
          <w:tcPr>
            <w:tcW w:w="4896" w:type="dxa"/>
            <w:shd w:val="clear" w:color="auto" w:fill="FFFFFF" w:themeFill="background1"/>
          </w:tcPr>
          <w:p w:rsidRPr="008C618D" w:rsidR="005D68E4" w:rsidP="00D2710D" w:rsidRDefault="005D68E4" w14:paraId="0D7054CD" w14:textId="77777777">
            <w:pPr>
              <w:keepNext/>
              <w:keepLines/>
              <w:spacing w:before="80" w:line="240" w:lineRule="exact"/>
              <w:ind w:firstLine="0"/>
              <w:rPr>
                <w:sz w:val="20"/>
                <w:szCs w:val="20"/>
              </w:rPr>
            </w:pPr>
            <w:r w:rsidRPr="008C618D">
              <w:rPr>
                <w:sz w:val="20"/>
                <w:szCs w:val="20"/>
              </w:rPr>
              <w:t>Höjd garantipension</w:t>
            </w:r>
            <w:r w:rsidRPr="008C618D" w:rsidR="008765DD">
              <w:rPr>
                <w:rStyle w:val="Fotnotsreferens"/>
                <w:sz w:val="20"/>
                <w:szCs w:val="20"/>
              </w:rPr>
              <w:footnoteReference w:id="16"/>
            </w:r>
          </w:p>
        </w:tc>
        <w:tc>
          <w:tcPr>
            <w:tcW w:w="1113" w:type="dxa"/>
            <w:shd w:val="clear" w:color="auto" w:fill="FFFFFF" w:themeFill="background1"/>
          </w:tcPr>
          <w:p w:rsidRPr="008C618D" w:rsidR="005D68E4" w:rsidP="00D2710D" w:rsidRDefault="005D68E4" w14:paraId="0D7054CE" w14:textId="77777777">
            <w:pPr>
              <w:keepNext/>
              <w:keepLines/>
              <w:spacing w:before="80" w:line="240" w:lineRule="exact"/>
              <w:ind w:firstLine="0"/>
              <w:jc w:val="right"/>
              <w:rPr>
                <w:sz w:val="20"/>
                <w:szCs w:val="20"/>
              </w:rPr>
            </w:pPr>
            <w:r w:rsidRPr="008C618D">
              <w:rPr>
                <w:sz w:val="20"/>
                <w:szCs w:val="20"/>
              </w:rPr>
              <w:t>1,4</w:t>
            </w:r>
          </w:p>
        </w:tc>
        <w:tc>
          <w:tcPr>
            <w:tcW w:w="1251" w:type="dxa"/>
            <w:shd w:val="clear" w:color="auto" w:fill="FFFFFF" w:themeFill="background1"/>
          </w:tcPr>
          <w:p w:rsidRPr="008C618D" w:rsidR="005D68E4" w:rsidP="00D2710D" w:rsidRDefault="005D68E4" w14:paraId="0D7054CF" w14:textId="77777777">
            <w:pPr>
              <w:keepNext/>
              <w:keepLines/>
              <w:spacing w:before="80" w:line="240" w:lineRule="exact"/>
              <w:ind w:firstLine="0"/>
              <w:jc w:val="right"/>
              <w:rPr>
                <w:sz w:val="20"/>
                <w:szCs w:val="20"/>
              </w:rPr>
            </w:pPr>
            <w:r w:rsidRPr="008C618D">
              <w:rPr>
                <w:sz w:val="20"/>
                <w:szCs w:val="20"/>
              </w:rPr>
              <w:t>1,5</w:t>
            </w:r>
          </w:p>
        </w:tc>
        <w:tc>
          <w:tcPr>
            <w:tcW w:w="1244" w:type="dxa"/>
            <w:shd w:val="clear" w:color="auto" w:fill="FFFFFF" w:themeFill="background1"/>
          </w:tcPr>
          <w:p w:rsidRPr="008C618D" w:rsidR="005D68E4" w:rsidP="00D2710D" w:rsidRDefault="005D68E4" w14:paraId="0D7054D0" w14:textId="77777777">
            <w:pPr>
              <w:keepNext/>
              <w:keepLines/>
              <w:spacing w:before="80" w:line="240" w:lineRule="exact"/>
              <w:ind w:firstLine="0"/>
              <w:jc w:val="right"/>
              <w:rPr>
                <w:sz w:val="20"/>
                <w:szCs w:val="20"/>
              </w:rPr>
            </w:pPr>
            <w:r w:rsidRPr="008C618D">
              <w:rPr>
                <w:sz w:val="20"/>
                <w:szCs w:val="20"/>
              </w:rPr>
              <w:t>1,5</w:t>
            </w:r>
          </w:p>
        </w:tc>
      </w:tr>
      <w:tr w:rsidRPr="008C618D" w:rsidR="005D68E4" w:rsidTr="00D2710D" w14:paraId="0D7054D6" w14:textId="77777777">
        <w:tc>
          <w:tcPr>
            <w:tcW w:w="4896" w:type="dxa"/>
            <w:shd w:val="clear" w:color="auto" w:fill="FFFFFF" w:themeFill="background1"/>
          </w:tcPr>
          <w:p w:rsidRPr="008C618D" w:rsidR="005D68E4" w:rsidP="00D2710D" w:rsidRDefault="005D68E4" w14:paraId="0D7054D2" w14:textId="77777777">
            <w:pPr>
              <w:keepNext/>
              <w:keepLines/>
              <w:spacing w:before="80" w:line="240" w:lineRule="exact"/>
              <w:ind w:firstLine="0"/>
              <w:rPr>
                <w:sz w:val="20"/>
                <w:szCs w:val="20"/>
              </w:rPr>
            </w:pPr>
            <w:r w:rsidRPr="008C618D">
              <w:rPr>
                <w:sz w:val="20"/>
                <w:szCs w:val="20"/>
              </w:rPr>
              <w:t>Ökade tillskott i utjämningssystemet</w:t>
            </w:r>
          </w:p>
        </w:tc>
        <w:tc>
          <w:tcPr>
            <w:tcW w:w="1113" w:type="dxa"/>
            <w:shd w:val="clear" w:color="auto" w:fill="FFFFFF" w:themeFill="background1"/>
          </w:tcPr>
          <w:p w:rsidRPr="008C618D" w:rsidR="005D68E4" w:rsidP="00D2710D" w:rsidRDefault="005D68E4" w14:paraId="0D7054D3" w14:textId="77777777">
            <w:pPr>
              <w:keepNext/>
              <w:keepLines/>
              <w:spacing w:before="80" w:line="240" w:lineRule="exact"/>
              <w:ind w:firstLine="0"/>
              <w:jc w:val="right"/>
              <w:rPr>
                <w:sz w:val="20"/>
                <w:szCs w:val="20"/>
              </w:rPr>
            </w:pPr>
            <w:r w:rsidRPr="008C618D">
              <w:rPr>
                <w:sz w:val="20"/>
                <w:szCs w:val="20"/>
              </w:rPr>
              <w:t>5</w:t>
            </w:r>
          </w:p>
        </w:tc>
        <w:tc>
          <w:tcPr>
            <w:tcW w:w="1251" w:type="dxa"/>
            <w:shd w:val="clear" w:color="auto" w:fill="FFFFFF" w:themeFill="background1"/>
          </w:tcPr>
          <w:p w:rsidRPr="008C618D" w:rsidR="005D68E4" w:rsidP="00D2710D" w:rsidRDefault="005D68E4" w14:paraId="0D7054D4" w14:textId="77777777">
            <w:pPr>
              <w:keepNext/>
              <w:keepLines/>
              <w:spacing w:before="80" w:line="240" w:lineRule="exact"/>
              <w:ind w:firstLine="0"/>
              <w:jc w:val="right"/>
              <w:rPr>
                <w:sz w:val="20"/>
                <w:szCs w:val="20"/>
              </w:rPr>
            </w:pPr>
            <w:r w:rsidRPr="008C618D">
              <w:rPr>
                <w:sz w:val="20"/>
                <w:szCs w:val="20"/>
              </w:rPr>
              <w:t>10</w:t>
            </w:r>
          </w:p>
        </w:tc>
        <w:tc>
          <w:tcPr>
            <w:tcW w:w="1244" w:type="dxa"/>
            <w:shd w:val="clear" w:color="auto" w:fill="FFFFFF" w:themeFill="background1"/>
          </w:tcPr>
          <w:p w:rsidRPr="008C618D" w:rsidR="005D68E4" w:rsidP="00D2710D" w:rsidRDefault="005D68E4" w14:paraId="0D7054D5" w14:textId="77777777">
            <w:pPr>
              <w:keepNext/>
              <w:keepLines/>
              <w:spacing w:before="80" w:line="240" w:lineRule="exact"/>
              <w:ind w:firstLine="0"/>
              <w:jc w:val="right"/>
              <w:rPr>
                <w:sz w:val="20"/>
                <w:szCs w:val="20"/>
              </w:rPr>
            </w:pPr>
            <w:r w:rsidRPr="008C618D">
              <w:rPr>
                <w:sz w:val="20"/>
                <w:szCs w:val="20"/>
              </w:rPr>
              <w:t>15</w:t>
            </w:r>
          </w:p>
        </w:tc>
      </w:tr>
      <w:tr w:rsidRPr="008C618D" w:rsidR="005D68E4" w:rsidTr="00953257" w14:paraId="0D7054DB" w14:textId="77777777">
        <w:tc>
          <w:tcPr>
            <w:tcW w:w="4896" w:type="dxa"/>
            <w:tcBorders>
              <w:bottom w:val="single" w:color="auto" w:sz="4" w:space="0"/>
            </w:tcBorders>
            <w:shd w:val="clear" w:color="auto" w:fill="FFFFFF" w:themeFill="background1"/>
          </w:tcPr>
          <w:p w:rsidRPr="008C618D" w:rsidR="005D68E4" w:rsidP="00D2710D" w:rsidRDefault="005D68E4" w14:paraId="0D7054D7" w14:textId="77777777">
            <w:pPr>
              <w:keepNext/>
              <w:keepLines/>
              <w:spacing w:before="80" w:line="240" w:lineRule="exact"/>
              <w:ind w:firstLine="0"/>
              <w:rPr>
                <w:b/>
                <w:sz w:val="20"/>
                <w:szCs w:val="20"/>
              </w:rPr>
            </w:pPr>
            <w:r w:rsidRPr="008C618D">
              <w:rPr>
                <w:b/>
                <w:sz w:val="20"/>
                <w:szCs w:val="20"/>
              </w:rPr>
              <w:t>Summa ökade intäkter</w:t>
            </w:r>
          </w:p>
        </w:tc>
        <w:tc>
          <w:tcPr>
            <w:tcW w:w="1113" w:type="dxa"/>
            <w:tcBorders>
              <w:bottom w:val="single" w:color="auto" w:sz="4" w:space="0"/>
            </w:tcBorders>
            <w:shd w:val="clear" w:color="auto" w:fill="FFFFFF" w:themeFill="background1"/>
          </w:tcPr>
          <w:p w:rsidRPr="008C618D" w:rsidR="005D68E4" w:rsidP="00D2710D" w:rsidRDefault="005D68E4" w14:paraId="0D7054D8" w14:textId="77777777">
            <w:pPr>
              <w:keepNext/>
              <w:keepLines/>
              <w:spacing w:before="80" w:line="240" w:lineRule="exact"/>
              <w:ind w:firstLine="0"/>
              <w:jc w:val="right"/>
              <w:rPr>
                <w:b/>
                <w:sz w:val="20"/>
                <w:szCs w:val="20"/>
              </w:rPr>
            </w:pPr>
            <w:r w:rsidRPr="008C618D">
              <w:rPr>
                <w:b/>
                <w:sz w:val="20"/>
                <w:szCs w:val="20"/>
              </w:rPr>
              <w:t>10,3</w:t>
            </w:r>
          </w:p>
        </w:tc>
        <w:tc>
          <w:tcPr>
            <w:tcW w:w="1251" w:type="dxa"/>
            <w:tcBorders>
              <w:bottom w:val="single" w:color="auto" w:sz="4" w:space="0"/>
            </w:tcBorders>
            <w:shd w:val="clear" w:color="auto" w:fill="FFFFFF" w:themeFill="background1"/>
          </w:tcPr>
          <w:p w:rsidRPr="008C618D" w:rsidR="005D68E4" w:rsidP="00D2710D" w:rsidRDefault="005D68E4" w14:paraId="0D7054D9" w14:textId="77777777">
            <w:pPr>
              <w:keepNext/>
              <w:keepLines/>
              <w:spacing w:before="80" w:line="240" w:lineRule="exact"/>
              <w:ind w:firstLine="0"/>
              <w:jc w:val="right"/>
              <w:rPr>
                <w:b/>
                <w:sz w:val="20"/>
                <w:szCs w:val="20"/>
              </w:rPr>
            </w:pPr>
            <w:r w:rsidRPr="008C618D">
              <w:rPr>
                <w:b/>
                <w:sz w:val="20"/>
                <w:szCs w:val="20"/>
              </w:rPr>
              <w:t>15,5</w:t>
            </w:r>
          </w:p>
        </w:tc>
        <w:tc>
          <w:tcPr>
            <w:tcW w:w="1244" w:type="dxa"/>
            <w:tcBorders>
              <w:bottom w:val="single" w:color="auto" w:sz="4" w:space="0"/>
            </w:tcBorders>
            <w:shd w:val="clear" w:color="auto" w:fill="FFFFFF" w:themeFill="background1"/>
          </w:tcPr>
          <w:p w:rsidRPr="008C618D" w:rsidR="005D68E4" w:rsidP="00D2710D" w:rsidRDefault="005D68E4" w14:paraId="0D7054DA" w14:textId="77777777">
            <w:pPr>
              <w:keepNext/>
              <w:keepLines/>
              <w:spacing w:before="80" w:line="240" w:lineRule="exact"/>
              <w:ind w:firstLine="0"/>
              <w:jc w:val="right"/>
              <w:rPr>
                <w:b/>
                <w:sz w:val="20"/>
                <w:szCs w:val="20"/>
              </w:rPr>
            </w:pPr>
            <w:r w:rsidRPr="008C618D">
              <w:rPr>
                <w:b/>
                <w:sz w:val="20"/>
                <w:szCs w:val="20"/>
              </w:rPr>
              <w:t>20,</w:t>
            </w:r>
            <w:r w:rsidRPr="008C618D" w:rsidR="004F78F3">
              <w:rPr>
                <w:b/>
                <w:sz w:val="20"/>
                <w:szCs w:val="20"/>
              </w:rPr>
              <w:t>5</w:t>
            </w:r>
          </w:p>
        </w:tc>
      </w:tr>
      <w:tr w:rsidRPr="008C618D" w:rsidR="005D68E4" w:rsidTr="00953257" w14:paraId="0D7054E0" w14:textId="77777777">
        <w:tc>
          <w:tcPr>
            <w:tcW w:w="4896" w:type="dxa"/>
            <w:tcBorders>
              <w:top w:val="single" w:color="auto" w:sz="4" w:space="0"/>
            </w:tcBorders>
            <w:shd w:val="clear" w:color="auto" w:fill="FFFFFF" w:themeFill="background1"/>
          </w:tcPr>
          <w:p w:rsidRPr="008C618D" w:rsidR="005D68E4" w:rsidP="00D2710D" w:rsidRDefault="005D68E4" w14:paraId="0D7054DC" w14:textId="77777777">
            <w:pPr>
              <w:keepNext/>
              <w:keepLines/>
              <w:spacing w:before="80" w:line="240" w:lineRule="exact"/>
              <w:ind w:firstLine="0"/>
              <w:rPr>
                <w:b/>
                <w:sz w:val="20"/>
                <w:szCs w:val="20"/>
              </w:rPr>
            </w:pPr>
            <w:r w:rsidRPr="008C618D">
              <w:rPr>
                <w:b/>
                <w:sz w:val="20"/>
                <w:szCs w:val="20"/>
              </w:rPr>
              <w:t>Minskade utgifter</w:t>
            </w:r>
          </w:p>
        </w:tc>
        <w:tc>
          <w:tcPr>
            <w:tcW w:w="1113" w:type="dxa"/>
            <w:tcBorders>
              <w:top w:val="single" w:color="auto" w:sz="4" w:space="0"/>
            </w:tcBorders>
            <w:shd w:val="clear" w:color="auto" w:fill="FFFFFF" w:themeFill="background1"/>
          </w:tcPr>
          <w:p w:rsidRPr="008C618D" w:rsidR="005D68E4" w:rsidP="00D2710D" w:rsidRDefault="005D68E4" w14:paraId="0D7054DD" w14:textId="77777777">
            <w:pPr>
              <w:keepNext/>
              <w:keepLines/>
              <w:spacing w:before="80" w:line="240" w:lineRule="exact"/>
              <w:ind w:firstLine="0"/>
              <w:jc w:val="right"/>
              <w:rPr>
                <w:b/>
                <w:sz w:val="20"/>
                <w:szCs w:val="20"/>
              </w:rPr>
            </w:pPr>
          </w:p>
        </w:tc>
        <w:tc>
          <w:tcPr>
            <w:tcW w:w="1251" w:type="dxa"/>
            <w:tcBorders>
              <w:top w:val="single" w:color="auto" w:sz="4" w:space="0"/>
            </w:tcBorders>
            <w:shd w:val="clear" w:color="auto" w:fill="FFFFFF" w:themeFill="background1"/>
          </w:tcPr>
          <w:p w:rsidRPr="008C618D" w:rsidR="005D68E4" w:rsidP="00D2710D" w:rsidRDefault="005D68E4" w14:paraId="0D7054DE" w14:textId="77777777">
            <w:pPr>
              <w:keepNext/>
              <w:keepLines/>
              <w:spacing w:before="80" w:line="240" w:lineRule="exact"/>
              <w:ind w:firstLine="0"/>
              <w:jc w:val="right"/>
              <w:rPr>
                <w:b/>
                <w:sz w:val="20"/>
                <w:szCs w:val="20"/>
              </w:rPr>
            </w:pPr>
          </w:p>
        </w:tc>
        <w:tc>
          <w:tcPr>
            <w:tcW w:w="1244" w:type="dxa"/>
            <w:tcBorders>
              <w:top w:val="single" w:color="auto" w:sz="4" w:space="0"/>
            </w:tcBorders>
            <w:shd w:val="clear" w:color="auto" w:fill="FFFFFF" w:themeFill="background1"/>
          </w:tcPr>
          <w:p w:rsidRPr="008C618D" w:rsidR="005D68E4" w:rsidP="00D2710D" w:rsidRDefault="005D68E4" w14:paraId="0D7054DF" w14:textId="77777777">
            <w:pPr>
              <w:keepNext/>
              <w:keepLines/>
              <w:spacing w:before="80" w:line="240" w:lineRule="exact"/>
              <w:ind w:firstLine="0"/>
              <w:jc w:val="right"/>
              <w:rPr>
                <w:b/>
                <w:sz w:val="20"/>
                <w:szCs w:val="20"/>
              </w:rPr>
            </w:pPr>
          </w:p>
        </w:tc>
      </w:tr>
      <w:tr w:rsidRPr="008C618D" w:rsidR="005D68E4" w:rsidTr="00953257" w14:paraId="0D7054E5" w14:textId="77777777">
        <w:tc>
          <w:tcPr>
            <w:tcW w:w="4896" w:type="dxa"/>
            <w:shd w:val="clear" w:color="auto" w:fill="FFFFFF" w:themeFill="background1"/>
          </w:tcPr>
          <w:p w:rsidRPr="008C618D" w:rsidR="005D68E4" w:rsidP="00D2710D" w:rsidRDefault="005D68E4" w14:paraId="0D7054E1" w14:textId="77777777">
            <w:pPr>
              <w:keepNext/>
              <w:keepLines/>
              <w:spacing w:before="80" w:line="240" w:lineRule="exact"/>
              <w:ind w:firstLine="0"/>
              <w:rPr>
                <w:sz w:val="20"/>
                <w:szCs w:val="20"/>
              </w:rPr>
            </w:pPr>
            <w:r w:rsidRPr="008C618D">
              <w:rPr>
                <w:sz w:val="20"/>
                <w:szCs w:val="20"/>
              </w:rPr>
              <w:t>Lägre arbetsgivaravgifter</w:t>
            </w:r>
            <w:r w:rsidRPr="008C618D" w:rsidR="008765DD">
              <w:rPr>
                <w:rStyle w:val="Fotnotsreferens"/>
                <w:sz w:val="20"/>
                <w:szCs w:val="20"/>
              </w:rPr>
              <w:footnoteReference w:id="17"/>
            </w:r>
          </w:p>
        </w:tc>
        <w:tc>
          <w:tcPr>
            <w:tcW w:w="1113" w:type="dxa"/>
            <w:shd w:val="clear" w:color="auto" w:fill="FFFFFF" w:themeFill="background1"/>
          </w:tcPr>
          <w:p w:rsidRPr="008C618D" w:rsidR="005D68E4" w:rsidP="00D2710D" w:rsidRDefault="005D68E4" w14:paraId="0D7054E2" w14:textId="77777777">
            <w:pPr>
              <w:keepNext/>
              <w:keepLines/>
              <w:spacing w:before="80" w:line="240" w:lineRule="exact"/>
              <w:ind w:firstLine="0"/>
              <w:jc w:val="right"/>
              <w:rPr>
                <w:sz w:val="20"/>
                <w:szCs w:val="20"/>
              </w:rPr>
            </w:pPr>
            <w:r w:rsidRPr="008C618D">
              <w:rPr>
                <w:sz w:val="20"/>
                <w:szCs w:val="20"/>
              </w:rPr>
              <w:t>1,7</w:t>
            </w:r>
          </w:p>
        </w:tc>
        <w:tc>
          <w:tcPr>
            <w:tcW w:w="1251" w:type="dxa"/>
            <w:shd w:val="clear" w:color="auto" w:fill="FFFFFF" w:themeFill="background1"/>
          </w:tcPr>
          <w:p w:rsidRPr="008C618D" w:rsidR="005D68E4" w:rsidP="00D2710D" w:rsidRDefault="005D68E4" w14:paraId="0D7054E3" w14:textId="77777777">
            <w:pPr>
              <w:keepNext/>
              <w:keepLines/>
              <w:spacing w:before="80" w:line="240" w:lineRule="exact"/>
              <w:ind w:firstLine="0"/>
              <w:jc w:val="right"/>
              <w:rPr>
                <w:sz w:val="20"/>
                <w:szCs w:val="20"/>
              </w:rPr>
            </w:pPr>
            <w:r w:rsidRPr="008C618D">
              <w:rPr>
                <w:sz w:val="20"/>
                <w:szCs w:val="20"/>
              </w:rPr>
              <w:t>2,6</w:t>
            </w:r>
          </w:p>
        </w:tc>
        <w:tc>
          <w:tcPr>
            <w:tcW w:w="1244" w:type="dxa"/>
            <w:shd w:val="clear" w:color="auto" w:fill="FFFFFF" w:themeFill="background1"/>
          </w:tcPr>
          <w:p w:rsidRPr="008C618D" w:rsidR="005D68E4" w:rsidP="00D2710D" w:rsidRDefault="005D68E4" w14:paraId="0D7054E4" w14:textId="77777777">
            <w:pPr>
              <w:keepNext/>
              <w:keepLines/>
              <w:spacing w:before="80" w:line="240" w:lineRule="exact"/>
              <w:ind w:firstLine="0"/>
              <w:jc w:val="right"/>
              <w:rPr>
                <w:sz w:val="20"/>
                <w:szCs w:val="20"/>
              </w:rPr>
            </w:pPr>
            <w:r w:rsidRPr="008C618D">
              <w:rPr>
                <w:sz w:val="20"/>
                <w:szCs w:val="20"/>
              </w:rPr>
              <w:t>3</w:t>
            </w:r>
            <w:r w:rsidRPr="008C618D" w:rsidR="00333738">
              <w:rPr>
                <w:sz w:val="20"/>
                <w:szCs w:val="20"/>
              </w:rPr>
              <w:t>,0</w:t>
            </w:r>
          </w:p>
        </w:tc>
      </w:tr>
      <w:tr w:rsidRPr="008C618D" w:rsidR="005D68E4" w:rsidTr="00D2710D" w14:paraId="0D7054EA" w14:textId="77777777">
        <w:tc>
          <w:tcPr>
            <w:tcW w:w="4896" w:type="dxa"/>
            <w:shd w:val="clear" w:color="auto" w:fill="FFFFFF" w:themeFill="background1"/>
          </w:tcPr>
          <w:p w:rsidRPr="008C618D" w:rsidR="005D68E4" w:rsidP="00D2710D" w:rsidRDefault="005D68E4" w14:paraId="0D7054E6" w14:textId="77777777">
            <w:pPr>
              <w:keepNext/>
              <w:keepLines/>
              <w:spacing w:before="80" w:line="240" w:lineRule="exact"/>
              <w:ind w:firstLine="0"/>
              <w:rPr>
                <w:sz w:val="20"/>
                <w:szCs w:val="20"/>
              </w:rPr>
            </w:pPr>
            <w:r w:rsidRPr="008C618D">
              <w:rPr>
                <w:sz w:val="20"/>
                <w:szCs w:val="20"/>
              </w:rPr>
              <w:t>Slopa</w:t>
            </w:r>
            <w:r w:rsidRPr="008C618D" w:rsidR="00304E5E">
              <w:rPr>
                <w:sz w:val="20"/>
                <w:szCs w:val="20"/>
              </w:rPr>
              <w:t>d</w:t>
            </w:r>
            <w:r w:rsidRPr="008C618D">
              <w:rPr>
                <w:sz w:val="20"/>
                <w:szCs w:val="20"/>
              </w:rPr>
              <w:t xml:space="preserve"> modersmålsundervisning</w:t>
            </w:r>
            <w:r w:rsidRPr="008C618D" w:rsidR="008765DD">
              <w:rPr>
                <w:rStyle w:val="Fotnotsreferens"/>
                <w:sz w:val="20"/>
                <w:szCs w:val="20"/>
              </w:rPr>
              <w:footnoteReference w:id="18"/>
            </w:r>
          </w:p>
        </w:tc>
        <w:tc>
          <w:tcPr>
            <w:tcW w:w="1113" w:type="dxa"/>
            <w:shd w:val="clear" w:color="auto" w:fill="FFFFFF" w:themeFill="background1"/>
          </w:tcPr>
          <w:p w:rsidRPr="008C618D" w:rsidR="005D68E4" w:rsidP="00D2710D" w:rsidRDefault="005D68E4" w14:paraId="0D7054E7" w14:textId="77777777">
            <w:pPr>
              <w:keepNext/>
              <w:keepLines/>
              <w:spacing w:before="80" w:line="240" w:lineRule="exact"/>
              <w:ind w:firstLine="0"/>
              <w:jc w:val="right"/>
              <w:rPr>
                <w:sz w:val="20"/>
                <w:szCs w:val="20"/>
              </w:rPr>
            </w:pPr>
            <w:r w:rsidRPr="008C618D">
              <w:rPr>
                <w:sz w:val="20"/>
                <w:szCs w:val="20"/>
              </w:rPr>
              <w:t>1,9</w:t>
            </w:r>
          </w:p>
        </w:tc>
        <w:tc>
          <w:tcPr>
            <w:tcW w:w="1251" w:type="dxa"/>
            <w:shd w:val="clear" w:color="auto" w:fill="FFFFFF" w:themeFill="background1"/>
          </w:tcPr>
          <w:p w:rsidRPr="008C618D" w:rsidR="005D68E4" w:rsidP="00D2710D" w:rsidRDefault="005D68E4" w14:paraId="0D7054E8" w14:textId="77777777">
            <w:pPr>
              <w:keepNext/>
              <w:keepLines/>
              <w:spacing w:before="80" w:line="240" w:lineRule="exact"/>
              <w:ind w:firstLine="0"/>
              <w:jc w:val="right"/>
              <w:rPr>
                <w:sz w:val="20"/>
                <w:szCs w:val="20"/>
              </w:rPr>
            </w:pPr>
            <w:r w:rsidRPr="008C618D">
              <w:rPr>
                <w:sz w:val="20"/>
                <w:szCs w:val="20"/>
              </w:rPr>
              <w:t>1,9</w:t>
            </w:r>
          </w:p>
        </w:tc>
        <w:tc>
          <w:tcPr>
            <w:tcW w:w="1244" w:type="dxa"/>
            <w:shd w:val="clear" w:color="auto" w:fill="FFFFFF" w:themeFill="background1"/>
          </w:tcPr>
          <w:p w:rsidRPr="008C618D" w:rsidR="005D68E4" w:rsidP="00D2710D" w:rsidRDefault="005D68E4" w14:paraId="0D7054E9" w14:textId="77777777">
            <w:pPr>
              <w:keepNext/>
              <w:keepLines/>
              <w:spacing w:before="80" w:line="240" w:lineRule="exact"/>
              <w:ind w:firstLine="0"/>
              <w:jc w:val="right"/>
              <w:rPr>
                <w:sz w:val="20"/>
                <w:szCs w:val="20"/>
              </w:rPr>
            </w:pPr>
            <w:r w:rsidRPr="008C618D">
              <w:rPr>
                <w:sz w:val="20"/>
                <w:szCs w:val="20"/>
              </w:rPr>
              <w:t>1,9</w:t>
            </w:r>
          </w:p>
        </w:tc>
      </w:tr>
      <w:tr w:rsidRPr="008C618D" w:rsidR="005D68E4" w:rsidTr="00D2710D" w14:paraId="0D7054EF" w14:textId="77777777">
        <w:tc>
          <w:tcPr>
            <w:tcW w:w="4896" w:type="dxa"/>
            <w:shd w:val="clear" w:color="auto" w:fill="FFFFFF" w:themeFill="background1"/>
          </w:tcPr>
          <w:p w:rsidRPr="008C618D" w:rsidR="005D68E4" w:rsidP="00D2710D" w:rsidRDefault="005D68E4" w14:paraId="0D7054EB" w14:textId="77777777">
            <w:pPr>
              <w:keepNext/>
              <w:keepLines/>
              <w:spacing w:before="80" w:line="240" w:lineRule="exact"/>
              <w:ind w:firstLine="0"/>
              <w:rPr>
                <w:sz w:val="20"/>
                <w:szCs w:val="20"/>
              </w:rPr>
            </w:pPr>
            <w:r w:rsidRPr="008C618D">
              <w:rPr>
                <w:sz w:val="20"/>
                <w:szCs w:val="20"/>
              </w:rPr>
              <w:t>2-årigt praktiskt gymnasium</w:t>
            </w:r>
            <w:r w:rsidRPr="008C618D" w:rsidR="008765DD">
              <w:rPr>
                <w:rStyle w:val="Fotnotsreferens"/>
                <w:sz w:val="20"/>
                <w:szCs w:val="20"/>
              </w:rPr>
              <w:footnoteReference w:id="19"/>
            </w:r>
          </w:p>
        </w:tc>
        <w:tc>
          <w:tcPr>
            <w:tcW w:w="1113" w:type="dxa"/>
            <w:shd w:val="clear" w:color="auto" w:fill="FFFFFF" w:themeFill="background1"/>
          </w:tcPr>
          <w:p w:rsidRPr="008C618D" w:rsidR="005D68E4" w:rsidP="00D2710D" w:rsidRDefault="006274F8" w14:paraId="0D7054EC" w14:textId="77777777">
            <w:pPr>
              <w:keepNext/>
              <w:keepLines/>
              <w:spacing w:before="80" w:line="240" w:lineRule="exact"/>
              <w:ind w:firstLine="0"/>
              <w:jc w:val="right"/>
              <w:rPr>
                <w:sz w:val="20"/>
                <w:szCs w:val="20"/>
              </w:rPr>
            </w:pPr>
            <w:r w:rsidRPr="008C618D">
              <w:rPr>
                <w:sz w:val="20"/>
                <w:szCs w:val="20"/>
              </w:rPr>
              <w:t>0</w:t>
            </w:r>
          </w:p>
        </w:tc>
        <w:tc>
          <w:tcPr>
            <w:tcW w:w="1251" w:type="dxa"/>
            <w:shd w:val="clear" w:color="auto" w:fill="FFFFFF" w:themeFill="background1"/>
          </w:tcPr>
          <w:p w:rsidRPr="008C618D" w:rsidR="005D68E4" w:rsidP="00D2710D" w:rsidRDefault="00582964" w14:paraId="0D7054ED" w14:textId="77777777">
            <w:pPr>
              <w:keepNext/>
              <w:keepLines/>
              <w:spacing w:before="80" w:line="240" w:lineRule="exact"/>
              <w:ind w:firstLine="0"/>
              <w:jc w:val="right"/>
              <w:rPr>
                <w:sz w:val="20"/>
                <w:szCs w:val="20"/>
              </w:rPr>
            </w:pPr>
            <w:r w:rsidRPr="008C618D">
              <w:rPr>
                <w:sz w:val="20"/>
                <w:szCs w:val="20"/>
              </w:rPr>
              <w:t>0</w:t>
            </w:r>
          </w:p>
        </w:tc>
        <w:tc>
          <w:tcPr>
            <w:tcW w:w="1244" w:type="dxa"/>
            <w:shd w:val="clear" w:color="auto" w:fill="FFFFFF" w:themeFill="background1"/>
          </w:tcPr>
          <w:p w:rsidRPr="008C618D" w:rsidR="005D68E4" w:rsidP="00D2710D" w:rsidRDefault="00582964" w14:paraId="0D7054EE" w14:textId="77777777">
            <w:pPr>
              <w:keepNext/>
              <w:keepLines/>
              <w:spacing w:before="80" w:line="240" w:lineRule="exact"/>
              <w:ind w:firstLine="0"/>
              <w:jc w:val="right"/>
              <w:rPr>
                <w:sz w:val="20"/>
                <w:szCs w:val="20"/>
              </w:rPr>
            </w:pPr>
            <w:r w:rsidRPr="008C618D">
              <w:rPr>
                <w:sz w:val="20"/>
                <w:szCs w:val="20"/>
              </w:rPr>
              <w:t>2</w:t>
            </w:r>
            <w:r w:rsidRPr="008C618D" w:rsidR="005D68E4">
              <w:rPr>
                <w:sz w:val="20"/>
                <w:szCs w:val="20"/>
              </w:rPr>
              <w:t>,2</w:t>
            </w:r>
          </w:p>
        </w:tc>
      </w:tr>
      <w:tr w:rsidRPr="008C618D" w:rsidR="005D68E4" w:rsidTr="00D2710D" w14:paraId="0D7054F4" w14:textId="77777777">
        <w:tc>
          <w:tcPr>
            <w:tcW w:w="4896" w:type="dxa"/>
            <w:tcBorders>
              <w:bottom w:val="single" w:color="auto" w:sz="4" w:space="0"/>
            </w:tcBorders>
            <w:shd w:val="clear" w:color="auto" w:fill="FFFFFF" w:themeFill="background1"/>
          </w:tcPr>
          <w:p w:rsidRPr="008C618D" w:rsidR="005D68E4" w:rsidP="00D2710D" w:rsidRDefault="005D68E4" w14:paraId="0D7054F0" w14:textId="77777777">
            <w:pPr>
              <w:keepNext/>
              <w:keepLines/>
              <w:spacing w:before="80" w:line="240" w:lineRule="exact"/>
              <w:ind w:firstLine="0"/>
              <w:rPr>
                <w:b/>
                <w:sz w:val="20"/>
                <w:szCs w:val="20"/>
              </w:rPr>
            </w:pPr>
            <w:r w:rsidRPr="008C618D">
              <w:rPr>
                <w:b/>
                <w:sz w:val="20"/>
                <w:szCs w:val="20"/>
              </w:rPr>
              <w:t>Summa minskade utgifter</w:t>
            </w:r>
          </w:p>
        </w:tc>
        <w:tc>
          <w:tcPr>
            <w:tcW w:w="1113" w:type="dxa"/>
            <w:tcBorders>
              <w:bottom w:val="single" w:color="auto" w:sz="4" w:space="0"/>
            </w:tcBorders>
            <w:shd w:val="clear" w:color="auto" w:fill="FFFFFF" w:themeFill="background1"/>
          </w:tcPr>
          <w:p w:rsidRPr="008C618D" w:rsidR="005D68E4" w:rsidP="00D2710D" w:rsidRDefault="00304E5E" w14:paraId="0D7054F1" w14:textId="77777777">
            <w:pPr>
              <w:keepNext/>
              <w:keepLines/>
              <w:spacing w:before="80" w:line="240" w:lineRule="exact"/>
              <w:ind w:firstLine="0"/>
              <w:jc w:val="right"/>
              <w:rPr>
                <w:b/>
                <w:sz w:val="20"/>
                <w:szCs w:val="20"/>
              </w:rPr>
            </w:pPr>
            <w:r w:rsidRPr="008C618D">
              <w:rPr>
                <w:b/>
                <w:sz w:val="20"/>
                <w:szCs w:val="20"/>
              </w:rPr>
              <w:t>3,6</w:t>
            </w:r>
          </w:p>
        </w:tc>
        <w:tc>
          <w:tcPr>
            <w:tcW w:w="1251" w:type="dxa"/>
            <w:tcBorders>
              <w:bottom w:val="single" w:color="auto" w:sz="4" w:space="0"/>
            </w:tcBorders>
            <w:shd w:val="clear" w:color="auto" w:fill="FFFFFF" w:themeFill="background1"/>
          </w:tcPr>
          <w:p w:rsidRPr="008C618D" w:rsidR="005D68E4" w:rsidP="00D2710D" w:rsidRDefault="00304E5E" w14:paraId="0D7054F2" w14:textId="77777777">
            <w:pPr>
              <w:keepNext/>
              <w:keepLines/>
              <w:spacing w:before="80" w:line="240" w:lineRule="exact"/>
              <w:ind w:firstLine="0"/>
              <w:jc w:val="right"/>
              <w:rPr>
                <w:b/>
                <w:sz w:val="20"/>
                <w:szCs w:val="20"/>
              </w:rPr>
            </w:pPr>
            <w:r w:rsidRPr="008C618D">
              <w:rPr>
                <w:b/>
                <w:sz w:val="20"/>
                <w:szCs w:val="20"/>
              </w:rPr>
              <w:t>4</w:t>
            </w:r>
            <w:r w:rsidRPr="008C618D" w:rsidR="005D68E4">
              <w:rPr>
                <w:b/>
                <w:sz w:val="20"/>
                <w:szCs w:val="20"/>
              </w:rPr>
              <w:t>,5</w:t>
            </w:r>
          </w:p>
        </w:tc>
        <w:tc>
          <w:tcPr>
            <w:tcW w:w="1244" w:type="dxa"/>
            <w:tcBorders>
              <w:bottom w:val="single" w:color="auto" w:sz="4" w:space="0"/>
            </w:tcBorders>
            <w:shd w:val="clear" w:color="auto" w:fill="FFFFFF" w:themeFill="background1"/>
          </w:tcPr>
          <w:p w:rsidRPr="008C618D" w:rsidR="005D68E4" w:rsidP="00D2710D" w:rsidRDefault="00304E5E" w14:paraId="0D7054F3" w14:textId="77777777">
            <w:pPr>
              <w:keepNext/>
              <w:keepLines/>
              <w:spacing w:before="80" w:line="240" w:lineRule="exact"/>
              <w:ind w:firstLine="0"/>
              <w:jc w:val="right"/>
              <w:rPr>
                <w:b/>
                <w:sz w:val="20"/>
                <w:szCs w:val="20"/>
              </w:rPr>
            </w:pPr>
            <w:r w:rsidRPr="008C618D">
              <w:rPr>
                <w:b/>
                <w:sz w:val="20"/>
                <w:szCs w:val="20"/>
              </w:rPr>
              <w:t>7</w:t>
            </w:r>
            <w:r w:rsidRPr="008C618D" w:rsidR="005D68E4">
              <w:rPr>
                <w:b/>
                <w:sz w:val="20"/>
                <w:szCs w:val="20"/>
              </w:rPr>
              <w:t>,1</w:t>
            </w:r>
          </w:p>
        </w:tc>
      </w:tr>
      <w:tr w:rsidRPr="008C618D" w:rsidR="005D68E4" w:rsidTr="00D2710D" w14:paraId="0D7054F9" w14:textId="77777777">
        <w:tc>
          <w:tcPr>
            <w:tcW w:w="4896" w:type="dxa"/>
            <w:tcBorders>
              <w:top w:val="single" w:color="auto" w:sz="4" w:space="0"/>
              <w:bottom w:val="single" w:color="auto" w:sz="4" w:space="0"/>
            </w:tcBorders>
            <w:shd w:val="clear" w:color="auto" w:fill="FFFFFF" w:themeFill="background1"/>
          </w:tcPr>
          <w:p w:rsidRPr="008C618D" w:rsidR="005D68E4" w:rsidP="00D2710D" w:rsidRDefault="005D68E4" w14:paraId="0D7054F5" w14:textId="77777777">
            <w:pPr>
              <w:keepNext/>
              <w:keepLines/>
              <w:spacing w:before="80" w:line="240" w:lineRule="exact"/>
              <w:ind w:firstLine="0"/>
              <w:rPr>
                <w:b/>
                <w:sz w:val="20"/>
                <w:szCs w:val="20"/>
              </w:rPr>
            </w:pPr>
            <w:r w:rsidRPr="008C618D">
              <w:rPr>
                <w:b/>
                <w:sz w:val="20"/>
                <w:szCs w:val="20"/>
              </w:rPr>
              <w:t>Förstärkning kommun</w:t>
            </w:r>
            <w:r w:rsidRPr="008C618D" w:rsidR="00333738">
              <w:rPr>
                <w:b/>
                <w:sz w:val="20"/>
                <w:szCs w:val="20"/>
              </w:rPr>
              <w:t>- och region</w:t>
            </w:r>
            <w:r w:rsidRPr="008C618D">
              <w:rPr>
                <w:b/>
                <w:sz w:val="20"/>
                <w:szCs w:val="20"/>
              </w:rPr>
              <w:t>sektorn</w:t>
            </w:r>
          </w:p>
        </w:tc>
        <w:tc>
          <w:tcPr>
            <w:tcW w:w="1113" w:type="dxa"/>
            <w:tcBorders>
              <w:top w:val="single" w:color="auto" w:sz="4" w:space="0"/>
              <w:bottom w:val="single" w:color="auto" w:sz="4" w:space="0"/>
            </w:tcBorders>
            <w:shd w:val="clear" w:color="auto" w:fill="FFFFFF" w:themeFill="background1"/>
          </w:tcPr>
          <w:p w:rsidRPr="008C618D" w:rsidR="005D68E4" w:rsidP="00D2710D" w:rsidRDefault="005D68E4" w14:paraId="0D7054F6" w14:textId="77777777">
            <w:pPr>
              <w:keepNext/>
              <w:keepLines/>
              <w:spacing w:before="80" w:line="240" w:lineRule="exact"/>
              <w:ind w:firstLine="0"/>
              <w:jc w:val="right"/>
              <w:rPr>
                <w:b/>
                <w:sz w:val="20"/>
                <w:szCs w:val="20"/>
              </w:rPr>
            </w:pPr>
            <w:r w:rsidRPr="008C618D">
              <w:rPr>
                <w:b/>
                <w:sz w:val="20"/>
                <w:szCs w:val="20"/>
              </w:rPr>
              <w:t>1</w:t>
            </w:r>
            <w:r w:rsidRPr="008C618D" w:rsidR="00304E5E">
              <w:rPr>
                <w:b/>
                <w:sz w:val="20"/>
                <w:szCs w:val="20"/>
              </w:rPr>
              <w:t>3</w:t>
            </w:r>
            <w:r w:rsidRPr="008C618D">
              <w:rPr>
                <w:b/>
                <w:sz w:val="20"/>
                <w:szCs w:val="20"/>
              </w:rPr>
              <w:t>,</w:t>
            </w:r>
            <w:r w:rsidRPr="008C618D" w:rsidR="00304E5E">
              <w:rPr>
                <w:b/>
                <w:sz w:val="20"/>
                <w:szCs w:val="20"/>
              </w:rPr>
              <w:t>9</w:t>
            </w:r>
          </w:p>
        </w:tc>
        <w:tc>
          <w:tcPr>
            <w:tcW w:w="1251" w:type="dxa"/>
            <w:tcBorders>
              <w:top w:val="single" w:color="auto" w:sz="4" w:space="0"/>
              <w:bottom w:val="single" w:color="auto" w:sz="4" w:space="0"/>
            </w:tcBorders>
            <w:shd w:val="clear" w:color="auto" w:fill="FFFFFF" w:themeFill="background1"/>
          </w:tcPr>
          <w:p w:rsidRPr="008C618D" w:rsidR="005D68E4" w:rsidP="00D2710D" w:rsidRDefault="005D68E4" w14:paraId="0D7054F7" w14:textId="77777777">
            <w:pPr>
              <w:keepNext/>
              <w:keepLines/>
              <w:spacing w:before="80" w:line="240" w:lineRule="exact"/>
              <w:ind w:firstLine="0"/>
              <w:jc w:val="right"/>
              <w:rPr>
                <w:b/>
                <w:sz w:val="20"/>
                <w:szCs w:val="20"/>
              </w:rPr>
            </w:pPr>
            <w:r w:rsidRPr="008C618D">
              <w:rPr>
                <w:b/>
                <w:sz w:val="20"/>
                <w:szCs w:val="20"/>
              </w:rPr>
              <w:t>2</w:t>
            </w:r>
            <w:r w:rsidRPr="008C618D" w:rsidR="00304E5E">
              <w:rPr>
                <w:b/>
                <w:sz w:val="20"/>
                <w:szCs w:val="20"/>
              </w:rPr>
              <w:t>0</w:t>
            </w:r>
          </w:p>
        </w:tc>
        <w:tc>
          <w:tcPr>
            <w:tcW w:w="1244" w:type="dxa"/>
            <w:tcBorders>
              <w:top w:val="single" w:color="auto" w:sz="4" w:space="0"/>
              <w:bottom w:val="single" w:color="auto" w:sz="4" w:space="0"/>
            </w:tcBorders>
            <w:shd w:val="clear" w:color="auto" w:fill="FFFFFF" w:themeFill="background1"/>
          </w:tcPr>
          <w:p w:rsidRPr="008C618D" w:rsidR="005D68E4" w:rsidP="00D2710D" w:rsidRDefault="00304E5E" w14:paraId="0D7054F8" w14:textId="77777777">
            <w:pPr>
              <w:keepNext/>
              <w:keepLines/>
              <w:spacing w:before="80" w:line="240" w:lineRule="exact"/>
              <w:ind w:firstLine="0"/>
              <w:jc w:val="right"/>
              <w:rPr>
                <w:b/>
                <w:sz w:val="20"/>
                <w:szCs w:val="20"/>
              </w:rPr>
            </w:pPr>
            <w:r w:rsidRPr="008C618D">
              <w:rPr>
                <w:b/>
                <w:sz w:val="20"/>
                <w:szCs w:val="20"/>
              </w:rPr>
              <w:t>27,6</w:t>
            </w:r>
          </w:p>
        </w:tc>
      </w:tr>
    </w:tbl>
    <w:p w:rsidRPr="008C618D" w:rsidR="00D42916" w:rsidP="00D2710D" w:rsidRDefault="00D42916" w14:paraId="0D7054FA" w14:textId="46893B3A">
      <w:pPr>
        <w:pStyle w:val="Beskrivning"/>
        <w:jc w:val="right"/>
      </w:pPr>
    </w:p>
    <w:p w:rsidRPr="008C618D" w:rsidR="00CD6A68" w:rsidP="00754021" w:rsidRDefault="00A1034A" w14:paraId="0D7054FC" w14:textId="77777777">
      <w:pPr>
        <w:pStyle w:val="Rubrik1numrerat"/>
      </w:pPr>
      <w:bookmarkStart w:name="_Toc55391239" w:id="24"/>
      <w:r w:rsidRPr="008C618D">
        <w:lastRenderedPageBreak/>
        <w:t>Rättsväsendet</w:t>
      </w:r>
      <w:bookmarkEnd w:id="24"/>
    </w:p>
    <w:p w:rsidRPr="008C618D" w:rsidR="009B146A" w:rsidP="00E76965" w:rsidRDefault="009B146A" w14:paraId="0D7054FD" w14:textId="77777777">
      <w:pPr>
        <w:pStyle w:val="Rubrik2numrerat"/>
        <w:spacing w:before="440"/>
      </w:pPr>
      <w:bookmarkStart w:name="_Toc55391240" w:id="25"/>
      <w:r w:rsidRPr="008C618D">
        <w:t>Ett av samhällets fundament</w:t>
      </w:r>
      <w:bookmarkEnd w:id="25"/>
    </w:p>
    <w:p w:rsidRPr="008C618D" w:rsidR="0023387F" w:rsidP="003D119E" w:rsidRDefault="0023387F" w14:paraId="0D7054FE" w14:textId="0F6B94AA">
      <w:pPr>
        <w:pStyle w:val="Normalutanindragellerluft"/>
      </w:pPr>
      <w:r w:rsidRPr="008C618D">
        <w:t xml:space="preserve">Under </w:t>
      </w:r>
      <w:r w:rsidRPr="008C618D" w:rsidR="000354E1">
        <w:t>c</w:t>
      </w:r>
      <w:r w:rsidRPr="008C618D">
        <w:t xml:space="preserve">oronakrisen har Polismyndigheten utifrån omständigheterna gjort sitt bästa. Men </w:t>
      </w:r>
      <w:r w:rsidRPr="008C618D" w:rsidR="00027F60">
        <w:t xml:space="preserve">i </w:t>
      </w:r>
      <w:r w:rsidRPr="008C618D">
        <w:t>lik</w:t>
      </w:r>
      <w:r w:rsidRPr="008C618D" w:rsidR="00027F60">
        <w:t>het med</w:t>
      </w:r>
      <w:r w:rsidRPr="008C618D">
        <w:t xml:space="preserve"> vård</w:t>
      </w:r>
      <w:r w:rsidRPr="008C618D" w:rsidR="00027F60">
        <w:t>sektorn</w:t>
      </w:r>
      <w:r w:rsidRPr="008C618D">
        <w:t xml:space="preserve"> </w:t>
      </w:r>
      <w:r w:rsidRPr="008C618D" w:rsidR="003D119E">
        <w:t>är</w:t>
      </w:r>
      <w:r w:rsidRPr="008C618D">
        <w:t xml:space="preserve"> myndigheten </w:t>
      </w:r>
      <w:r w:rsidRPr="008C618D" w:rsidR="00FE20C0">
        <w:t>underfinansierad</w:t>
      </w:r>
      <w:r w:rsidRPr="008C618D">
        <w:t xml:space="preserve">. </w:t>
      </w:r>
      <w:r w:rsidRPr="008C618D" w:rsidR="004364E3">
        <w:t>Att upprätthålla lag och ordning tillhör statens kärnuppgifter och måste alltid ha hög prioritet. I Sverige har en tilltagande gängbrottslighet skördat allt fler liv, vilket har seglat upp som ett av samhäl</w:t>
      </w:r>
      <w:r w:rsidR="00CE2B06">
        <w:softHyphen/>
      </w:r>
      <w:r w:rsidRPr="008C618D" w:rsidR="004364E3">
        <w:t>lets allvarligaste problem.</w:t>
      </w:r>
      <w:r w:rsidRPr="008C618D" w:rsidR="0083778D">
        <w:t xml:space="preserve"> Det är uppenbart att denna problematik och dess underlig</w:t>
      </w:r>
      <w:r w:rsidR="00CE2B06">
        <w:softHyphen/>
      </w:r>
      <w:r w:rsidRPr="008C618D" w:rsidR="0083778D">
        <w:t xml:space="preserve">gande orsaker </w:t>
      </w:r>
      <w:r w:rsidRPr="008C618D" w:rsidR="000354E1">
        <w:t>är fortsatt högaktuella</w:t>
      </w:r>
      <w:r w:rsidRPr="008C618D" w:rsidR="0083778D">
        <w:t xml:space="preserve">. </w:t>
      </w:r>
      <w:r w:rsidRPr="008C618D" w:rsidR="00E020F5">
        <w:t>Ett väl fungerande rättsväsen utgör dessutom ett fundament för samhällets krisberedskap i en lång rad situationer.</w:t>
      </w:r>
    </w:p>
    <w:p w:rsidRPr="008C618D" w:rsidR="004179ED" w:rsidP="004364E3" w:rsidRDefault="004364E3" w14:paraId="0D7054FF" w14:textId="5C508D12">
      <w:r w:rsidRPr="008C618D">
        <w:t xml:space="preserve">Bakom varje fullbordad avrättning döljer sig </w:t>
      </w:r>
      <w:r w:rsidRPr="008C618D" w:rsidR="00387B7A">
        <w:t xml:space="preserve">en </w:t>
      </w:r>
      <w:r w:rsidRPr="008C618D">
        <w:t xml:space="preserve">omfattande </w:t>
      </w:r>
      <w:r w:rsidRPr="008C618D" w:rsidR="00387B7A">
        <w:t xml:space="preserve">verksamhet av </w:t>
      </w:r>
      <w:r w:rsidRPr="008C618D">
        <w:t xml:space="preserve">hot, misshandel, droghandel och andra aktiviteter som på olika sätt undergräver förtroendet för rättsstaten. Dessa verksamheter fortgår tyvärr medan övriga samhället ägnar </w:t>
      </w:r>
      <w:proofErr w:type="spellStart"/>
      <w:r w:rsidRPr="008C618D">
        <w:t>corona</w:t>
      </w:r>
      <w:r w:rsidR="00CE2B06">
        <w:softHyphen/>
      </w:r>
      <w:r w:rsidRPr="008C618D">
        <w:t>krisen</w:t>
      </w:r>
      <w:proofErr w:type="spellEnd"/>
      <w:r w:rsidRPr="008C618D">
        <w:t xml:space="preserve"> sin uppmärksamhet. Dessutom är nu stigande arbetslöshet ett faktum, vilket </w:t>
      </w:r>
      <w:r w:rsidRPr="008C618D" w:rsidR="0033622C">
        <w:t>kan komma</w:t>
      </w:r>
      <w:r w:rsidRPr="008C618D">
        <w:t xml:space="preserve"> att förvärra utanförskapet, fördjupa klyftorna i samhället och undergräva sam</w:t>
      </w:r>
      <w:r w:rsidR="009A0C93">
        <w:softHyphen/>
      </w:r>
      <w:r w:rsidRPr="008C618D">
        <w:t xml:space="preserve">hällets strävan mot social sammanhållning. </w:t>
      </w:r>
      <w:r w:rsidRPr="008C618D" w:rsidR="0033622C">
        <w:t>Risken för att kriminaliteten förvärras är därmed överhängande</w:t>
      </w:r>
      <w:r w:rsidRPr="008C618D">
        <w:t>.</w:t>
      </w:r>
    </w:p>
    <w:p w:rsidRPr="008C618D" w:rsidR="004179ED" w:rsidP="004364E3" w:rsidRDefault="004364E3" w14:paraId="0D705500" w14:textId="3E0BB477">
      <w:r w:rsidRPr="008C618D">
        <w:t xml:space="preserve">Dit </w:t>
      </w:r>
      <w:r w:rsidRPr="008C618D" w:rsidR="0033622C">
        <w:t>rättsstaten</w:t>
      </w:r>
      <w:r w:rsidRPr="008C618D">
        <w:t xml:space="preserve"> inte </w:t>
      </w:r>
      <w:r w:rsidRPr="008C618D" w:rsidR="0033622C">
        <w:t>når</w:t>
      </w:r>
      <w:r w:rsidRPr="008C618D">
        <w:t xml:space="preserve"> tar andra, informella strukturer </w:t>
      </w:r>
      <w:r w:rsidRPr="008C618D" w:rsidR="0033622C">
        <w:t>över,</w:t>
      </w:r>
      <w:r w:rsidRPr="008C618D">
        <w:t xml:space="preserve"> som den enskilde måste förhålla sig till i sin vardag, vilket på sina håll alltså är en verklighet i Sverige i</w:t>
      </w:r>
      <w:r w:rsidR="00E46358">
        <w:t xml:space="preserve"> </w:t>
      </w:r>
      <w:r w:rsidRPr="008C618D">
        <w:t>dag.</w:t>
      </w:r>
    </w:p>
    <w:p w:rsidRPr="008C618D" w:rsidR="004179ED" w:rsidP="004364E3" w:rsidRDefault="004364E3" w14:paraId="0D705501" w14:textId="022B906E">
      <w:r w:rsidRPr="008C618D">
        <w:t xml:space="preserve">Enligt </w:t>
      </w:r>
      <w:r w:rsidRPr="008C618D" w:rsidR="0033622C">
        <w:t>Brottsförebyggande</w:t>
      </w:r>
      <w:r w:rsidRPr="008C618D">
        <w:t xml:space="preserve"> </w:t>
      </w:r>
      <w:r w:rsidRPr="008C618D" w:rsidR="0033622C">
        <w:t>rådet</w:t>
      </w:r>
      <w:r w:rsidRPr="008C618D">
        <w:t xml:space="preserve"> </w:t>
      </w:r>
      <w:r w:rsidRPr="008C618D" w:rsidR="0033622C">
        <w:t>ökar</w:t>
      </w:r>
      <w:r w:rsidRPr="008C618D">
        <w:t xml:space="preserve"> brott mot enskild person, antalet skottloss</w:t>
      </w:r>
      <w:r w:rsidR="00CE2B06">
        <w:softHyphen/>
      </w:r>
      <w:r w:rsidRPr="008C618D">
        <w:t xml:space="preserve">ningar blir </w:t>
      </w:r>
      <w:r w:rsidR="00E46358">
        <w:t>större</w:t>
      </w:r>
      <w:r w:rsidRPr="008C618D" w:rsidR="00E46358">
        <w:t xml:space="preserve"> </w:t>
      </w:r>
      <w:r w:rsidRPr="008C618D">
        <w:t xml:space="preserve">och andelen kvinnor som </w:t>
      </w:r>
      <w:r w:rsidRPr="008C618D" w:rsidR="0033622C">
        <w:t>utsätts</w:t>
      </w:r>
      <w:r w:rsidRPr="008C618D">
        <w:t xml:space="preserve"> </w:t>
      </w:r>
      <w:r w:rsidRPr="008C618D" w:rsidR="0033622C">
        <w:t>för</w:t>
      </w:r>
      <w:r w:rsidRPr="008C618D">
        <w:t xml:space="preserve"> sexualbrottslighet skjuter i </w:t>
      </w:r>
      <w:r w:rsidRPr="008C618D" w:rsidR="0033622C">
        <w:t>höjden</w:t>
      </w:r>
      <w:r w:rsidRPr="008C618D" w:rsidR="00356982">
        <w:t>.</w:t>
      </w:r>
      <w:r w:rsidRPr="008C618D" w:rsidR="00E51A5A">
        <w:rPr>
          <w:rStyle w:val="Fotnotsreferens"/>
        </w:rPr>
        <w:footnoteReference w:id="20"/>
      </w:r>
      <w:r w:rsidRPr="008C618D">
        <w:t xml:space="preserve"> Ett exempel på den ökande brottsligheten är att antalet rån mot </w:t>
      </w:r>
      <w:r w:rsidRPr="008C618D" w:rsidR="0033622C">
        <w:t xml:space="preserve">barn och </w:t>
      </w:r>
      <w:r w:rsidRPr="008C618D">
        <w:t>unga har stigit markant</w:t>
      </w:r>
      <w:r w:rsidRPr="008C618D" w:rsidR="00356982">
        <w:t>.</w:t>
      </w:r>
      <w:r w:rsidRPr="008C618D" w:rsidR="0033622C">
        <w:rPr>
          <w:rStyle w:val="Fotnotsreferens"/>
        </w:rPr>
        <w:footnoteReference w:id="21"/>
      </w:r>
      <w:r w:rsidRPr="008C618D">
        <w:t xml:space="preserve"> Detta äger rum trots att exempelvis övervakningskameror och digi</w:t>
      </w:r>
      <w:r w:rsidR="009A0C93">
        <w:softHyphen/>
      </w:r>
      <w:r w:rsidRPr="008C618D">
        <w:t>tala verktyg gör det lättare att utreda brott.</w:t>
      </w:r>
    </w:p>
    <w:p w:rsidRPr="008C618D" w:rsidR="004364E3" w:rsidP="004364E3" w:rsidRDefault="004364E3" w14:paraId="0D705502" w14:textId="4181C33E">
      <w:r w:rsidRPr="008C618D">
        <w:t>Förutom att brottsligheten orsakar mänskligt lidande och otrygghet är samhälls</w:t>
      </w:r>
      <w:r w:rsidR="00CE2B06">
        <w:softHyphen/>
      </w:r>
      <w:r w:rsidRPr="008C618D">
        <w:t>kostnaden enorm. Bortsett från rättskedjans kostnader tvingas företag betala tiotals miljarder per år för att hantera rena säkerhetsproblem, kostnader som måste bäras av ägare, försäkringsbolag, kunder</w:t>
      </w:r>
      <w:r w:rsidRPr="008C618D" w:rsidR="00027F60">
        <w:t xml:space="preserve"> och</w:t>
      </w:r>
      <w:r w:rsidRPr="008C618D">
        <w:t xml:space="preserve"> arbetstagare.</w:t>
      </w:r>
      <w:r w:rsidRPr="008C618D" w:rsidR="00356982">
        <w:rPr>
          <w:rStyle w:val="Fotnotsreferens"/>
        </w:rPr>
        <w:footnoteReference w:id="22"/>
      </w:r>
    </w:p>
    <w:p w:rsidRPr="008C618D" w:rsidR="004364E3" w:rsidP="004364E3" w:rsidRDefault="004364E3" w14:paraId="0D705503" w14:textId="77777777">
      <w:r w:rsidRPr="008C618D">
        <w:t xml:space="preserve">Den negativa utvecklingen </w:t>
      </w:r>
      <w:r w:rsidRPr="008C618D" w:rsidR="00387B7A">
        <w:t>ä</w:t>
      </w:r>
      <w:r w:rsidRPr="008C618D">
        <w:t xml:space="preserve">r intimt </w:t>
      </w:r>
      <w:r w:rsidRPr="008C618D" w:rsidR="00387B7A">
        <w:t>förknippad</w:t>
      </w:r>
      <w:r w:rsidRPr="008C618D">
        <w:t xml:space="preserve"> med Sveriges misslyckade migrations- och integrationspolitik och bristande gränskontroll – i kombination med att r</w:t>
      </w:r>
      <w:r w:rsidRPr="008C618D" w:rsidR="00387B7A">
        <w:t>ä</w:t>
      </w:r>
      <w:r w:rsidRPr="008C618D">
        <w:t>ttsv</w:t>
      </w:r>
      <w:r w:rsidRPr="008C618D" w:rsidR="00387B7A">
        <w:t>ä</w:t>
      </w:r>
      <w:r w:rsidRPr="008C618D">
        <w:t>sendets resurser och befogenheter inte h</w:t>
      </w:r>
      <w:r w:rsidRPr="008C618D" w:rsidR="00387B7A">
        <w:t>å</w:t>
      </w:r>
      <w:r w:rsidRPr="008C618D">
        <w:t>ller j</w:t>
      </w:r>
      <w:r w:rsidRPr="008C618D" w:rsidR="00387B7A">
        <w:t>ä</w:t>
      </w:r>
      <w:r w:rsidRPr="008C618D">
        <w:t>mna steg med behoven. Den l</w:t>
      </w:r>
      <w:r w:rsidRPr="008C618D" w:rsidR="00356982">
        <w:t>å</w:t>
      </w:r>
      <w:r w:rsidRPr="008C618D">
        <w:t>ngsiktiga l</w:t>
      </w:r>
      <w:r w:rsidRPr="008C618D" w:rsidR="00356982">
        <w:t>ö</w:t>
      </w:r>
      <w:r w:rsidRPr="008C618D">
        <w:t>sningen ligger i en kombination av utbildning, socialpolitik, nationell sammanh</w:t>
      </w:r>
      <w:r w:rsidRPr="008C618D" w:rsidR="00356982">
        <w:t>å</w:t>
      </w:r>
      <w:r w:rsidRPr="008C618D">
        <w:t>llning och inte minst en verklighetsf</w:t>
      </w:r>
      <w:r w:rsidRPr="008C618D" w:rsidR="00356982">
        <w:t>ö</w:t>
      </w:r>
      <w:r w:rsidRPr="008C618D">
        <w:t>rankrad migrationspolitik.</w:t>
      </w:r>
    </w:p>
    <w:p w:rsidRPr="008C618D" w:rsidR="004364E3" w:rsidP="00A20620" w:rsidRDefault="00356982" w14:paraId="0D705504" w14:textId="48871B35">
      <w:r w:rsidRPr="008C618D">
        <w:t>Den</w:t>
      </w:r>
      <w:r w:rsidRPr="008C618D" w:rsidR="004364E3">
        <w:t xml:space="preserve"> kortsiktig</w:t>
      </w:r>
      <w:r w:rsidRPr="008C618D">
        <w:t>a</w:t>
      </w:r>
      <w:r w:rsidRPr="008C618D" w:rsidR="004364E3">
        <w:t xml:space="preserve"> me</w:t>
      </w:r>
      <w:r w:rsidRPr="008C618D" w:rsidR="00376A93">
        <w:t xml:space="preserve">n </w:t>
      </w:r>
      <w:r w:rsidRPr="008C618D" w:rsidR="004364E3">
        <w:t>mycket angeläg</w:t>
      </w:r>
      <w:r w:rsidR="00BD4DEF">
        <w:t>na</w:t>
      </w:r>
      <w:r w:rsidRPr="008C618D" w:rsidR="004364E3">
        <w:t xml:space="preserve"> </w:t>
      </w:r>
      <w:r w:rsidRPr="008C618D">
        <w:t>lösningen</w:t>
      </w:r>
      <w:r w:rsidRPr="008C618D" w:rsidR="004364E3">
        <w:t xml:space="preserve"> </w:t>
      </w:r>
      <w:r w:rsidRPr="008C618D">
        <w:t>ä</w:t>
      </w:r>
      <w:r w:rsidRPr="008C618D" w:rsidR="004364E3">
        <w:t>r dock att tillföra rättskedjan erforderliga resurser. Det är en ren prioriteringsfråga som dessutom ligger direkt på staten och statliga myndigheter. I förslaget till riksbudget för 2020 föreslog Sverige</w:t>
      </w:r>
      <w:r w:rsidR="009A0C93">
        <w:softHyphen/>
      </w:r>
      <w:r w:rsidRPr="008C618D" w:rsidR="004364E3">
        <w:t>demokraterna 5,7 miljarder extra</w:t>
      </w:r>
      <w:r w:rsidRPr="008C618D" w:rsidR="0033622C">
        <w:rPr>
          <w:rStyle w:val="Fotnotsreferens"/>
        </w:rPr>
        <w:footnoteReference w:id="23"/>
      </w:r>
      <w:r w:rsidRPr="008C618D" w:rsidR="004364E3">
        <w:t xml:space="preserve"> till utgiftsområde 4</w:t>
      </w:r>
      <w:r w:rsidRPr="008C618D" w:rsidR="009B146A">
        <w:t xml:space="preserve"> (rättsväsendet)</w:t>
      </w:r>
      <w:r w:rsidRPr="008C618D" w:rsidR="004179ED">
        <w:t>.</w:t>
      </w:r>
    </w:p>
    <w:p w:rsidRPr="008C618D" w:rsidR="004364E3" w:rsidP="00356982" w:rsidRDefault="004364E3" w14:paraId="0D705505" w14:textId="77777777">
      <w:pPr>
        <w:pStyle w:val="Rubrik2numrerat"/>
      </w:pPr>
      <w:bookmarkStart w:name="_Toc55391241" w:id="26"/>
      <w:r w:rsidRPr="008C618D">
        <w:t>Beredskapspolis</w:t>
      </w:r>
      <w:bookmarkEnd w:id="26"/>
    </w:p>
    <w:p w:rsidRPr="008C618D" w:rsidR="0023387F" w:rsidP="00754021" w:rsidRDefault="008C2A88" w14:paraId="0D705506" w14:textId="77777777">
      <w:pPr>
        <w:pStyle w:val="Normalutanindragellerluft"/>
      </w:pPr>
      <w:r w:rsidRPr="008C618D">
        <w:t xml:space="preserve">Beredskapspolisens syfte var att i tider av kris stödja Polismyndigheten med uppgifter som annars skulle förbli ogjorda. Dessa beredskapspoliser var tidigare värnpliktiga med </w:t>
      </w:r>
      <w:r w:rsidRPr="008C618D">
        <w:lastRenderedPageBreak/>
        <w:t xml:space="preserve">en kortare utbildning vid Polishögskolan. De kunde nyttjas för en rad uppgifter och </w:t>
      </w:r>
      <w:r w:rsidRPr="008C618D" w:rsidR="0023387F">
        <w:t>kunde</w:t>
      </w:r>
      <w:r w:rsidRPr="008C618D">
        <w:t xml:space="preserve"> stöd</w:t>
      </w:r>
      <w:r w:rsidRPr="008C618D" w:rsidR="0023387F">
        <w:t>ja</w:t>
      </w:r>
      <w:r w:rsidRPr="008C618D">
        <w:t xml:space="preserve"> både Polismyndigheten och samhället i stort</w:t>
      </w:r>
      <w:r w:rsidRPr="008C618D" w:rsidR="0023387F">
        <w:t>,</w:t>
      </w:r>
      <w:r w:rsidRPr="008C618D">
        <w:t xml:space="preserve"> då de kunde möjliggöra att ordinarie poliser omhändertog mer kvalificerade uppgifter i större utsträckning i tider där brottsuppklaring och annat annars riskerade </w:t>
      </w:r>
      <w:r w:rsidRPr="008C618D" w:rsidR="00027F60">
        <w:t xml:space="preserve">att </w:t>
      </w:r>
      <w:r w:rsidRPr="008C618D">
        <w:t>lämnas ogjort.</w:t>
      </w:r>
    </w:p>
    <w:p w:rsidRPr="008C618D" w:rsidR="008C2A88" w:rsidP="004364E3" w:rsidRDefault="008C2A88" w14:paraId="0D705507" w14:textId="2A2C08ED">
      <w:r w:rsidRPr="008C618D">
        <w:t xml:space="preserve">När </w:t>
      </w:r>
      <w:r w:rsidRPr="008C618D" w:rsidR="00D2070B">
        <w:t xml:space="preserve">beredskapspolisen </w:t>
      </w:r>
      <w:r w:rsidRPr="008C618D">
        <w:t>lades ne</w:t>
      </w:r>
      <w:r w:rsidR="00D2070B">
        <w:t>d</w:t>
      </w:r>
      <w:r w:rsidRPr="008C618D">
        <w:t xml:space="preserve"> 2012 valde Sverigedemokraterna att </w:t>
      </w:r>
      <w:r w:rsidRPr="008C618D" w:rsidR="001D3801">
        <w:t>ta ställning</w:t>
      </w:r>
      <w:r w:rsidRPr="008C618D">
        <w:t xml:space="preserve"> mot </w:t>
      </w:r>
      <w:r w:rsidRPr="008C618D" w:rsidR="001D3801">
        <w:t xml:space="preserve">detta </w:t>
      </w:r>
      <w:r w:rsidRPr="008C618D">
        <w:t>beslut</w:t>
      </w:r>
      <w:r w:rsidRPr="008C618D" w:rsidR="0023387F">
        <w:t>.</w:t>
      </w:r>
      <w:r w:rsidRPr="008C618D">
        <w:t xml:space="preserve"> </w:t>
      </w:r>
      <w:r w:rsidRPr="008C618D" w:rsidR="0023387F">
        <w:t>K</w:t>
      </w:r>
      <w:r w:rsidRPr="008C618D">
        <w:t>onsekvenserna av att vi inte hörsammades är i</w:t>
      </w:r>
      <w:r w:rsidR="00D2070B">
        <w:t xml:space="preserve"> </w:t>
      </w:r>
      <w:r w:rsidRPr="008C618D">
        <w:t>dag tydliga. Bered</w:t>
      </w:r>
      <w:r w:rsidR="00CE2B06">
        <w:softHyphen/>
      </w:r>
      <w:r w:rsidRPr="008C618D">
        <w:t xml:space="preserve">skapspolisen bör </w:t>
      </w:r>
      <w:r w:rsidRPr="008C618D" w:rsidR="001D3801">
        <w:t>i</w:t>
      </w:r>
      <w:r w:rsidR="00D2070B">
        <w:t xml:space="preserve"> </w:t>
      </w:r>
      <w:r w:rsidRPr="008C618D" w:rsidR="001D3801">
        <w:t>dag</w:t>
      </w:r>
      <w:r w:rsidRPr="008C618D">
        <w:t xml:space="preserve"> återupprättas</w:t>
      </w:r>
      <w:r w:rsidRPr="008C618D" w:rsidR="0023387F">
        <w:t xml:space="preserve">, som ett led </w:t>
      </w:r>
      <w:r w:rsidR="00D2070B">
        <w:t xml:space="preserve">i </w:t>
      </w:r>
      <w:r w:rsidRPr="008C618D" w:rsidR="0023387F">
        <w:t xml:space="preserve">att rusta samhället inför </w:t>
      </w:r>
      <w:r w:rsidRPr="008C618D">
        <w:t>kommande kriser.</w:t>
      </w:r>
    </w:p>
    <w:p w:rsidRPr="008C618D" w:rsidR="00760C29" w:rsidP="00754021" w:rsidRDefault="00A1034A" w14:paraId="0D705509" w14:textId="77777777">
      <w:pPr>
        <w:pStyle w:val="Rubrik1numrerat"/>
      </w:pPr>
      <w:bookmarkStart w:name="_Toc55391242" w:id="27"/>
      <w:r w:rsidRPr="008C618D">
        <w:t>Försvar</w:t>
      </w:r>
      <w:bookmarkEnd w:id="27"/>
      <w:r w:rsidRPr="008C618D">
        <w:t xml:space="preserve"> </w:t>
      </w:r>
    </w:p>
    <w:p w:rsidRPr="008C618D" w:rsidR="009B146A" w:rsidP="00CE2B06" w:rsidRDefault="009B146A" w14:paraId="0D70550A" w14:textId="77777777">
      <w:pPr>
        <w:pStyle w:val="Rubrik2numrerat"/>
        <w:spacing w:before="440"/>
      </w:pPr>
      <w:bookmarkStart w:name="_Toc55391243" w:id="28"/>
      <w:r w:rsidRPr="008C618D">
        <w:t>Återupprätta totalförsvaret</w:t>
      </w:r>
      <w:bookmarkEnd w:id="28"/>
    </w:p>
    <w:p w:rsidRPr="008C618D" w:rsidR="00760C29" w:rsidP="00356982" w:rsidRDefault="00760C29" w14:paraId="0D70550B" w14:textId="77777777">
      <w:pPr>
        <w:pStyle w:val="Normalutanindragellerluft"/>
      </w:pPr>
      <w:r w:rsidRPr="008C618D">
        <w:t xml:space="preserve">Våren 2020 har blivit en påminnelse om att det otänkbara är tänkbart. Det oförutsedda kan inträffa. Krisberedskap handlar om att ligga steget före innan en svår situation inträffar. </w:t>
      </w:r>
      <w:r w:rsidRPr="008C618D" w:rsidR="00027F60">
        <w:t>I ett skarpt läge</w:t>
      </w:r>
      <w:r w:rsidRPr="008C618D" w:rsidR="00356982">
        <w:t xml:space="preserve"> är d</w:t>
      </w:r>
      <w:r w:rsidRPr="008C618D">
        <w:t>en svenska försvarsmakten den yttersta garanten för Sveriges oberoende</w:t>
      </w:r>
      <w:r w:rsidRPr="008C618D" w:rsidR="00F10F26">
        <w:t>.</w:t>
      </w:r>
    </w:p>
    <w:p w:rsidRPr="008C618D" w:rsidR="00760C29" w:rsidP="00760C29" w:rsidRDefault="00760C29" w14:paraId="0D70550C" w14:textId="6D93FE84">
      <w:r w:rsidRPr="008C618D">
        <w:t>Sverigedemokrater</w:t>
      </w:r>
      <w:r w:rsidRPr="008C618D" w:rsidR="008C644B">
        <w:t>na</w:t>
      </w:r>
      <w:r w:rsidRPr="008C618D">
        <w:t xml:space="preserve"> har sedan inträdet i Sveriges riksdag arbetat hårt för att an</w:t>
      </w:r>
      <w:r w:rsidR="00671D58">
        <w:softHyphen/>
      </w:r>
      <w:r w:rsidRPr="008C618D">
        <w:t xml:space="preserve">slagen till Försvarsmakten ska höjas. Detta arbete kröntes </w:t>
      </w:r>
      <w:r w:rsidRPr="008C618D" w:rsidR="008C644B">
        <w:t xml:space="preserve">nyligen </w:t>
      </w:r>
      <w:r w:rsidRPr="008C618D">
        <w:t xml:space="preserve">med </w:t>
      </w:r>
      <w:r w:rsidRPr="008C618D" w:rsidR="008C644B">
        <w:t xml:space="preserve">viss </w:t>
      </w:r>
      <w:r w:rsidRPr="008C618D">
        <w:t xml:space="preserve">framgång och budgeten för 2020 </w:t>
      </w:r>
      <w:r w:rsidRPr="008C618D" w:rsidR="00356982">
        <w:t>innebär</w:t>
      </w:r>
      <w:r w:rsidRPr="008C618D">
        <w:t xml:space="preserve"> en substantiell höjning av försvarsanslagen i enlighet med en överenskommelse </w:t>
      </w:r>
      <w:r w:rsidRPr="008C618D" w:rsidR="008C644B">
        <w:t>inom Försvarsberedningen</w:t>
      </w:r>
      <w:r w:rsidRPr="008C618D">
        <w:t>. Vi välkomnar övriga partiers nyvunna intresse för ökade försvarsanslag och förväntar oss att utvecklingen fortsätter.</w:t>
      </w:r>
    </w:p>
    <w:p w:rsidRPr="008C618D" w:rsidR="00760C29" w:rsidP="00760C29" w:rsidRDefault="00760C29" w14:paraId="0D70550D" w14:textId="3E1C701B">
      <w:r w:rsidRPr="008C618D">
        <w:t xml:space="preserve">Målsättningen med </w:t>
      </w:r>
      <w:r w:rsidRPr="008C618D" w:rsidR="00356982">
        <w:t>S</w:t>
      </w:r>
      <w:r w:rsidRPr="008C618D">
        <w:t>verigedemokraternas försvarspolitik är att skapa en försvars</w:t>
      </w:r>
      <w:r w:rsidR="00CE2B06">
        <w:softHyphen/>
      </w:r>
      <w:r w:rsidRPr="008C618D">
        <w:t xml:space="preserve">makt som åter kan försvara hela riket mot ett väpnat angrepp från en kvalificerad motståndare. Med adekvat finansiering har </w:t>
      </w:r>
      <w:r w:rsidRPr="008C618D" w:rsidR="008C644B">
        <w:t>F</w:t>
      </w:r>
      <w:r w:rsidRPr="008C618D">
        <w:t>örsvarsmakten också en stor potential att stödja andra myndigheter i olika krissituationer.</w:t>
      </w:r>
    </w:p>
    <w:p w:rsidRPr="008C618D" w:rsidR="00B14692" w:rsidP="00B14692" w:rsidRDefault="00760C29" w14:paraId="0D70550E" w14:textId="77777777">
      <w:r w:rsidRPr="008C618D">
        <w:t xml:space="preserve">Sverigedemokraterna arbetar för att öka antalet förband och värnpliktiga och står till fullo bakom </w:t>
      </w:r>
      <w:r w:rsidRPr="008C618D" w:rsidR="008C644B">
        <w:t>F</w:t>
      </w:r>
      <w:r w:rsidRPr="008C618D">
        <w:t xml:space="preserve">örsvarsberedningens rapporter Värnkraft och Motståndskraft, som alltså </w:t>
      </w:r>
      <w:r w:rsidRPr="008C618D" w:rsidR="005C129C">
        <w:t xml:space="preserve">framgent </w:t>
      </w:r>
      <w:r w:rsidRPr="008C618D">
        <w:t>bör utgöra en vägledning för försvarspolitiken.</w:t>
      </w:r>
    </w:p>
    <w:p w:rsidRPr="008C618D" w:rsidR="00B14692" w:rsidP="00356982" w:rsidRDefault="00B14692" w14:paraId="0D70550F" w14:textId="77777777">
      <w:pPr>
        <w:pStyle w:val="Rubrik2numrerat"/>
      </w:pPr>
      <w:bookmarkStart w:name="_Toc55391244" w:id="29"/>
      <w:r w:rsidRPr="008C618D">
        <w:t xml:space="preserve">Två procent av </w:t>
      </w:r>
      <w:r w:rsidRPr="008C618D" w:rsidR="00333738">
        <w:t>BNP</w:t>
      </w:r>
      <w:bookmarkEnd w:id="29"/>
    </w:p>
    <w:p w:rsidRPr="00CE2B06" w:rsidR="005C129C" w:rsidP="00CE2B06" w:rsidRDefault="00760C29" w14:paraId="0D705510" w14:textId="3AC8D6E4">
      <w:pPr>
        <w:pStyle w:val="Normalutanindragellerluft"/>
      </w:pPr>
      <w:r w:rsidRPr="00CE2B06">
        <w:t>Försvarsanslagen bör höjas successivt så att nivån år 2030 är uppe i minst 2 procent av bruttonationalprodukten</w:t>
      </w:r>
      <w:r w:rsidRPr="00CE2B06" w:rsidR="00333738">
        <w:t xml:space="preserve"> (BNP)</w:t>
      </w:r>
      <w:r w:rsidRPr="00CE2B06">
        <w:t xml:space="preserve">. För att förhindra att framtida regeringar ska kunna nyttja </w:t>
      </w:r>
      <w:r w:rsidRPr="00CE2B06" w:rsidR="00027F60">
        <w:t>t</w:t>
      </w:r>
      <w:r w:rsidRPr="00CE2B06">
        <w:t xml:space="preserve">otalförsvaret som en budgetregulator vill Sverigedemokraterna att det därefter införs en bestämmelse i </w:t>
      </w:r>
      <w:r w:rsidRPr="00CE2B06" w:rsidR="009B146A">
        <w:t>grundlagen</w:t>
      </w:r>
      <w:r w:rsidRPr="00CE2B06">
        <w:t xml:space="preserve"> om att anslagen till </w:t>
      </w:r>
      <w:r w:rsidRPr="00CE2B06" w:rsidR="003B432E">
        <w:t>Försvarsmakten</w:t>
      </w:r>
      <w:r w:rsidRPr="00CE2B06">
        <w:t xml:space="preserve"> som ett snitt under en femårsperiod inte får understiga 2 procent av </w:t>
      </w:r>
      <w:r w:rsidRPr="00CE2B06" w:rsidR="00333738">
        <w:t>BNP</w:t>
      </w:r>
      <w:r w:rsidRPr="00CE2B06">
        <w:t>.</w:t>
      </w:r>
    </w:p>
    <w:p w:rsidRPr="008C618D" w:rsidR="005C129C" w:rsidP="00754021" w:rsidRDefault="00052414" w14:paraId="0D705511" w14:textId="6C037E60">
      <w:r w:rsidRPr="008C618D">
        <w:t>Med ett anslag på 2 procent kan totalförsvaret ges ett betydligt bredare uppdrag än i</w:t>
      </w:r>
      <w:r w:rsidR="003B432E">
        <w:t xml:space="preserve"> </w:t>
      </w:r>
      <w:r w:rsidRPr="008C618D">
        <w:t>dag och</w:t>
      </w:r>
      <w:r w:rsidRPr="008C618D" w:rsidR="00F10F26">
        <w:t xml:space="preserve"> ta sig </w:t>
      </w:r>
      <w:r w:rsidRPr="008C618D" w:rsidR="00356982">
        <w:t>a</w:t>
      </w:r>
      <w:r w:rsidRPr="008C618D" w:rsidR="00F10F26">
        <w:t xml:space="preserve">n ett brett spektrum av uppgifter för att </w:t>
      </w:r>
      <w:r w:rsidRPr="008C618D" w:rsidR="00B14692">
        <w:t>vara</w:t>
      </w:r>
      <w:r w:rsidRPr="008C618D" w:rsidR="00F10F26">
        <w:t xml:space="preserve"> samhället </w:t>
      </w:r>
      <w:r w:rsidRPr="008C618D" w:rsidR="00B14692">
        <w:t xml:space="preserve">behjälpligt </w:t>
      </w:r>
      <w:r w:rsidRPr="008C618D" w:rsidR="00F10F26">
        <w:t xml:space="preserve">i olika situationer. Det kan handla om att bekämpa och hantera följderna av skogsbränder (som 2018) eller att </w:t>
      </w:r>
      <w:r w:rsidRPr="008C618D" w:rsidR="00B14692">
        <w:t>under</w:t>
      </w:r>
      <w:r w:rsidRPr="008C618D" w:rsidR="00F10F26">
        <w:t xml:space="preserve">stödja vården och hela samhället under en pandemi (som 2020). </w:t>
      </w:r>
      <w:r w:rsidRPr="008C618D" w:rsidR="00B14692">
        <w:t>Nästa samhällskris kan se helt annorlunda ut.</w:t>
      </w:r>
    </w:p>
    <w:p w:rsidRPr="008C618D" w:rsidR="004179ED" w:rsidP="00754021" w:rsidRDefault="00A1034A" w14:paraId="0D705513" w14:textId="77777777">
      <w:pPr>
        <w:pStyle w:val="Rubrik1numrerat"/>
      </w:pPr>
      <w:bookmarkStart w:name="_Toc55391245" w:id="30"/>
      <w:bookmarkStart w:name="_Hlk38355740" w:id="31"/>
      <w:r w:rsidRPr="008C618D">
        <w:lastRenderedPageBreak/>
        <w:t>Arbetsmarknad</w:t>
      </w:r>
      <w:bookmarkEnd w:id="30"/>
    </w:p>
    <w:p w:rsidRPr="008C618D" w:rsidR="004E712D" w:rsidP="00CE2B06" w:rsidRDefault="009B146A" w14:paraId="0D705514" w14:textId="77777777">
      <w:pPr>
        <w:pStyle w:val="Rubrik2numrerat"/>
        <w:spacing w:before="440"/>
      </w:pPr>
      <w:bookmarkStart w:name="_Toc55391246" w:id="32"/>
      <w:r w:rsidRPr="008C618D">
        <w:t>Särskilda</w:t>
      </w:r>
      <w:r w:rsidRPr="008C618D" w:rsidR="004E712D">
        <w:t xml:space="preserve"> omständigheter på arbetsmarknaden</w:t>
      </w:r>
      <w:bookmarkEnd w:id="32"/>
    </w:p>
    <w:p w:rsidRPr="008C618D" w:rsidR="004E712D" w:rsidP="00754021" w:rsidRDefault="004E712D" w14:paraId="0D705515" w14:textId="423CF627">
      <w:pPr>
        <w:pStyle w:val="Normalutanindragellerluft"/>
      </w:pPr>
      <w:r w:rsidRPr="008C618D">
        <w:t xml:space="preserve">På arbetsmarknaden råder nu omständigheter som är allt annat än normala. I </w:t>
      </w:r>
      <w:proofErr w:type="spellStart"/>
      <w:r w:rsidRPr="008C618D" w:rsidR="000354E1">
        <w:t>c</w:t>
      </w:r>
      <w:r w:rsidRPr="008C618D">
        <w:t>orona</w:t>
      </w:r>
      <w:r w:rsidR="00CE2B06">
        <w:softHyphen/>
      </w:r>
      <w:r w:rsidRPr="008C618D">
        <w:t>krisens</w:t>
      </w:r>
      <w:proofErr w:type="spellEnd"/>
      <w:r w:rsidRPr="008C618D">
        <w:t xml:space="preserve"> spår ökar arbetslösheten när hela branscher tvingas till permitteringar och uppsägningar och de indirekta effekterna sprider sig som ringar på vattnet. Under dessa omständigheter är det försvarligt att regeringen agerar ad hoc för att reducera krisens skadeverkningar, men vi påminns samtidigt om det svenska systemets brister.</w:t>
      </w:r>
    </w:p>
    <w:p w:rsidRPr="008C618D" w:rsidR="004E712D" w:rsidP="00754021" w:rsidRDefault="004E712D" w14:paraId="0D705516" w14:textId="77777777">
      <w:pPr>
        <w:pStyle w:val="Rubrik2numrerat"/>
      </w:pPr>
      <w:bookmarkStart w:name="_Toc55391247" w:id="33"/>
      <w:r w:rsidRPr="008C618D">
        <w:t>Statligt finansierad a-kassa</w:t>
      </w:r>
      <w:bookmarkEnd w:id="33"/>
    </w:p>
    <w:p w:rsidRPr="00CE2B06" w:rsidR="00754021" w:rsidP="00CE2B06" w:rsidRDefault="004E712D" w14:paraId="0D705517" w14:textId="37BC17F3">
      <w:pPr>
        <w:pStyle w:val="Normalutanindragellerluft"/>
      </w:pPr>
      <w:r w:rsidRPr="00CE2B06">
        <w:t xml:space="preserve">Bland annat är det uppenbart att alla löntagare behöver ha tillgång till grundläggande trygghet vid sjukdom och arbetslöshet. Sverigedemokraterna har sedan riksdagsinträdet </w:t>
      </w:r>
      <w:r w:rsidRPr="00CE2B06" w:rsidR="00027F60">
        <w:t>framfört</w:t>
      </w:r>
      <w:r w:rsidRPr="00CE2B06">
        <w:t xml:space="preserve"> att arbetslöshetsförsäkringen bör ses som en del av det generella trygghets</w:t>
      </w:r>
      <w:r w:rsidR="00CE2B06">
        <w:softHyphen/>
      </w:r>
      <w:r w:rsidRPr="00CE2B06">
        <w:t>systemet. För att skapa förutsättningar för detta bör arbetslöshetsförsäkringen bli helt statligt finansierad och rent administrativt övertas av Försäkringskassan.</w:t>
      </w:r>
    </w:p>
    <w:p w:rsidRPr="008C618D" w:rsidR="004E712D" w:rsidP="00754021" w:rsidRDefault="004E712D" w14:paraId="0D705518" w14:textId="009A5123">
      <w:r w:rsidRPr="008C618D">
        <w:t>I</w:t>
      </w:r>
      <w:r w:rsidR="00A07A1C">
        <w:t xml:space="preserve"> </w:t>
      </w:r>
      <w:r w:rsidRPr="008C618D">
        <w:t xml:space="preserve">dag är arbetslöshetsförsäkringen i hög grad skattefinansierad, </w:t>
      </w:r>
      <w:r w:rsidR="00A07A1C">
        <w:t xml:space="preserve">och </w:t>
      </w:r>
      <w:r w:rsidRPr="008C618D">
        <w:t xml:space="preserve">därför är det inte mer än rätt att alla löntagare ges möjlighet att ta del av denna trygghet vid arbetslöshet. Kraven för att få ersättning ska kvarstå i nuvarande form men kravet på medlemskap i </w:t>
      </w:r>
      <w:r w:rsidRPr="008C618D" w:rsidR="008C644B">
        <w:t xml:space="preserve">en </w:t>
      </w:r>
      <w:r w:rsidRPr="008C618D">
        <w:t>a-kassa ska avvecklas. Det kan också anföras att det är otidsenligt att koppla en så viktig institution som a-kassan till den i stor utsträckning politiserade fackförenings</w:t>
      </w:r>
      <w:r w:rsidR="00CE2B06">
        <w:softHyphen/>
      </w:r>
      <w:r w:rsidRPr="008C618D">
        <w:t>rörelsen.</w:t>
      </w:r>
    </w:p>
    <w:p w:rsidRPr="008C618D" w:rsidR="004E712D" w:rsidP="00754021" w:rsidRDefault="004E712D" w14:paraId="0D705519" w14:textId="77777777">
      <w:pPr>
        <w:pStyle w:val="Rubrik2numrerat"/>
      </w:pPr>
      <w:bookmarkStart w:name="_Toc55391248" w:id="34"/>
      <w:r w:rsidRPr="008C618D">
        <w:t>Arbetsförmedlingen i sin nuvarande form avvecklas</w:t>
      </w:r>
      <w:bookmarkEnd w:id="34"/>
    </w:p>
    <w:p w:rsidRPr="00CE2B06" w:rsidR="004E712D" w:rsidP="00CE2B06" w:rsidRDefault="004E712D" w14:paraId="0D70551A" w14:textId="77777777">
      <w:pPr>
        <w:pStyle w:val="Normalutanindragellerluft"/>
      </w:pPr>
      <w:r w:rsidRPr="00CE2B06">
        <w:t>Arbetsförmedlingen har som myndighet haft lågt förtroende hos både arbetsgivare och arbetssökande. Myndigheten är både ineffektiv och dyr i drift och vi ser att i stort sett varje försök till reform misslyckas. Lägg därtill att hela arbetsmarknadspolitiken finansierar en stat i staten, ett arbetsmarknadsindustriellt komplex, som gång på gång misslyckas med att förverkliga politikens ambitioner.</w:t>
      </w:r>
    </w:p>
    <w:p w:rsidRPr="008C618D" w:rsidR="00754021" w:rsidP="00754021" w:rsidRDefault="004E712D" w14:paraId="0D70551B" w14:textId="0EABDE59">
      <w:r w:rsidRPr="008C618D">
        <w:t xml:space="preserve">På sikt bör därför Arbetsförmedlingen i </w:t>
      </w:r>
      <w:r w:rsidR="00C4570D">
        <w:t>sin</w:t>
      </w:r>
      <w:r w:rsidRPr="008C618D" w:rsidR="00C4570D">
        <w:t xml:space="preserve"> </w:t>
      </w:r>
      <w:r w:rsidRPr="008C618D">
        <w:t>nuvarande form avvecklas, medan matchningen på arbetsmarknaden under kontrollerade former öppnas för privata aktörer. Steg i denna riktning har tagits av januaripartierna men det fortsatta reformarbetet måste fortskrida under sträng kontroll och kontinuerlig utvärdering.</w:t>
      </w:r>
    </w:p>
    <w:p w:rsidRPr="008C618D" w:rsidR="004E712D" w:rsidP="00754021" w:rsidRDefault="004E712D" w14:paraId="0D70551C" w14:textId="3B275B72">
      <w:r w:rsidRPr="008C618D">
        <w:t xml:space="preserve">Under rådande omständigheter har januaripartierna pausat reformarbetet, vilket är förståeligt. Tidigare premisser kullkastas och i det här läget bör tid och resurser </w:t>
      </w:r>
      <w:r w:rsidRPr="008C618D" w:rsidR="00356982">
        <w:t>gå till</w:t>
      </w:r>
      <w:r w:rsidRPr="008C618D">
        <w:t xml:space="preserve"> att rädda liv och på alla sätt minimera krisens skadeverkningar. Det är dock vår uppfatt</w:t>
      </w:r>
      <w:r w:rsidR="00CE2B06">
        <w:softHyphen/>
      </w:r>
      <w:r w:rsidRPr="008C618D">
        <w:t xml:space="preserve">ning att krisen </w:t>
      </w:r>
      <w:r w:rsidRPr="008C618D" w:rsidR="00E51068">
        <w:t xml:space="preserve">framgent </w:t>
      </w:r>
      <w:r w:rsidRPr="008C618D">
        <w:t>kommer att belysa reformbehovet.</w:t>
      </w:r>
    </w:p>
    <w:p w:rsidRPr="008C618D" w:rsidR="004E712D" w:rsidP="00754021" w:rsidRDefault="004E712D" w14:paraId="0D70551D" w14:textId="77777777">
      <w:pPr>
        <w:pStyle w:val="Rubrik2numrerat"/>
      </w:pPr>
      <w:bookmarkStart w:name="_Toc55391249" w:id="35"/>
      <w:r w:rsidRPr="008C618D">
        <w:t>Skyddsombud</w:t>
      </w:r>
      <w:bookmarkEnd w:id="35"/>
    </w:p>
    <w:p w:rsidRPr="008C618D" w:rsidR="004E712D" w:rsidP="00754021" w:rsidRDefault="004E712D" w14:paraId="0D70551E" w14:textId="77777777">
      <w:pPr>
        <w:pStyle w:val="Normalutanindragellerluft"/>
      </w:pPr>
      <w:r w:rsidRPr="008C618D">
        <w:t>Under en tid då arbetsmiljö och hälsorisker på arbetet är mer aktuella än någonsin finns anledning att rikta uppmärksamheten mot skyddsombuden.</w:t>
      </w:r>
    </w:p>
    <w:p w:rsidRPr="008C618D" w:rsidR="004E712D" w:rsidP="00754021" w:rsidRDefault="004E712D" w14:paraId="0D70551F" w14:textId="6FEBF2F0">
      <w:r w:rsidRPr="008C618D">
        <w:t>De regionala skyddsombuden utses och anställs av fackförbunden. Finansieringen sker till stor del genom skattemedel som betalas ut via Arbetsmiljöverket. Fackför</w:t>
      </w:r>
      <w:r w:rsidR="00CE2B06">
        <w:softHyphen/>
      </w:r>
      <w:r w:rsidRPr="008C618D">
        <w:t xml:space="preserve">bundens nära band till Socialdemokraterna har politiserat fackföreningsrörelsen till en </w:t>
      </w:r>
      <w:r w:rsidRPr="008C618D">
        <w:lastRenderedPageBreak/>
        <w:t xml:space="preserve">sådan nivå att fackförbunden inte längre i första hand fokuserar på att försvara och framföra medlemmarnas intressen, utan driver istället </w:t>
      </w:r>
      <w:r w:rsidRPr="008C618D" w:rsidR="001B5E84">
        <w:t>s</w:t>
      </w:r>
      <w:r w:rsidRPr="008C618D">
        <w:t xml:space="preserve">ocialdemokratins frågor i en facklig kontext. </w:t>
      </w:r>
    </w:p>
    <w:p w:rsidRPr="008C618D" w:rsidR="00754021" w:rsidP="00754021" w:rsidRDefault="004E712D" w14:paraId="0D705520" w14:textId="49D3D447">
      <w:r w:rsidRPr="008C618D">
        <w:t xml:space="preserve">Den som har en annan politisk uppfattning hindras aktivt av facket från att erhålla förtroendeposter trots att de har </w:t>
      </w:r>
      <w:r w:rsidRPr="008C618D" w:rsidR="001B5E84">
        <w:t xml:space="preserve">både </w:t>
      </w:r>
      <w:r w:rsidRPr="008C618D">
        <w:t>kunskap och engagemang</w:t>
      </w:r>
      <w:r w:rsidRPr="008C618D" w:rsidR="001B5E84">
        <w:t xml:space="preserve">, och därtill </w:t>
      </w:r>
      <w:r w:rsidRPr="008C618D">
        <w:t>medarbe</w:t>
      </w:r>
      <w:r w:rsidR="00CE2B06">
        <w:softHyphen/>
      </w:r>
      <w:r w:rsidRPr="008C618D">
        <w:t>tarnas förtroende.</w:t>
      </w:r>
    </w:p>
    <w:p w:rsidRPr="008C618D" w:rsidR="00616E66" w:rsidP="00A20620" w:rsidRDefault="004E712D" w14:paraId="0D705521" w14:textId="2E1D2E27">
      <w:r w:rsidRPr="008C618D">
        <w:t>Sverigedemokraterna vill se ett annat system för att främja arbetsmiljöarbetet och vill se oberoende arbetsmiljörådgivare, helt fristående från arbetstagarorganisationerna, i</w:t>
      </w:r>
      <w:r w:rsidR="00731DE1">
        <w:t xml:space="preserve"> </w:t>
      </w:r>
      <w:r w:rsidRPr="008C618D">
        <w:t>stället underställda Arbetsmiljöverket. Tid och resurser skulle härigenom läggas på arbetsmiljöarbetet i</w:t>
      </w:r>
      <w:r w:rsidR="00731DE1">
        <w:t xml:space="preserve"> </w:t>
      </w:r>
      <w:r w:rsidRPr="008C618D">
        <w:t xml:space="preserve">stället för på en politisk agenda. </w:t>
      </w:r>
      <w:bookmarkEnd w:id="31"/>
    </w:p>
    <w:p w:rsidRPr="008C618D" w:rsidR="004E712D" w:rsidP="004E712D" w:rsidRDefault="00A1034A" w14:paraId="0D705523" w14:textId="77777777">
      <w:pPr>
        <w:pStyle w:val="Rubrik1numrerat"/>
      </w:pPr>
      <w:bookmarkStart w:name="_Toc55391250" w:id="36"/>
      <w:r w:rsidRPr="008C618D">
        <w:t>Livsmedelsförsörjning</w:t>
      </w:r>
      <w:r w:rsidRPr="008C618D" w:rsidR="006505BA">
        <w:t xml:space="preserve"> och beredskapslager</w:t>
      </w:r>
      <w:bookmarkEnd w:id="36"/>
    </w:p>
    <w:p w:rsidRPr="008C618D" w:rsidR="009B146A" w:rsidP="00CE2B06" w:rsidRDefault="009B146A" w14:paraId="0D705524" w14:textId="77777777">
      <w:pPr>
        <w:pStyle w:val="Rubrik2numrerat"/>
        <w:spacing w:before="440"/>
      </w:pPr>
      <w:bookmarkStart w:name="_Toc55391251" w:id="37"/>
      <w:r w:rsidRPr="008C618D">
        <w:t>Alltför låg självförsörjningsgrad</w:t>
      </w:r>
      <w:bookmarkEnd w:id="37"/>
    </w:p>
    <w:p w:rsidRPr="008C618D" w:rsidR="001D3801" w:rsidP="00754021" w:rsidRDefault="001D3801" w14:paraId="0D705525" w14:textId="535A002F">
      <w:pPr>
        <w:pStyle w:val="Normalutanindragellerluft"/>
      </w:pPr>
      <w:r w:rsidRPr="008C618D">
        <w:t>Trots relativt goda geografiska förutsättningar för ett både miljövänligt och högproduk</w:t>
      </w:r>
      <w:r w:rsidR="009A0C93">
        <w:softHyphen/>
      </w:r>
      <w:r w:rsidRPr="008C618D">
        <w:t xml:space="preserve">tivt jordbruk har den </w:t>
      </w:r>
      <w:r w:rsidR="00455480">
        <w:t xml:space="preserve">s.k. </w:t>
      </w:r>
      <w:r w:rsidRPr="008C618D" w:rsidR="001B5E84">
        <w:t>självförsörjningsgraden</w:t>
      </w:r>
      <w:r w:rsidRPr="008C618D">
        <w:t xml:space="preserve"> i Sverige sjunkit </w:t>
      </w:r>
      <w:r w:rsidRPr="008C618D" w:rsidR="009D3B13">
        <w:t>till omk</w:t>
      </w:r>
      <w:r w:rsidRPr="008C618D" w:rsidR="001B5E84">
        <w:t>r</w:t>
      </w:r>
      <w:r w:rsidRPr="008C618D" w:rsidR="009D3B13">
        <w:t>ing</w:t>
      </w:r>
      <w:r w:rsidRPr="008C618D">
        <w:t xml:space="preserve"> 50 procent. Räknat i kronor och ören producerar vi mindre än hälften av de livsmedel vi konsumerar, ett resultat av att politiker i decennier har negligerat lantbrukarnas villkor.</w:t>
      </w:r>
    </w:p>
    <w:p w:rsidRPr="008C618D" w:rsidR="006505BA" w:rsidP="001D3801" w:rsidRDefault="001D3801" w14:paraId="0D705526" w14:textId="3EC5E24B">
      <w:r w:rsidRPr="008C618D">
        <w:t>Den senaste tidens utveckling understryker att livsmedel inte kan jämföras med vilken handelsvara som helst. I en krissituation måste Sverige kunna lita till egna resur</w:t>
      </w:r>
      <w:r w:rsidR="009A0C93">
        <w:softHyphen/>
      </w:r>
      <w:r w:rsidRPr="008C618D">
        <w:t>ser och beredskapslager för att under en period leverera de livsmedel som nationen behöver. Så är inte fallet i</w:t>
      </w:r>
      <w:r w:rsidR="00455480">
        <w:t xml:space="preserve"> </w:t>
      </w:r>
      <w:r w:rsidRPr="008C618D">
        <w:t xml:space="preserve">dag. </w:t>
      </w:r>
    </w:p>
    <w:p w:rsidRPr="008C618D" w:rsidR="009B146A" w:rsidP="001D3801" w:rsidRDefault="009B146A" w14:paraId="0D705527" w14:textId="77777777">
      <w:pPr>
        <w:pStyle w:val="Rubrik2numrerat"/>
      </w:pPr>
      <w:bookmarkStart w:name="_Toc55391252" w:id="38"/>
      <w:r w:rsidRPr="008C618D">
        <w:t>Beredskapslager</w:t>
      </w:r>
      <w:bookmarkEnd w:id="38"/>
    </w:p>
    <w:p w:rsidRPr="008C618D" w:rsidR="006505BA" w:rsidP="00754021" w:rsidRDefault="001001A5" w14:paraId="0D705528" w14:textId="39C955F9">
      <w:pPr>
        <w:pStyle w:val="Normalutanindragellerluft"/>
      </w:pPr>
      <w:r w:rsidRPr="008C618D">
        <w:t>Sveriges beredskapslager avvecklades stegvis från 1990-talet och framåt. Lagringen av exempelvis livsmedel, läkemedel, sjukvårdsmateri</w:t>
      </w:r>
      <w:r w:rsidR="003E6C12">
        <w:t>e</w:t>
      </w:r>
      <w:r w:rsidRPr="008C618D">
        <w:t>l samt drivmedel avsåg att göra Sverige mindre sårbart för längre perioder av avspärrning. Vad gäller insatsmedel till jordbruket var lagren dimensionerade för att klara flera års blockad. Besynnerligt nog innebar EU-medlemskapet, då det svenska jordbruket inledde sin tillbakagång, att lagren minskades väsentligt</w:t>
      </w:r>
      <w:r w:rsidRPr="008C618D" w:rsidR="001B5E84">
        <w:t>.</w:t>
      </w:r>
      <w:r w:rsidRPr="008C618D">
        <w:rPr>
          <w:rStyle w:val="Fotnotsreferens"/>
        </w:rPr>
        <w:footnoteReference w:id="24"/>
      </w:r>
      <w:r w:rsidRPr="008C618D" w:rsidR="00B956D1">
        <w:t xml:space="preserve"> </w:t>
      </w:r>
      <w:r w:rsidRPr="008C618D">
        <w:t xml:space="preserve">Regeringen och berörda myndigheter bör under alla omständigheter skyndsamt planera för inrättandet av beredskapslager för eventuella krissituationer. Utöver lager av livsmedel </w:t>
      </w:r>
      <w:r w:rsidRPr="008C618D" w:rsidR="00B956D1">
        <w:t xml:space="preserve">(och sjukvårdsmateriel) </w:t>
      </w:r>
      <w:r w:rsidRPr="008C618D">
        <w:t xml:space="preserve">bör Sverige bygga upp förråd av insatsvaror såsom utsäde, agrokemikalier och drivmedel. </w:t>
      </w:r>
    </w:p>
    <w:p w:rsidRPr="008C618D" w:rsidR="00574AEA" w:rsidP="001B5E84" w:rsidRDefault="00B956D1" w14:paraId="0D705529" w14:textId="77777777">
      <w:pPr>
        <w:pStyle w:val="Rubrik2numrerat"/>
      </w:pPr>
      <w:bookmarkStart w:name="_Toc55391253" w:id="39"/>
      <w:r w:rsidRPr="008C618D">
        <w:t>Det svenska lantbrukets</w:t>
      </w:r>
      <w:r w:rsidRPr="008C618D" w:rsidR="00574AEA">
        <w:t xml:space="preserve"> konkurrenskraft</w:t>
      </w:r>
      <w:bookmarkEnd w:id="39"/>
    </w:p>
    <w:p w:rsidRPr="00CE2B06" w:rsidR="00754021" w:rsidP="00CE2B06" w:rsidRDefault="001D3801" w14:paraId="0D70552A" w14:textId="6810A3C3">
      <w:pPr>
        <w:pStyle w:val="Normalutanindragellerluft"/>
      </w:pPr>
      <w:r w:rsidRPr="00CE2B06">
        <w:t>Vidare ska vi med till buds stående medel och åtgärder stimulera till svensk jordbruks</w:t>
      </w:r>
      <w:r w:rsidR="00CE2B06">
        <w:softHyphen/>
      </w:r>
      <w:r w:rsidRPr="00CE2B06">
        <w:t xml:space="preserve">produktion under normala förhållanden, </w:t>
      </w:r>
      <w:r w:rsidRPr="00CE2B06" w:rsidR="006505BA">
        <w:t>vilket</w:t>
      </w:r>
      <w:r w:rsidRPr="00CE2B06">
        <w:t xml:space="preserve"> är av stor nytta när en krissituation uppstår. Det handlar ytterst om att det ska vara lönsamt att bedriva kommersiellt jord</w:t>
      </w:r>
      <w:r w:rsidR="009A0C93">
        <w:softHyphen/>
      </w:r>
      <w:r w:rsidRPr="00CE2B06">
        <w:t>bruk i Sverige, vilket i sin tur kräver en ändamålsenlig politik. Det handlar inte om att Sverige ska sluta exportera och importera livsmedel, utan om att främja svenska produ</w:t>
      </w:r>
      <w:r w:rsidR="009A0C93">
        <w:softHyphen/>
      </w:r>
      <w:r w:rsidRPr="00CE2B06">
        <w:t>centers konkurrenskraft på den inre marknaden.</w:t>
      </w:r>
    </w:p>
    <w:p w:rsidRPr="008C618D" w:rsidR="001D3801" w:rsidP="001B5E84" w:rsidRDefault="001D3801" w14:paraId="0D70552B" w14:textId="6EAB4BA7">
      <w:pPr>
        <w:pStyle w:val="Normalutanindragellerluft"/>
      </w:pPr>
      <w:r w:rsidRPr="008C618D">
        <w:lastRenderedPageBreak/>
        <w:t xml:space="preserve">Svenska jordbrukare måste få rimliga och rättvisa konkurrensvillkor. Sedan flera år driver därför Sverigedemokraterna på </w:t>
      </w:r>
      <w:r w:rsidR="00917BFE">
        <w:t>bl.a.</w:t>
      </w:r>
      <w:r w:rsidRPr="008C618D">
        <w:t xml:space="preserve"> för en beskattning av diesel för jord- och skogsbruksändamål i nivå med Danmarks och en betesersättning för att ekonomiskt kompensera för det svenska beteskravet. Vidare måste svenskt lantbruk fortsätta </w:t>
      </w:r>
      <w:r w:rsidRPr="008C618D" w:rsidR="00E51068">
        <w:t xml:space="preserve">att </w:t>
      </w:r>
      <w:r w:rsidRPr="008C618D">
        <w:t>ha tillgång till avancerad teknik och insatsmedel, för att fortsätta ligga i framkant i alla de parametrar som samhället värdesätter, oavsett om det handlar om ekologiskt eller konventionellt jordbruk. Ingen vet i</w:t>
      </w:r>
      <w:r w:rsidR="00917BFE">
        <w:t xml:space="preserve"> </w:t>
      </w:r>
      <w:r w:rsidRPr="008C618D">
        <w:t>dag om genombrotten kommer att ske genom digitalisering, mekanisering, produktutveckling, konceptutveckling eller modern växtförädling</w:t>
      </w:r>
      <w:r w:rsidRPr="008C618D" w:rsidR="006505BA">
        <w:t>,</w:t>
      </w:r>
      <w:r w:rsidRPr="008C618D">
        <w:t xml:space="preserve"> eller genom en kombination</w:t>
      </w:r>
      <w:r w:rsidRPr="008C618D" w:rsidR="006505BA">
        <w:t xml:space="preserve"> av ovanstående</w:t>
      </w:r>
      <w:r w:rsidRPr="008C618D">
        <w:t>. Utveckling och tillgäng</w:t>
      </w:r>
      <w:r w:rsidR="009A0C93">
        <w:softHyphen/>
      </w:r>
      <w:r w:rsidRPr="008C618D">
        <w:t>lighet måste säkerställas inom alla områden. Sverigedemokraterna står bakom stränga miljökrav för svenskt jordbruk, men miljöarbetet blir kontraproduktivt om netto</w:t>
      </w:r>
      <w:r w:rsidR="009A0C93">
        <w:softHyphen/>
      </w:r>
      <w:r w:rsidRPr="008C618D">
        <w:t xml:space="preserve">resultatet blir att svensk produktion läggs ned och importen från utlandet ökar. </w:t>
      </w:r>
    </w:p>
    <w:p w:rsidRPr="008C618D" w:rsidR="001D3801" w:rsidP="00754021" w:rsidRDefault="001D3801" w14:paraId="0D70552C" w14:textId="77777777">
      <w:r w:rsidRPr="008C618D">
        <w:t xml:space="preserve">Man måste </w:t>
      </w:r>
      <w:r w:rsidRPr="008C618D" w:rsidR="006505BA">
        <w:t>vidare</w:t>
      </w:r>
      <w:r w:rsidRPr="008C618D">
        <w:t xml:space="preserve"> gå från ord till handling i strävan att minska den byråkratiska bördan. Nya rutiner för översyn </w:t>
      </w:r>
      <w:r w:rsidRPr="008C618D" w:rsidR="006505BA">
        <w:t xml:space="preserve">krävs, liksom </w:t>
      </w:r>
      <w:r w:rsidRPr="008C618D" w:rsidR="009A2CE4">
        <w:t>färre</w:t>
      </w:r>
      <w:r w:rsidRPr="008C618D">
        <w:t xml:space="preserve"> regler</w:t>
      </w:r>
      <w:r w:rsidRPr="008C618D" w:rsidR="009A2CE4">
        <w:t xml:space="preserve"> – inte fler</w:t>
      </w:r>
      <w:r w:rsidRPr="008C618D">
        <w:t>.</w:t>
      </w:r>
      <w:r w:rsidRPr="008C618D" w:rsidR="009A2CE4">
        <w:t xml:space="preserve"> </w:t>
      </w:r>
    </w:p>
    <w:p w:rsidRPr="008C618D" w:rsidR="001D3801" w:rsidP="00754021" w:rsidRDefault="001D3801" w14:paraId="0D70552D" w14:textId="4BD83E37">
      <w:r w:rsidRPr="008C618D">
        <w:t>Vi ser att det finns en bristande likvärdighet hos de olika länsstyrelsernas ärende</w:t>
      </w:r>
      <w:r w:rsidR="00CE2B06">
        <w:softHyphen/>
      </w:r>
      <w:r w:rsidRPr="008C618D">
        <w:t>hantering och tillsyn. Det gäller inte minst stora djurgårdar med tillståndsplikt under miljöbalken. I Sverigedemokraternas skuggbudget för 2020 prioriterades medel för att möjliggöra specialiserade miljöprövningsdelegationer. Om jordbruks</w:t>
      </w:r>
      <w:r w:rsidRPr="008C618D" w:rsidR="001B5E84">
        <w:t>ä</w:t>
      </w:r>
      <w:r w:rsidRPr="008C618D">
        <w:t>renden hanterades av ett fåtal länsstyrelser, skulle förutsättningarna för likvärdiga bedömningar och djup ämneskompetens förbättras.</w:t>
      </w:r>
    </w:p>
    <w:p w:rsidRPr="008C618D" w:rsidR="009A2CE4" w:rsidP="00754021" w:rsidRDefault="001D3801" w14:paraId="0D70552E" w14:textId="17CDC587">
      <w:r w:rsidRPr="008C618D">
        <w:t>Målsättningen är att utveckla svensk livsmedelsproduktion och att upprätthålla den kunskap och den infrastruktur som den är kringgärdad av. Det är när maten är produ</w:t>
      </w:r>
      <w:r w:rsidR="009A0C93">
        <w:softHyphen/>
      </w:r>
      <w:r w:rsidRPr="008C618D">
        <w:t>cerad i Sverige som vi har som allra bäst insyn i kvalitet och produktionsförhål</w:t>
      </w:r>
      <w:r w:rsidR="00CE2B06">
        <w:softHyphen/>
      </w:r>
      <w:r w:rsidRPr="008C618D">
        <w:t>landen. Det visar sig även vid</w:t>
      </w:r>
      <w:r w:rsidRPr="008C618D" w:rsidR="009A2CE4">
        <w:t xml:space="preserve"> internationella</w:t>
      </w:r>
      <w:r w:rsidRPr="008C618D">
        <w:t xml:space="preserve"> jämförelser att svensk jordbruksproduktion är </w:t>
      </w:r>
      <w:r w:rsidRPr="008C618D" w:rsidR="009A2CE4">
        <w:t xml:space="preserve">bättre för </w:t>
      </w:r>
      <w:r w:rsidRPr="008C618D">
        <w:t>både djur</w:t>
      </w:r>
      <w:r w:rsidRPr="008C618D" w:rsidR="009A2CE4">
        <w:t xml:space="preserve"> och</w:t>
      </w:r>
      <w:r w:rsidRPr="008C618D">
        <w:t xml:space="preserve"> miljö</w:t>
      </w:r>
      <w:r w:rsidRPr="008C618D" w:rsidR="009A2CE4">
        <w:t xml:space="preserve"> </w:t>
      </w:r>
      <w:r w:rsidRPr="008C618D">
        <w:t xml:space="preserve">och </w:t>
      </w:r>
      <w:r w:rsidRPr="008C618D" w:rsidR="009A2CE4">
        <w:t xml:space="preserve">ger upphov till mindre utsläpp av växthusgaser. </w:t>
      </w:r>
    </w:p>
    <w:p w:rsidRPr="008C618D" w:rsidR="009A2CE4" w:rsidP="001D3801" w:rsidRDefault="001D3801" w14:paraId="0D70552F" w14:textId="77777777">
      <w:r w:rsidRPr="008C618D">
        <w:t>Egen livsmedelproduktion blir av uppenbara skäl helt ovärderlig</w:t>
      </w:r>
      <w:r w:rsidRPr="008C618D" w:rsidR="00E51068">
        <w:t>t</w:t>
      </w:r>
      <w:r w:rsidRPr="008C618D">
        <w:t xml:space="preserve"> om handeln med Sverige skulle störas eller i värsta fall avbrytas. </w:t>
      </w:r>
      <w:r w:rsidRPr="008C618D" w:rsidR="009A2CE4">
        <w:t xml:space="preserve">Men det handlar också om </w:t>
      </w:r>
      <w:r w:rsidRPr="008C618D">
        <w:t xml:space="preserve">vår egen landsbygdsutveckling, </w:t>
      </w:r>
      <w:r w:rsidRPr="008C618D" w:rsidR="009A2CE4">
        <w:t>samt</w:t>
      </w:r>
      <w:r w:rsidRPr="008C618D">
        <w:t xml:space="preserve"> ekonomisk och demografisk balans mellan stad och landsbygd. Det stärker också vår inhemska livsmedelsindustri och upprätthåller det varierade kulturlandskapet, som bidrar till biologisk mångfald på svenskt territorium.</w:t>
      </w:r>
    </w:p>
    <w:p w:rsidRPr="008C618D" w:rsidR="00574AEA" w:rsidP="00754021" w:rsidRDefault="008D468E" w14:paraId="0D705530" w14:textId="77777777">
      <w:pPr>
        <w:pStyle w:val="Rubrik2numrerat"/>
      </w:pPr>
      <w:bookmarkStart w:name="_Toc55391254" w:id="40"/>
      <w:r w:rsidRPr="008C618D">
        <w:t>Personalförsörjning i kristid</w:t>
      </w:r>
      <w:bookmarkEnd w:id="40"/>
    </w:p>
    <w:p w:rsidRPr="008C618D" w:rsidR="001D3801" w:rsidP="00754021" w:rsidRDefault="001D3801" w14:paraId="0D705531" w14:textId="477F7DD3">
      <w:pPr>
        <w:pStyle w:val="Normalutanindragellerluft"/>
      </w:pPr>
      <w:r w:rsidRPr="008C618D">
        <w:t xml:space="preserve">Slutligen borde det vara möjligt att i högre grad matcha arbetssökande i Sverige till de arbeten som behöver utföras på svenska jordbruk. För närvarande är det vanligt att bär- och grönsaksodling baserar sin verksamhet på utländsk säsongsarbetskraft. Större mjölkgårdar anlitar också utländsk arbetskraft. Under 2020 uppstår situationen att utländsk personal inte finns att tillgå medan många på den svenska arbetsmarknaden är permitterade eller varslade. Här finns alltså både ett kortsiktigt och ett långsiktigt problem för samhället att ta itu med. I den utredning vi har efterfrågat om möjligt stöd till avbytartjänst för jordbruksnäringens sociala hållbarhet, vill vi även se om en sådan tjänst kan kombineras med personalförsörjning i kristid. En insats från </w:t>
      </w:r>
      <w:r w:rsidRPr="008C618D" w:rsidR="00D81438">
        <w:t>arbetsförmed</w:t>
      </w:r>
      <w:r w:rsidR="00CE2B06">
        <w:softHyphen/>
      </w:r>
      <w:r w:rsidRPr="008C618D" w:rsidR="00D81438">
        <w:t xml:space="preserve">lingarna </w:t>
      </w:r>
      <w:r w:rsidRPr="008C618D">
        <w:t>kan också behövas för att säkerställa att människor som skulle kunna arbeta i jordbruket inte i</w:t>
      </w:r>
      <w:r w:rsidR="00D81438">
        <w:t xml:space="preserve"> </w:t>
      </w:r>
      <w:r w:rsidRPr="008C618D">
        <w:t>stället går hemma med olika former av ekonomiskt stöd.</w:t>
      </w:r>
    </w:p>
    <w:p w:rsidRPr="008C618D" w:rsidR="00AF183D" w:rsidP="001B5E84" w:rsidRDefault="00AF183D" w14:paraId="0D705533" w14:textId="77777777">
      <w:pPr>
        <w:pStyle w:val="Rubrik1numrerat"/>
      </w:pPr>
      <w:bookmarkStart w:name="_Toc55391255" w:id="41"/>
      <w:r w:rsidRPr="008C618D">
        <w:lastRenderedPageBreak/>
        <w:t>Migration</w:t>
      </w:r>
      <w:bookmarkEnd w:id="41"/>
      <w:r w:rsidRPr="008C618D">
        <w:t xml:space="preserve"> </w:t>
      </w:r>
    </w:p>
    <w:p w:rsidRPr="008C618D" w:rsidR="00AF183D" w:rsidP="00754021" w:rsidRDefault="00AF183D" w14:paraId="0D705534" w14:textId="1BE65483">
      <w:pPr>
        <w:pStyle w:val="Normalutanindragellerluft"/>
      </w:pPr>
      <w:r w:rsidRPr="008C618D">
        <w:t>Sveriges migrationspolitik har misskö</w:t>
      </w:r>
      <w:r w:rsidRPr="008C618D" w:rsidR="008C644B">
        <w:t>t</w:t>
      </w:r>
      <w:r w:rsidRPr="008C618D">
        <w:t xml:space="preserve">ts under många år, vilket lett till ett allt större utanförskap, större fattigdom och större splittring. Sverigedemokraterna vill ta ett helhetsgrepp </w:t>
      </w:r>
      <w:r w:rsidRPr="008C618D" w:rsidR="001B5E84">
        <w:t>i</w:t>
      </w:r>
      <w:r w:rsidRPr="008C618D">
        <w:t xml:space="preserve"> frågan, och agera ansvarsfullt och långsiktigt för svenska folkets bästa. Vi tror på att migrationen skulle kunna vara en kraft av godo, men att den kräver stora förändringar.</w:t>
      </w:r>
      <w:r w:rsidRPr="008C618D" w:rsidR="00B5183A">
        <w:t xml:space="preserve"> Frågan kommer inte att bli mindre aktuell av att staten</w:t>
      </w:r>
      <w:r w:rsidR="00E549C3">
        <w:t xml:space="preserve"> och</w:t>
      </w:r>
      <w:r w:rsidRPr="008C618D" w:rsidR="00B5183A">
        <w:t xml:space="preserve"> region- och kommunsektorn kommer att tvingas prioritera mycket hårt i efterdyningarna </w:t>
      </w:r>
      <w:r w:rsidR="00E549C3">
        <w:t>av</w:t>
      </w:r>
      <w:r w:rsidRPr="008C618D" w:rsidR="00E549C3">
        <w:t xml:space="preserve"> </w:t>
      </w:r>
      <w:proofErr w:type="spellStart"/>
      <w:r w:rsidRPr="008C618D" w:rsidR="00B5183A">
        <w:t>corona</w:t>
      </w:r>
      <w:r w:rsidR="00CE2B06">
        <w:softHyphen/>
      </w:r>
      <w:r w:rsidRPr="008C618D" w:rsidR="00B5183A">
        <w:t>krisen</w:t>
      </w:r>
      <w:proofErr w:type="spellEnd"/>
      <w:r w:rsidRPr="008C618D" w:rsidR="00B5183A">
        <w:t>.</w:t>
      </w:r>
    </w:p>
    <w:p w:rsidRPr="008C618D" w:rsidR="00B5183A" w:rsidP="00AF183D" w:rsidRDefault="00AF183D" w14:paraId="0D705535" w14:textId="635D7283">
      <w:r w:rsidRPr="008C618D">
        <w:t xml:space="preserve">Vårt främsta förslag till förändring rör asylinvandringen. Denna har varit mycket stor på senare år, och oftast bestått av personer som rest från säkert land till säkert land </w:t>
      </w:r>
      <w:r w:rsidRPr="008C618D" w:rsidR="00B5183A">
        <w:t xml:space="preserve">på </w:t>
      </w:r>
      <w:r w:rsidRPr="008C618D">
        <w:t xml:space="preserve">jakt </w:t>
      </w:r>
      <w:r w:rsidRPr="008C618D" w:rsidR="00B5183A">
        <w:t>efter</w:t>
      </w:r>
      <w:r w:rsidRPr="008C618D">
        <w:t xml:space="preserve"> generösa villkor</w:t>
      </w:r>
      <w:r w:rsidRPr="008C618D" w:rsidR="00B5183A">
        <w:t>. Sverigedemokraterna vill</w:t>
      </w:r>
      <w:r w:rsidRPr="008C618D">
        <w:t xml:space="preserve"> </w:t>
      </w:r>
      <w:r w:rsidRPr="008C618D" w:rsidR="001B5E84">
        <w:t xml:space="preserve">därför </w:t>
      </w:r>
      <w:r w:rsidRPr="008C618D">
        <w:t>återgå till principen om första säkra land. Enligt denna ska asylsökande söka asyl i det första säkra land de når, och har därför inte rätt till asyl i andra länder om de fortsätter resan vidare. Vidare anser vi att villkoren för asylsökande måste stramas åt. I ställe</w:t>
      </w:r>
      <w:r w:rsidR="00E549C3">
        <w:t>t</w:t>
      </w:r>
      <w:r w:rsidRPr="008C618D">
        <w:t xml:space="preserve"> för att som i</w:t>
      </w:r>
      <w:r w:rsidR="00E549C3">
        <w:t xml:space="preserve"> </w:t>
      </w:r>
      <w:r w:rsidRPr="008C618D">
        <w:t>dag få bosätta sig fritt, ofta i särskilt utsatta områden, bör asylsökande bo i särskilda transitcenter under tiden deras ansökan bearbetas.</w:t>
      </w:r>
      <w:r w:rsidRPr="008C618D" w:rsidR="00B5183A">
        <w:t xml:space="preserve"> Även reglerna för anhöriginvandring bör skärpas och i den mån anhöriginvandring tillåts måste strikta försörjningskrav gälla.</w:t>
      </w:r>
    </w:p>
    <w:p w:rsidRPr="008C618D" w:rsidR="00AF183D" w:rsidP="00754021" w:rsidRDefault="00AF183D" w14:paraId="0D705536" w14:textId="16C828B1">
      <w:r w:rsidRPr="008C618D">
        <w:t>Arbetskraftsinvandringen är en relativt liten andel av invandringen men har vuxit snabbt sedan kraven lättades. En stor del av de som kommer jobbar nu inom lågkvalifi</w:t>
      </w:r>
      <w:r w:rsidR="00CE2B06">
        <w:softHyphen/>
      </w:r>
      <w:r w:rsidRPr="008C618D">
        <w:t>cerade yrken och under dåliga villkor, trots att den svenska ekonomin är en av världens mest avancerade. Vi anser att endast högkvalificerad arbetskraft ska kunna få arbets</w:t>
      </w:r>
      <w:r w:rsidR="009A0C93">
        <w:softHyphen/>
      </w:r>
      <w:r w:rsidRPr="008C618D">
        <w:t>tillstånd, och under rimliga svenska villkor, samtidigt som vi vill få bukt med kompe</w:t>
      </w:r>
      <w:r w:rsidR="009A0C93">
        <w:softHyphen/>
      </w:r>
      <w:r w:rsidRPr="008C618D">
        <w:t xml:space="preserve">tensutvisningarna som dagens system medfört. Företagen som bygger Sverige måste få lättare tillgång till internationell spetskompetens, utan att hindras av onödig byråkrati. </w:t>
      </w:r>
    </w:p>
    <w:p w:rsidRPr="008C618D" w:rsidR="004179ED" w:rsidP="00754021" w:rsidRDefault="00AF183D" w14:paraId="0D705537" w14:textId="66CBCA5C">
      <w:r w:rsidRPr="008C618D">
        <w:t>Slutligen föreslår vi att välfärden först och främst ska vara till för medborgare. Utlänningar som vill bo i Sverige ska inte ha rätt till välfärden såsom medborgare, såvida de inte kvalificerat sig därtill genom arbete i exempelvis två år. I</w:t>
      </w:r>
      <w:r w:rsidR="00BF5156">
        <w:t xml:space="preserve"> </w:t>
      </w:r>
      <w:r w:rsidRPr="008C618D">
        <w:t xml:space="preserve">stället ska de avkrävas en heltäckande privat sjukförsäkring, vilket är normen i flera andra länder. Vi anser också att uppehållstillstånd i Sverige alltid ska vara tillfälliga, och inte som nu, permanenta. </w:t>
      </w:r>
    </w:p>
    <w:p w:rsidRPr="008C618D" w:rsidR="00A1034A" w:rsidP="00A1034A" w:rsidRDefault="009A2CE4" w14:paraId="0D705538" w14:textId="77777777">
      <w:pPr>
        <w:pStyle w:val="Rubrik1numrerat"/>
      </w:pPr>
      <w:bookmarkStart w:name="_Toc55391256" w:id="42"/>
      <w:r w:rsidRPr="008C618D">
        <w:t>Övriga b</w:t>
      </w:r>
      <w:r w:rsidRPr="008C618D" w:rsidR="004E712D">
        <w:t>esparingar</w:t>
      </w:r>
      <w:bookmarkEnd w:id="42"/>
    </w:p>
    <w:p w:rsidRPr="00CE2B06" w:rsidR="00C742C9" w:rsidP="00CE2B06" w:rsidRDefault="00C742C9" w14:paraId="0D705539" w14:textId="7431535F">
      <w:pPr>
        <w:pStyle w:val="Normalutanindragellerluft"/>
      </w:pPr>
      <w:r w:rsidRPr="00CE2B06">
        <w:t>Sverige har sedan 1990-talet sunda</w:t>
      </w:r>
      <w:r w:rsidRPr="00CE2B06" w:rsidR="00472ADB">
        <w:t xml:space="preserve"> finanspolitiska</w:t>
      </w:r>
      <w:r w:rsidRPr="00CE2B06">
        <w:t xml:space="preserve"> traditioner att falla tillbaka på, </w:t>
      </w:r>
      <w:r w:rsidRPr="00CE2B06" w:rsidR="00D41A3B">
        <w:t xml:space="preserve">bl.a. </w:t>
      </w:r>
      <w:r w:rsidRPr="00CE2B06">
        <w:t xml:space="preserve">ett ramverk för statsbudgeten som ska stärka trovärdigheten och långsiktigheten i den svenska budgetprocessen. Sedan 2019 innebär det </w:t>
      </w:r>
      <w:r w:rsidRPr="00CE2B06" w:rsidR="00D41A3B">
        <w:t xml:space="preserve">s.k. </w:t>
      </w:r>
      <w:r w:rsidRPr="00CE2B06">
        <w:t xml:space="preserve">överskottsmålet att den offentliga sektorns finansiella sparande, </w:t>
      </w:r>
      <w:r w:rsidRPr="00CE2B06" w:rsidR="00D41A3B">
        <w:t xml:space="preserve">dvs. </w:t>
      </w:r>
      <w:r w:rsidRPr="00CE2B06">
        <w:t>inkomster minus utgifter, i genomsnitt ska uppgå till en tredjedels procent av BNP över en konjunkturcykel.</w:t>
      </w:r>
    </w:p>
    <w:p w:rsidRPr="008C618D" w:rsidR="00C742C9" w:rsidP="00754021" w:rsidRDefault="00C742C9" w14:paraId="0D70553A" w14:textId="23586AD6">
      <w:r w:rsidRPr="008C618D">
        <w:t xml:space="preserve">Coronakrisen kommer tillfälligtvis </w:t>
      </w:r>
      <w:r w:rsidRPr="008C618D" w:rsidR="000354E1">
        <w:t xml:space="preserve">att </w:t>
      </w:r>
      <w:r w:rsidRPr="008C618D">
        <w:t>kullkasta dylika målsättningar. Under 2020 kommer både statskassan och den aggregerade offentliga sektorn att gå med kraftigt underskott, vilket får anses vara helt försvarligt mot bakgrund av de exceptionella förhållandena. Man sparar för att ha handlingsfrihet under en krissituation.</w:t>
      </w:r>
    </w:p>
    <w:p w:rsidRPr="008C618D" w:rsidR="00C742C9" w:rsidP="00754021" w:rsidRDefault="00C742C9" w14:paraId="0D70553B" w14:textId="393D1F88">
      <w:r w:rsidRPr="008C618D">
        <w:t>Sverigedemokraternas politiska linje är att agera kraftfullt under den pågående krisen, men samtidigt behöver Sverige en tydlig plan för att komma tillbaka till budget</w:t>
      </w:r>
      <w:r w:rsidR="009A0C93">
        <w:softHyphen/>
      </w:r>
      <w:r w:rsidRPr="008C618D">
        <w:t xml:space="preserve">balans och överskott under en konjunkturcykel. Skattetrycket bör på sikt sänkas och staten behöver i större utsträckning stödja kommuner och regioner, samtidigt som </w:t>
      </w:r>
      <w:r w:rsidRPr="008C618D">
        <w:lastRenderedPageBreak/>
        <w:t>välfärdens kärna och offentliga kärnverksamheter värnas. Sammantaget innebär detta att staten under de kommande åren kommer att behöva minska sina utgifter på ett antal områden.</w:t>
      </w:r>
    </w:p>
    <w:p w:rsidRPr="008C618D" w:rsidR="009A2CE4" w:rsidP="00C742C9" w:rsidRDefault="00C742C9" w14:paraId="0D70553C" w14:textId="01E8031E">
      <w:r w:rsidRPr="008C618D">
        <w:t>Enligt vad som framgick av förslaget till riksbudget för 2020 vill Sverigedemokra</w:t>
      </w:r>
      <w:r w:rsidR="001E18F1">
        <w:softHyphen/>
      </w:r>
      <w:r w:rsidRPr="008C618D">
        <w:t xml:space="preserve">terna spara på </w:t>
      </w:r>
      <w:proofErr w:type="spellStart"/>
      <w:r w:rsidRPr="008C618D">
        <w:t>migrationspolitik</w:t>
      </w:r>
      <w:proofErr w:type="spellEnd"/>
      <w:r w:rsidRPr="008C618D">
        <w:t>, internationellt bistånd och klimatpolitik</w:t>
      </w:r>
      <w:r w:rsidRPr="008C618D" w:rsidR="00FE20C0">
        <w:t>.</w:t>
      </w:r>
      <w:r w:rsidRPr="008C618D">
        <w:t xml:space="preserve"> Det finns </w:t>
      </w:r>
      <w:r w:rsidRPr="008C618D" w:rsidR="00FE20C0">
        <w:t xml:space="preserve">för närvarande </w:t>
      </w:r>
      <w:r w:rsidRPr="008C618D">
        <w:t>ingen anledning att ompröva dessa ställningstaganden.</w:t>
      </w:r>
    </w:p>
    <w:p w:rsidRPr="008C618D" w:rsidR="009A2CE4" w:rsidP="00C742C9" w:rsidRDefault="006C4A49" w14:paraId="0D70553D" w14:textId="77777777">
      <w:pPr>
        <w:pStyle w:val="Rubrik2numrerat"/>
      </w:pPr>
      <w:bookmarkStart w:name="_Toc55391257" w:id="43"/>
      <w:r w:rsidRPr="008C618D">
        <w:t>Reformerad m</w:t>
      </w:r>
      <w:r w:rsidRPr="008C618D" w:rsidR="00C742C9">
        <w:t>igration</w:t>
      </w:r>
      <w:r w:rsidRPr="008C618D">
        <w:t>spolitik</w:t>
      </w:r>
      <w:bookmarkEnd w:id="43"/>
    </w:p>
    <w:p w:rsidRPr="008C618D" w:rsidR="009A2CE4" w:rsidP="00754021" w:rsidRDefault="00C742C9" w14:paraId="0D70553E" w14:textId="12074905">
      <w:pPr>
        <w:pStyle w:val="Normalutanindragellerluft"/>
      </w:pPr>
      <w:r w:rsidRPr="008C618D">
        <w:t>Exakt hur mycket pengar en sk</w:t>
      </w:r>
      <w:r w:rsidR="00F5536E">
        <w:t>ä</w:t>
      </w:r>
      <w:r w:rsidRPr="008C618D">
        <w:t xml:space="preserve">rpning av migrationspolitiken (se </w:t>
      </w:r>
      <w:r w:rsidRPr="008C618D" w:rsidR="00B5183A">
        <w:t xml:space="preserve">föregående </w:t>
      </w:r>
      <w:r w:rsidRPr="008C618D">
        <w:t xml:space="preserve">avsnitt) skulle generera är osäkert, men på sikt innebär det betydande besparingar. Behovet av att genomföra Sverigedemokraternas politik på detta område kvarstår. </w:t>
      </w:r>
    </w:p>
    <w:p w:rsidRPr="008C618D" w:rsidR="009A2CE4" w:rsidP="00C742C9" w:rsidRDefault="00C742C9" w14:paraId="0D70553F" w14:textId="77777777">
      <w:pPr>
        <w:pStyle w:val="Rubrik2numrerat"/>
      </w:pPr>
      <w:bookmarkStart w:name="_Toc55391258" w:id="44"/>
      <w:r w:rsidRPr="008C618D">
        <w:t>Internationellt bistånd</w:t>
      </w:r>
      <w:bookmarkEnd w:id="44"/>
    </w:p>
    <w:p w:rsidRPr="008C618D" w:rsidR="009A2CE4" w:rsidP="00754021" w:rsidRDefault="00C742C9" w14:paraId="0D705540" w14:textId="6E81BD37">
      <w:pPr>
        <w:pStyle w:val="Normalutanindragellerluft"/>
      </w:pPr>
      <w:r w:rsidRPr="008C618D">
        <w:t>Internationellt bistånd förutses kosta statskassan 46 miljarder under 2020</w:t>
      </w:r>
      <w:r w:rsidRPr="008C618D" w:rsidR="00472ADB">
        <w:t xml:space="preserve">, </w:t>
      </w:r>
      <w:r w:rsidRPr="008C618D">
        <w:t>och hela utgiftsområdet karakt</w:t>
      </w:r>
      <w:r w:rsidR="00F5536E">
        <w:t>e</w:t>
      </w:r>
      <w:r w:rsidRPr="008C618D">
        <w:t xml:space="preserve">riseras av brist på uppföljning och iögonfallande exempel på </w:t>
      </w:r>
      <w:r w:rsidRPr="008C618D" w:rsidR="000826D2">
        <w:t xml:space="preserve">improduktivt </w:t>
      </w:r>
      <w:r w:rsidRPr="008C618D">
        <w:t>slöseri. Sverigedemokraterna föreslog inför 2020 att biståndsramen skulle sänkas från 1,0 till 0,7 procent av bruttonationalinkomsten och öppnar nu upp för en ytterligare sänkning till 0,5 procent</w:t>
      </w:r>
      <w:r w:rsidRPr="008C618D" w:rsidR="000826D2">
        <w:t>, vilket relativt regeringens politik skulle spara över 20 miljarder per år.</w:t>
      </w:r>
    </w:p>
    <w:p w:rsidRPr="009A0C93" w:rsidR="00C742C9" w:rsidP="009A0C93" w:rsidRDefault="00C742C9" w14:paraId="0D705542" w14:textId="3CCC4F5E">
      <w:r w:rsidRPr="009A0C93">
        <w:t>När en pågående kris på ett så uppenbart sätt drabbar svenska medborgares liv och hälsa och hotar att slå ut stora delar av näringslivet kan inte så enorma belopp skänkas bort till andra länder</w:t>
      </w:r>
      <w:r w:rsidRPr="009A0C93" w:rsidR="00472ADB">
        <w:t xml:space="preserve"> utan krav på motprestation</w:t>
      </w:r>
      <w:r w:rsidRPr="009A0C93">
        <w:t>.</w:t>
      </w:r>
      <w:r w:rsidRPr="009A0C93" w:rsidR="000826D2">
        <w:t xml:space="preserve"> Att biståndsverksamheten dessutom gett upp</w:t>
      </w:r>
      <w:r w:rsidRPr="009A0C93" w:rsidR="001E18F1">
        <w:softHyphen/>
      </w:r>
      <w:r w:rsidRPr="009A0C93" w:rsidR="000826D2">
        <w:t>hov till ren korruption undergräver inte vår slutsats.</w:t>
      </w:r>
      <w:r w:rsidRPr="009A0C93" w:rsidR="00472ADB">
        <w:footnoteReference w:id="25"/>
      </w:r>
    </w:p>
    <w:p w:rsidRPr="008C618D" w:rsidR="00C742C9" w:rsidP="00C742C9" w:rsidRDefault="00C742C9" w14:paraId="0D705543" w14:textId="77777777">
      <w:pPr>
        <w:pStyle w:val="Rubrik2numrerat"/>
      </w:pPr>
      <w:bookmarkStart w:name="_Toc55391259" w:id="45"/>
      <w:r w:rsidRPr="008C618D">
        <w:t>Symbolåtgärder för klimatet</w:t>
      </w:r>
      <w:bookmarkEnd w:id="45"/>
    </w:p>
    <w:p w:rsidRPr="008C618D" w:rsidR="009A2CE4" w:rsidP="00472ADB" w:rsidRDefault="00C742C9" w14:paraId="0D705544" w14:textId="79073780">
      <w:pPr>
        <w:pStyle w:val="Normalutanindragellerluft"/>
      </w:pPr>
      <w:r w:rsidRPr="008C618D">
        <w:t xml:space="preserve">Även klimatpolitiken kan och bör ifrågasättas. Det handlar inte om att motsätta sig ambitionen att minska utsläppen av växthusgaser, detta når Sverige genom långsiktiga satsningar på teknik och utveckling. Det </w:t>
      </w:r>
      <w:r w:rsidRPr="008C618D" w:rsidR="000826D2">
        <w:t>Sverigedemokraterna</w:t>
      </w:r>
      <w:r w:rsidRPr="008C618D">
        <w:t xml:space="preserve"> motsätter </w:t>
      </w:r>
      <w:r w:rsidRPr="008C618D" w:rsidR="000826D2">
        <w:t>sig</w:t>
      </w:r>
      <w:r w:rsidRPr="008C618D">
        <w:t xml:space="preserve"> är symbol</w:t>
      </w:r>
      <w:r w:rsidR="001E18F1">
        <w:softHyphen/>
      </w:r>
      <w:r w:rsidRPr="008C618D">
        <w:t>åtgärder med ringa eller ingen effekt på utsläppen. Därför bör det som i regeringens höstbudget kallas ”klimatåtgärder” och ”bonus</w:t>
      </w:r>
      <w:r w:rsidR="00F5536E">
        <w:t>–</w:t>
      </w:r>
      <w:r w:rsidRPr="008C618D">
        <w:t xml:space="preserve">malus” (som har fått kritik av </w:t>
      </w:r>
      <w:r w:rsidRPr="008C618D" w:rsidR="00F5536E">
        <w:t>Riksrevi</w:t>
      </w:r>
      <w:r w:rsidR="001E18F1">
        <w:softHyphen/>
      </w:r>
      <w:r w:rsidRPr="008C618D" w:rsidR="00F5536E">
        <w:t>sionen</w:t>
      </w:r>
      <w:r w:rsidRPr="008C618D" w:rsidR="007E1B55">
        <w:rPr>
          <w:rStyle w:val="Fotnotsreferens"/>
        </w:rPr>
        <w:footnoteReference w:id="26"/>
      </w:r>
      <w:r w:rsidRPr="008C618D">
        <w:t xml:space="preserve"> </w:t>
      </w:r>
      <w:r w:rsidRPr="008C618D" w:rsidR="007E1B55">
        <w:rPr>
          <w:rStyle w:val="Fotnotsreferens"/>
        </w:rPr>
        <w:footnoteReference w:id="27"/>
      </w:r>
      <w:r w:rsidRPr="008C618D">
        <w:t xml:space="preserve">och </w:t>
      </w:r>
      <w:r w:rsidRPr="008C618D" w:rsidR="00F5536E">
        <w:t>Konjunkturinstitutet</w:t>
      </w:r>
      <w:r w:rsidRPr="008C618D" w:rsidR="007E1B55">
        <w:rPr>
          <w:rStyle w:val="Fotnotsreferens"/>
        </w:rPr>
        <w:footnoteReference w:id="28"/>
      </w:r>
      <w:r w:rsidRPr="008C618D">
        <w:t>) läggas ned, vilket skulle frigöra flera miljarder</w:t>
      </w:r>
      <w:r w:rsidRPr="008C618D" w:rsidR="00E51068">
        <w:t xml:space="preserve"> per år</w:t>
      </w:r>
      <w:r w:rsidRPr="008C618D">
        <w:t>.</w:t>
      </w:r>
    </w:p>
    <w:p w:rsidRPr="008C618D" w:rsidR="009A2CE4" w:rsidP="00472ADB" w:rsidRDefault="00C742C9" w14:paraId="0D705545" w14:textId="77777777">
      <w:pPr>
        <w:pStyle w:val="Rubrik2numrerat"/>
      </w:pPr>
      <w:bookmarkStart w:name="_Toc55391260" w:id="46"/>
      <w:r w:rsidRPr="008C618D">
        <w:t>Felaktiga utbetalningar – dags för en folkräkning</w:t>
      </w:r>
      <w:bookmarkEnd w:id="46"/>
    </w:p>
    <w:p w:rsidRPr="008C618D" w:rsidR="000826D2" w:rsidP="00472ADB" w:rsidRDefault="00C742C9" w14:paraId="0D705546" w14:textId="77777777">
      <w:pPr>
        <w:pStyle w:val="Normalutanindragellerluft"/>
      </w:pPr>
      <w:r w:rsidRPr="008C618D">
        <w:t xml:space="preserve">Hela det svenska välfärdssystemet vilar på premissen att myndigheterna vet vem som är vem, att exempelvis folkbokföringsregistret väsentligen återspeglar verkligheten och att människor som omfattas av systemen uppger korrekta uppgifter. Det är ett system som bygger på ömsesidig tillit i samhället. Det innebär att den som har rätt till samhällets </w:t>
      </w:r>
      <w:r w:rsidRPr="008C618D">
        <w:lastRenderedPageBreak/>
        <w:t xml:space="preserve">stöd får det, att bidrag inte betalas ut till dem som inte har rätt till detta och att alla former av bedrägerier aktivt motverkas. Tillit och kontroll är inte varandras motsatser, tvärtom är ett visst mått av kontroll en förutsättning för att tilliten </w:t>
      </w:r>
      <w:r w:rsidRPr="008C618D" w:rsidR="00E51068">
        <w:t xml:space="preserve">i samhället </w:t>
      </w:r>
      <w:r w:rsidRPr="008C618D">
        <w:t>ska upprätthållas.</w:t>
      </w:r>
    </w:p>
    <w:p w:rsidRPr="008C618D" w:rsidR="000826D2" w:rsidP="00754021" w:rsidRDefault="00C742C9" w14:paraId="0D705547" w14:textId="24E932FF">
      <w:r w:rsidRPr="008C618D">
        <w:t>Sverigedemokraterna står upp för och försvarar välfärdsstaten. Samhället måste tillföra de resurser som krävs för att medborgare ska tillförsäkras grundtrygghet, vilket också budgeteras i partiets förslag till riksbudget. Att i högre grad förhindra felaktiga utbetalningar framstår dock som ett akut behov. Indikatorer på att kontrollerna av välfärdssystemet behöver skärpas saknas verkligen inte. År 2017 rapporterade Skatte</w:t>
      </w:r>
      <w:r w:rsidR="001E18F1">
        <w:softHyphen/>
      </w:r>
      <w:r w:rsidRPr="008C618D">
        <w:t>verket att 30</w:t>
      </w:r>
      <w:r w:rsidRPr="008C618D" w:rsidR="00472ADB">
        <w:t>–</w:t>
      </w:r>
      <w:r w:rsidRPr="008C618D">
        <w:t>50 procent av nyanlända migranter hade uppgett mer än en identitet</w:t>
      </w:r>
      <w:r w:rsidRPr="008C618D" w:rsidR="00472ADB">
        <w:t>.</w:t>
      </w:r>
      <w:r w:rsidRPr="008C618D" w:rsidR="007E1B55">
        <w:rPr>
          <w:rStyle w:val="Fotnotsreferens"/>
        </w:rPr>
        <w:footnoteReference w:id="29"/>
      </w:r>
      <w:r w:rsidRPr="008C618D">
        <w:t xml:space="preserve"> Detta gör man sannolikt för att på något sätt manipulera systemet. Enligt Delegationen för korrekta utbetalningar betalas 18 miljarder </w:t>
      </w:r>
      <w:r w:rsidRPr="008C618D" w:rsidR="00472ADB">
        <w:t xml:space="preserve">kronor </w:t>
      </w:r>
      <w:r w:rsidRPr="008C618D">
        <w:t>per år ut felaktigt</w:t>
      </w:r>
      <w:r w:rsidRPr="008C618D" w:rsidR="00AF7A72">
        <w:rPr>
          <w:rStyle w:val="Fotnotsreferens"/>
        </w:rPr>
        <w:footnoteReference w:id="30"/>
      </w:r>
      <w:r w:rsidRPr="008C618D">
        <w:t xml:space="preserve">, </w:t>
      </w:r>
      <w:r w:rsidRPr="008C618D" w:rsidR="00472ADB">
        <w:t>och det finns skäl att misstänka ännu större felaktigheter.</w:t>
      </w:r>
    </w:p>
    <w:p w:rsidRPr="008C618D" w:rsidR="000826D2" w:rsidP="00754021" w:rsidRDefault="00C742C9" w14:paraId="0D705548" w14:textId="5FDE8298">
      <w:r w:rsidRPr="008C618D">
        <w:t xml:space="preserve">Det förekommer att den som uppbär bidrag felaktigt anger Sverige som </w:t>
      </w:r>
      <w:r w:rsidRPr="008C618D" w:rsidR="00AF7A72">
        <w:t>sin adress</w:t>
      </w:r>
      <w:r w:rsidRPr="008C618D">
        <w:t xml:space="preserve">, </w:t>
      </w:r>
      <w:r w:rsidRPr="008C618D" w:rsidR="00E51068">
        <w:t>medan man</w:t>
      </w:r>
      <w:r w:rsidRPr="008C618D">
        <w:t xml:space="preserve"> bor utomlands utan myndigheternas vetskap. Omfattningen av detta problem är inte känd</w:t>
      </w:r>
      <w:r w:rsidRPr="008C618D" w:rsidR="006A1D0F">
        <w:t>;</w:t>
      </w:r>
      <w:r w:rsidRPr="008C618D">
        <w:t xml:space="preserve"> kontrollen är alltför dålig. Det har också kommit till allmänhetens kännedom att över hundra personer kan ha samma adress</w:t>
      </w:r>
      <w:r w:rsidRPr="008C618D" w:rsidR="00472ADB">
        <w:t>,</w:t>
      </w:r>
      <w:r w:rsidRPr="008C618D" w:rsidR="00AF7A72">
        <w:rPr>
          <w:rStyle w:val="Fotnotsreferens"/>
        </w:rPr>
        <w:footnoteReference w:id="31"/>
      </w:r>
      <w:r w:rsidRPr="008C618D">
        <w:t xml:space="preserve"> vilket indikerar att man av </w:t>
      </w:r>
      <w:r w:rsidR="003F1C85">
        <w:t>o</w:t>
      </w:r>
      <w:r w:rsidRPr="008C618D">
        <w:t>lika anledningar vilseleder myndigheterna.</w:t>
      </w:r>
    </w:p>
    <w:p w:rsidRPr="008C618D" w:rsidR="000826D2" w:rsidP="00754021" w:rsidRDefault="00C742C9" w14:paraId="0D705549" w14:textId="3C2B689C">
      <w:r w:rsidRPr="008C618D">
        <w:t>Under ytan döljer sig ett omfattande missbruk av transfereringssystemen och andra former av bidrag. Den bristande kontrollen underlättar också för ljusskygga verksam</w:t>
      </w:r>
      <w:r w:rsidR="001E18F1">
        <w:softHyphen/>
      </w:r>
      <w:r w:rsidRPr="008C618D">
        <w:t xml:space="preserve">heter i allmänhet, vilket indirekt kan bana väg för grövre brottslighet. Precis före </w:t>
      </w:r>
      <w:proofErr w:type="spellStart"/>
      <w:r w:rsidRPr="008C618D" w:rsidR="00AF7A72">
        <w:t>c</w:t>
      </w:r>
      <w:r w:rsidRPr="008C618D">
        <w:t>oro</w:t>
      </w:r>
      <w:r w:rsidR="001E18F1">
        <w:softHyphen/>
      </w:r>
      <w:r w:rsidRPr="008C618D">
        <w:t>na</w:t>
      </w:r>
      <w:r w:rsidRPr="008C618D" w:rsidR="000826D2">
        <w:t>krisen</w:t>
      </w:r>
      <w:proofErr w:type="spellEnd"/>
      <w:r w:rsidRPr="008C618D">
        <w:t xml:space="preserve"> pågick en debatt om systemet med samordningsnummer, som har uppenbara brister. Luckor i systemet utnyttjas av kriminella nä</w:t>
      </w:r>
      <w:r w:rsidRPr="008C618D" w:rsidR="006A1D0F">
        <w:t>t</w:t>
      </w:r>
      <w:r w:rsidRPr="008C618D">
        <w:t xml:space="preserve">verk, vilket </w:t>
      </w:r>
      <w:r w:rsidR="00AB75FA">
        <w:t xml:space="preserve">bl.a. </w:t>
      </w:r>
      <w:r w:rsidRPr="008C618D">
        <w:t>utmynnar i missbruk av transfereringssystemen.</w:t>
      </w:r>
    </w:p>
    <w:p w:rsidRPr="008C618D" w:rsidR="000826D2" w:rsidP="00C742C9" w:rsidRDefault="00C742C9" w14:paraId="0D70554A" w14:textId="77777777">
      <w:r w:rsidRPr="008C618D">
        <w:t>Det är inte i samklang med det allmänna rättsmedvetandet att storskaliga bedrägerier ska kunna fortgå. Därför föreslår Sverigedemokraterna följande konkreta åtgärder:</w:t>
      </w:r>
    </w:p>
    <w:p w:rsidRPr="008C618D" w:rsidR="00C742C9" w:rsidP="00170ABB" w:rsidRDefault="00C742C9" w14:paraId="0D70554B" w14:textId="77777777">
      <w:pPr>
        <w:pStyle w:val="ListaNummer"/>
      </w:pPr>
      <w:r w:rsidRPr="008C618D">
        <w:t xml:space="preserve">Nuvarande samordningsnummer avskaffas, ett nytt system tas fram som ger myndigheterna kontroll över vilka som vistas i Sverige. Samordningsnummer ska utfärdas temporärt så att de automatiskt förfaller efter en tid. </w:t>
      </w:r>
    </w:p>
    <w:p w:rsidRPr="008C618D" w:rsidR="00C742C9" w:rsidP="00170ABB" w:rsidRDefault="00C742C9" w14:paraId="0D70554C" w14:textId="2046F2C2">
      <w:pPr>
        <w:pStyle w:val="ListaNummer"/>
      </w:pPr>
      <w:r w:rsidRPr="008C618D">
        <w:t xml:space="preserve">Identitetskontroller vid Sveriges gränser skärps, även vid Öresundsbron och vid färjetrafik från andra EU-länder. Alla som passerar Sveriges gräns ska kunna uppvisa </w:t>
      </w:r>
      <w:r w:rsidRPr="008C618D" w:rsidR="008E0DBB">
        <w:t>id</w:t>
      </w:r>
      <w:r w:rsidRPr="008C618D">
        <w:t xml:space="preserve">-handlingar och kunna bli föremål för biometrisk kontroll. </w:t>
      </w:r>
    </w:p>
    <w:p w:rsidRPr="008C618D" w:rsidR="00C742C9" w:rsidP="00170ABB" w:rsidRDefault="00C742C9" w14:paraId="0D70554D" w14:textId="77777777">
      <w:pPr>
        <w:pStyle w:val="ListaNummer"/>
      </w:pPr>
      <w:r w:rsidRPr="008C618D">
        <w:t xml:space="preserve">Systemen ses över så att möjligheten att leva med mer än en identitet i Sverige elimineras. </w:t>
      </w:r>
    </w:p>
    <w:p w:rsidRPr="008C618D" w:rsidR="00C742C9" w:rsidP="00170ABB" w:rsidRDefault="00C742C9" w14:paraId="0D70554E" w14:textId="77777777">
      <w:pPr>
        <w:pStyle w:val="ListaNummer"/>
      </w:pPr>
      <w:r w:rsidRPr="008C618D">
        <w:t>Myndigheterna kontrollerar aktivt (stickprov) att bidragstagare folkbokförda i Sverige också bor i landet på riktigt</w:t>
      </w:r>
      <w:r w:rsidRPr="008C618D" w:rsidR="00305FCD">
        <w:t>, om detta har betydelse för utbetalningarna.</w:t>
      </w:r>
    </w:p>
    <w:p w:rsidRPr="008C618D" w:rsidR="00C742C9" w:rsidP="00170ABB" w:rsidRDefault="00C742C9" w14:paraId="0D70554F" w14:textId="77777777">
      <w:pPr>
        <w:pStyle w:val="ListaNummer"/>
      </w:pPr>
      <w:r w:rsidRPr="008C618D">
        <w:t xml:space="preserve">Den som inte har rätt att vistas i Sverige utvisas. Om utvisning inte kan genomföras inskränks rörelsefriheten för den det gäller. Det kan exempelvis innebära att man frekvent och med jämna mellanrum anmäler sin närvaro. </w:t>
      </w:r>
    </w:p>
    <w:p w:rsidRPr="008C618D" w:rsidR="00C742C9" w:rsidP="00170ABB" w:rsidRDefault="00C742C9" w14:paraId="0D705550" w14:textId="77777777">
      <w:pPr>
        <w:pStyle w:val="ListaNummer"/>
      </w:pPr>
      <w:r w:rsidRPr="008C618D">
        <w:t>Förbättra offentliga institutioners möjligheter att samköra sina register för att förhindra felaktiga utbetalningar.</w:t>
      </w:r>
    </w:p>
    <w:p w:rsidRPr="008C618D" w:rsidR="00A40E7A" w:rsidP="00170ABB" w:rsidRDefault="00A40E7A" w14:paraId="0D705551" w14:textId="77777777">
      <w:pPr>
        <w:pStyle w:val="ListaNummer"/>
      </w:pPr>
      <w:r w:rsidRPr="008C618D">
        <w:t>Den obligatoriska registreringen av EU-medborgare som önskar vistas i Sverige längre än tre månader ska återinföras, efter att ha avskaffats år 2014.</w:t>
      </w:r>
    </w:p>
    <w:p w:rsidRPr="008C618D" w:rsidR="00C742C9" w:rsidP="00754021" w:rsidRDefault="00C742C9" w14:paraId="0D705552" w14:textId="4CCE0B1F">
      <w:pPr>
        <w:pStyle w:val="Normalutanindragellerluft"/>
      </w:pPr>
      <w:r w:rsidRPr="008C618D">
        <w:lastRenderedPageBreak/>
        <w:t>Sammantaget genomförs över tid en ”folkräkning”. I korthet innebär det att myndig</w:t>
      </w:r>
      <w:r w:rsidR="00170ABB">
        <w:softHyphen/>
      </w:r>
      <w:r w:rsidRPr="008C618D">
        <w:t xml:space="preserve">heterna </w:t>
      </w:r>
      <w:r w:rsidRPr="008C618D" w:rsidR="00AF7A72">
        <w:t xml:space="preserve">ges i uppdrag och ges befogenheter att </w:t>
      </w:r>
      <w:r w:rsidRPr="008C618D">
        <w:t>ta reda på vilka som uppehåller sig i landet och av vilken orsak. Det är ett relativt omfattande projekt som inte kan uppnå total kontroll. Det Sverigedemokraterna föreslår är en betydande ambitionshöjning, vilket av allt att döma skulle bana väg för betydande besparingar.</w:t>
      </w:r>
    </w:p>
    <w:p w:rsidRPr="008C618D" w:rsidR="004E712D" w:rsidP="00AF7A72" w:rsidRDefault="00C742C9" w14:paraId="0D705553" w14:textId="77777777">
      <w:r w:rsidRPr="008C618D">
        <w:t>I höstbudgeten inför 2021 kommer ett detaljerat förslag för hur statsfinanserna ska stärkas</w:t>
      </w:r>
      <w:r w:rsidRPr="008C618D" w:rsidR="00AF7A72">
        <w:t xml:space="preserve"> att läggas fram</w:t>
      </w:r>
      <w:r w:rsidRPr="008C618D" w:rsidR="000826D2">
        <w:t>.</w:t>
      </w:r>
    </w:p>
    <w:p w:rsidRPr="008C618D" w:rsidR="004E712D" w:rsidP="00754021" w:rsidRDefault="006505BA" w14:paraId="0D705555" w14:textId="77777777">
      <w:pPr>
        <w:pStyle w:val="Rubrik1numrerat"/>
      </w:pPr>
      <w:bookmarkStart w:name="_Toc55391261" w:id="47"/>
      <w:r w:rsidRPr="008C618D">
        <w:t>Transporter</w:t>
      </w:r>
      <w:bookmarkEnd w:id="47"/>
    </w:p>
    <w:p w:rsidRPr="008C618D" w:rsidR="00AF7A72" w:rsidP="00754021" w:rsidRDefault="00AF7A72" w14:paraId="0D705556" w14:textId="0270976E">
      <w:pPr>
        <w:pStyle w:val="Normalutanindragellerluft"/>
      </w:pPr>
      <w:r w:rsidRPr="008C618D">
        <w:t>För att ett samhälle ska kunna fungera måste transporter fungera effektivt till en rimlig kostnad</w:t>
      </w:r>
      <w:r w:rsidRPr="008C618D" w:rsidR="00763C0D">
        <w:t xml:space="preserve">. Det </w:t>
      </w:r>
      <w:r w:rsidRPr="008C618D">
        <w:t>kan inte nog betonas att detta gäller alla transportslag. Den nuvarande regeringen betraktar i synnerhet privatbilister, men även flygresenärer, som en aldrig sinande källa till nya skatteintäkter. De sjunkande oljepriserna har redan medfört lägre bensin- och dieselpriser, vilket är en ljusglimt för svenska bilister. Lägre oljepriser har tidigare använts som en förevändning att höja skatten på drivmedel, medan högre oljepriser inte på motsvarande sätt brukar bana väg för lägre skatter.</w:t>
      </w:r>
    </w:p>
    <w:p w:rsidRPr="008C618D" w:rsidR="00AF7A72" w:rsidP="00AF7A72" w:rsidRDefault="00AF7A72" w14:paraId="0D705557" w14:textId="346DFB74">
      <w:r w:rsidRPr="008C618D">
        <w:t>Sverigedemokraterna uppmärksammar det orimliga i att persontransporter beskattas i flera led. För redan skattade pengar (avgift och skatt på inkomst) betalar biliste</w:t>
      </w:r>
      <w:r w:rsidRPr="008C618D" w:rsidR="00550770">
        <w:t>r</w:t>
      </w:r>
      <w:r w:rsidRPr="008C618D">
        <w:t xml:space="preserve"> skatt på drivmedel, moms på skatt på drivmedel och i förekommande fall </w:t>
      </w:r>
      <w:r w:rsidRPr="008C618D" w:rsidR="001001A5">
        <w:t xml:space="preserve">också </w:t>
      </w:r>
      <w:r w:rsidRPr="008C618D">
        <w:t xml:space="preserve">trängselskatt. Samtidigt pågår en diskussion om att kraftigt försämra det </w:t>
      </w:r>
      <w:r w:rsidR="003C1F75">
        <w:t xml:space="preserve">s.k. </w:t>
      </w:r>
      <w:r w:rsidRPr="008C618D">
        <w:t>reseavdraget för den som pendlar längre sträckor till sitt arbete.</w:t>
      </w:r>
    </w:p>
    <w:p w:rsidRPr="008C618D" w:rsidR="00AF7A72" w:rsidP="00AF7A72" w:rsidRDefault="00AF7A72" w14:paraId="0D705558" w14:textId="107CCBAF">
      <w:r w:rsidRPr="008C618D">
        <w:t xml:space="preserve">Givet de låga oljepriserna låter vi diskussionen om sänkt skatt på drivmedel anstå tills vidare, men vi avvisar på förhand kommande förslag om höjd skatt. Vi motsätter oss även den </w:t>
      </w:r>
      <w:r w:rsidR="003C1F75">
        <w:t xml:space="preserve">s.k. </w:t>
      </w:r>
      <w:r w:rsidRPr="008C618D">
        <w:t>indexhöjningen och förordar i</w:t>
      </w:r>
      <w:r w:rsidR="003C1F75">
        <w:t xml:space="preserve"> </w:t>
      </w:r>
      <w:r w:rsidRPr="008C618D">
        <w:t>stället fryst skatt på drivmedel inför 2021. Reseavdraget ska inte försämras.</w:t>
      </w:r>
    </w:p>
    <w:p w:rsidRPr="008C618D" w:rsidR="00AF7A72" w:rsidP="00AF7A72" w:rsidRDefault="00AF7A72" w14:paraId="0D705559" w14:textId="2ADDB51A">
      <w:r w:rsidRPr="008C618D">
        <w:t>Coronakrisen har utlöst en diskussion om trängselskatten. Den som vill skydda sig mot smitta och transportera sig medelst egen bil till Stockholms respektive Göteborgs innerstad ska inte behöva betala trängselskatt. Sverigedemokraternas linje</w:t>
      </w:r>
      <w:r w:rsidRPr="008C618D" w:rsidR="008008FA">
        <w:t>, att trängsel</w:t>
      </w:r>
      <w:r w:rsidR="00170ABB">
        <w:softHyphen/>
      </w:r>
      <w:r w:rsidRPr="008C618D" w:rsidR="008008FA">
        <w:t>skatten ska avskaffas permanent,</w:t>
      </w:r>
      <w:r w:rsidRPr="008C618D">
        <w:t xml:space="preserve"> slogs fast vid landsdagarna 2019.</w:t>
      </w:r>
    </w:p>
    <w:p w:rsidRPr="008C618D" w:rsidR="00F9385D" w:rsidP="00940E23" w:rsidRDefault="00AF7A72" w14:paraId="0D70555A" w14:textId="77777777">
      <w:r w:rsidRPr="008C618D">
        <w:t>De särskilda omständigheterna under våren 2020 innebar dessutom ett utmärkt tillfälle att utföra underhåll av Sveriges järnvägar. Just den höga belastningen av järnvägsnätet utgör normalt ett betydande hinder för underhållsarbete, därför hade man kunnat utnyttja denna period med mindre intensiv trafik. Även om detta möjlighetens fönster nu håller på att stängas så bör regeringen skyndsamt se över hur återstoden av tiden med låg trafik kan utnyttjas</w:t>
      </w:r>
      <w:r w:rsidRPr="008C618D" w:rsidR="00F9385D">
        <w:t>.</w:t>
      </w:r>
    </w:p>
    <w:p w:rsidRPr="008C618D" w:rsidR="00A7007C" w:rsidP="00940E23" w:rsidRDefault="00A7007C" w14:paraId="0D70555B" w14:textId="23C8E0CE">
      <w:r w:rsidRPr="008C618D">
        <w:t xml:space="preserve">Icke-statliga regionala </w:t>
      </w:r>
      <w:r w:rsidRPr="008C618D" w:rsidR="00C75F09">
        <w:t>flygplaster</w:t>
      </w:r>
      <w:r w:rsidRPr="008C618D">
        <w:t xml:space="preserve"> </w:t>
      </w:r>
      <w:r w:rsidRPr="008C618D" w:rsidR="00C75F09">
        <w:t>tar ett stort ansvar för ambulansflyg, brandspa</w:t>
      </w:r>
      <w:r w:rsidR="00170ABB">
        <w:softHyphen/>
      </w:r>
      <w:r w:rsidRPr="008C618D" w:rsidR="00C75F09">
        <w:t xml:space="preserve">ningsflyg och andra samhällsviktiga transporter. Till följd av krisen riskerar ett stort antal flygplatser att tvingas stänga ned sin verksamhet och permittera personal. Sverigedemokraterna vill tillskjuta nödvändiga medel för att säkerställa fortsatt drift av regionala </w:t>
      </w:r>
      <w:r w:rsidRPr="008C618D" w:rsidR="008008FA">
        <w:t>flygplatser</w:t>
      </w:r>
      <w:r w:rsidRPr="008C618D" w:rsidR="00C75F09">
        <w:t>.</w:t>
      </w:r>
    </w:p>
    <w:p w:rsidRPr="008C618D" w:rsidR="00F9385D" w:rsidP="00F9385D" w:rsidRDefault="00F9385D" w14:paraId="0D70555D" w14:textId="77777777">
      <w:pPr>
        <w:pStyle w:val="Rubrik1numrerat"/>
      </w:pPr>
      <w:bookmarkStart w:name="_Toc55391262" w:id="48"/>
      <w:bookmarkStart w:name="_Hlk38863425" w:id="49"/>
      <w:r w:rsidRPr="008C618D">
        <w:lastRenderedPageBreak/>
        <w:t>Nordiskt samarbete</w:t>
      </w:r>
      <w:bookmarkEnd w:id="48"/>
    </w:p>
    <w:p w:rsidRPr="008C618D" w:rsidR="00F9385D" w:rsidP="00763C0D" w:rsidRDefault="00F9385D" w14:paraId="0D70555E" w14:textId="4B269EC5">
      <w:pPr>
        <w:pStyle w:val="Normalutanindragellerluft"/>
      </w:pPr>
      <w:r w:rsidRPr="008C618D">
        <w:t>Coronakrisen aktualiserar ett antal områden som i hög grad lämpar sig för mellanstatligt samarbete mellan Norge, Sverige, Finland, Danmark och Island. Samarbete mellan de nordiska länderna kan organiseras mellan jämbördiga parter</w:t>
      </w:r>
      <w:r w:rsidRPr="008C618D" w:rsidR="005E1AB8">
        <w:t xml:space="preserve"> med många gemensamma värderingar</w:t>
      </w:r>
      <w:r w:rsidRPr="008C618D">
        <w:t>, som språkligt och kulturellt förstår varandra relativt väl. Samtliga nordiska länder uppvisar dessutom en hög grad av transparens och social tillit, vilket i klartext innebär låg risk för korruption och slöseri.</w:t>
      </w:r>
      <w:r w:rsidRPr="008C618D" w:rsidR="005E1AB8">
        <w:t xml:space="preserve"> A</w:t>
      </w:r>
      <w:r w:rsidRPr="008C618D">
        <w:t>tt delta i samarbetsprojekt med de nordiska länderna är något helt annat än att skicka miljardbelopp till EU-administrationen, där vi har mycket vaga uppfattningar om hur pengarna sedan används.</w:t>
      </w:r>
    </w:p>
    <w:p w:rsidRPr="008C618D" w:rsidR="00F9385D" w:rsidP="00754021" w:rsidRDefault="00F9385D" w14:paraId="0D70555F" w14:textId="77777777">
      <w:pPr>
        <w:pStyle w:val="Rubrik2numrerat"/>
      </w:pPr>
      <w:bookmarkStart w:name="_Toc55391263" w:id="50"/>
      <w:r w:rsidRPr="008C618D">
        <w:t>Krisberedskap och forskning</w:t>
      </w:r>
      <w:bookmarkEnd w:id="50"/>
    </w:p>
    <w:p w:rsidRPr="00170ABB" w:rsidR="008008FA" w:rsidP="00170ABB" w:rsidRDefault="00F9385D" w14:paraId="0D705560" w14:textId="79A2025C">
      <w:pPr>
        <w:pStyle w:val="Normalutanindragellerluft"/>
      </w:pPr>
      <w:r w:rsidRPr="00170ABB">
        <w:t xml:space="preserve">Den nordiska krisberedskapsstrategin som Nordiska rådet beslutade om hösten 2019 är ett stort steg i rätt riktning för det nordiska samarbetet. Sverigedemokraterna anser att en inventering av våra gemensamma resurser ska göras, med målet att samordna vår </w:t>
      </w:r>
      <w:r w:rsidRPr="00170ABB" w:rsidR="008008FA">
        <w:t>kris</w:t>
      </w:r>
      <w:r w:rsidR="00170ABB">
        <w:softHyphen/>
      </w:r>
      <w:r w:rsidRPr="00170ABB" w:rsidR="008008FA">
        <w:t>beredskap</w:t>
      </w:r>
      <w:r w:rsidRPr="00170ABB">
        <w:t xml:space="preserve"> i så hög utsträckning som möjligt utan att den nationella beredskapen i respektive nordiskt land påverkas negativt. </w:t>
      </w:r>
      <w:r w:rsidRPr="00170ABB" w:rsidR="008008FA">
        <w:t>Exempelvis föreligger ett behov av en</w:t>
      </w:r>
      <w:r w:rsidRPr="00170ABB">
        <w:t xml:space="preserve"> gemensam brandflygsflotta, något vi bevittnade </w:t>
      </w:r>
      <w:r w:rsidRPr="00170ABB" w:rsidR="008008FA">
        <w:t>i samband</w:t>
      </w:r>
      <w:r w:rsidRPr="00170ABB">
        <w:t xml:space="preserve"> </w:t>
      </w:r>
      <w:r w:rsidRPr="00170ABB" w:rsidR="008008FA">
        <w:t xml:space="preserve">med </w:t>
      </w:r>
      <w:r w:rsidRPr="00170ABB">
        <w:t>skogsbränderna 2018.</w:t>
      </w:r>
      <w:r w:rsidRPr="00170ABB" w:rsidR="004454C4">
        <w:t xml:space="preserve"> </w:t>
      </w:r>
    </w:p>
    <w:p w:rsidRPr="008C618D" w:rsidR="00F9385D" w:rsidP="004454C4" w:rsidRDefault="004454C4" w14:paraId="0D705561" w14:textId="77777777">
      <w:r w:rsidRPr="008C618D">
        <w:t>Att organisera beredskapslager har ofta en geografisk dimension. I vissa fall är det praktiskt att decentralisera lagren till exempelvis kommunal</w:t>
      </w:r>
      <w:r w:rsidRPr="008C618D" w:rsidR="008765DD">
        <w:t xml:space="preserve"> eller regional</w:t>
      </w:r>
      <w:r w:rsidRPr="008C618D">
        <w:t xml:space="preserve"> nivå, men för specialiserad utrustning och resurskrävande lager kan det finnas anledning att samarbeta med grannländerna.</w:t>
      </w:r>
    </w:p>
    <w:p w:rsidRPr="008C618D" w:rsidR="00020040" w:rsidP="00940E23" w:rsidRDefault="00F9385D" w14:paraId="0D705562" w14:textId="099F2438">
      <w:r w:rsidRPr="008C618D">
        <w:t xml:space="preserve">De nordiska länderna är, utifrån sina respektive förutsättningar, industrialiserade kunskapsnationer som prioriterar forskning och utveckling högt. Det finns i de nordiska länderna en samsyn </w:t>
      </w:r>
      <w:r w:rsidRPr="008C618D" w:rsidR="008765DD">
        <w:t>gällande</w:t>
      </w:r>
      <w:r w:rsidRPr="008C618D">
        <w:t xml:space="preserve"> behovet av både grundforskning och projekt av spets</w:t>
      </w:r>
      <w:r w:rsidR="00170ABB">
        <w:softHyphen/>
      </w:r>
      <w:r w:rsidRPr="008C618D">
        <w:t>karaktär</w:t>
      </w:r>
      <w:r w:rsidRPr="008C618D" w:rsidR="008008FA">
        <w:t>,</w:t>
      </w:r>
      <w:r w:rsidRPr="008C618D">
        <w:t xml:space="preserve"> samt goda möjligheter att dra nytta av varandras kompetenser och resurser. Sverigedemokraterna ser alltså positivt på att främja och stödja forskning inom Norden genom exempelvis en institution </w:t>
      </w:r>
      <w:r w:rsidRPr="008C618D" w:rsidR="005E1AB8">
        <w:t xml:space="preserve">som </w:t>
      </w:r>
      <w:r w:rsidRPr="008C618D">
        <w:t>Nordforsk. Ökad samverkan mellan lärosäten i Norden bör alltså prioriteras i syfte att bevara och utveckla de gemensamma platt</w:t>
      </w:r>
      <w:r w:rsidR="009A0C93">
        <w:softHyphen/>
      </w:r>
      <w:r w:rsidRPr="008C618D">
        <w:t>formarna.</w:t>
      </w:r>
      <w:bookmarkEnd w:id="49"/>
    </w:p>
    <w:sdt>
      <w:sdtPr>
        <w:alias w:val="CC_Underskrifter"/>
        <w:tag w:val="CC_Underskrifter"/>
        <w:id w:val="583496634"/>
        <w:lock w:val="sdtContentLocked"/>
        <w:placeholder>
          <w:docPart w:val="BE38D9C847164143B38E32E580828406"/>
        </w:placeholder>
      </w:sdtPr>
      <w:sdtEndPr/>
      <w:sdtContent>
        <w:p w:rsidR="008C618D" w:rsidP="008C618D" w:rsidRDefault="008C618D" w14:paraId="0D705565" w14:textId="77777777"/>
        <w:p w:rsidRPr="008E0FE2" w:rsidR="004801AC" w:rsidP="008C618D" w:rsidRDefault="00E57E01" w14:paraId="0D705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Oscar Sjöstedt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Mattias Karlsson i Norrhult (SD)</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Aron Emilsson (SD)</w:t>
            </w:r>
          </w:p>
        </w:tc>
      </w:tr>
    </w:tbl>
    <w:p w:rsidR="008F54EA" w:rsidRDefault="008F54EA" w14:paraId="0D705579" w14:textId="77777777"/>
    <w:sectPr w:rsidR="008F54E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0557D" w14:textId="77777777" w:rsidR="00953257" w:rsidRDefault="00953257" w:rsidP="000C1CAD">
      <w:pPr>
        <w:spacing w:line="240" w:lineRule="auto"/>
      </w:pPr>
      <w:r>
        <w:separator/>
      </w:r>
    </w:p>
  </w:endnote>
  <w:endnote w:type="continuationSeparator" w:id="0">
    <w:p w14:paraId="0D70557E" w14:textId="77777777" w:rsidR="00953257" w:rsidRDefault="009532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5583" w14:textId="77777777" w:rsidR="00953257" w:rsidRDefault="0095325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5584" w14:textId="77777777" w:rsidR="00953257" w:rsidRDefault="0095325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044E" w14:textId="77777777" w:rsidR="00953257" w:rsidRDefault="009532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0557B" w14:textId="5533A283" w:rsidR="00953257" w:rsidRDefault="00953257" w:rsidP="000C1CAD">
      <w:pPr>
        <w:spacing w:line="240" w:lineRule="auto"/>
      </w:pPr>
    </w:p>
  </w:footnote>
  <w:footnote w:type="continuationSeparator" w:id="0">
    <w:p w14:paraId="0D70557C" w14:textId="77777777" w:rsidR="00953257" w:rsidRDefault="00953257" w:rsidP="000C1CAD">
      <w:pPr>
        <w:spacing w:line="240" w:lineRule="auto"/>
      </w:pPr>
      <w:r>
        <w:continuationSeparator/>
      </w:r>
    </w:p>
  </w:footnote>
  <w:footnote w:id="1">
    <w:p w14:paraId="0D705591" w14:textId="77777777" w:rsidR="00953257" w:rsidRDefault="00953257">
      <w:pPr>
        <w:pStyle w:val="Fotnotstext"/>
      </w:pPr>
      <w:r>
        <w:rPr>
          <w:rStyle w:val="Fotnotsreferens"/>
        </w:rPr>
        <w:footnoteRef/>
      </w:r>
      <w:r>
        <w:t xml:space="preserve"> </w:t>
      </w:r>
      <w:r w:rsidRPr="0052059C">
        <w:t>Finansutskottets betänkande 2019/20:FiU5</w:t>
      </w:r>
      <w:r>
        <w:t>1.</w:t>
      </w:r>
    </w:p>
  </w:footnote>
  <w:footnote w:id="2">
    <w:p w14:paraId="0D705592" w14:textId="77777777" w:rsidR="00953257" w:rsidRDefault="00953257">
      <w:pPr>
        <w:pStyle w:val="Fotnotstext"/>
      </w:pPr>
      <w:r>
        <w:rPr>
          <w:rStyle w:val="Fotnotsreferens"/>
        </w:rPr>
        <w:footnoteRef/>
      </w:r>
      <w:r>
        <w:t xml:space="preserve"> </w:t>
      </w:r>
      <w:r w:rsidRPr="0052059C">
        <w:t>Finansutskottets betänkande 2019/20:FiU55</w:t>
      </w:r>
      <w:r>
        <w:t>.</w:t>
      </w:r>
    </w:p>
  </w:footnote>
  <w:footnote w:id="3">
    <w:p w14:paraId="0D705593" w14:textId="3E3DE814" w:rsidR="00953257" w:rsidRDefault="00953257">
      <w:pPr>
        <w:pStyle w:val="Fotnotstext"/>
      </w:pPr>
      <w:r>
        <w:rPr>
          <w:rStyle w:val="Fotnotsreferens"/>
        </w:rPr>
        <w:footnoteRef/>
      </w:r>
      <w:r>
        <w:t xml:space="preserve"> Staffan Isling, vd SKR, den 15 april 2020.</w:t>
      </w:r>
    </w:p>
  </w:footnote>
  <w:footnote w:id="4">
    <w:p w14:paraId="0D705594" w14:textId="67FD1BC8" w:rsidR="00953257" w:rsidRDefault="00953257">
      <w:pPr>
        <w:pStyle w:val="Fotnotstext"/>
      </w:pPr>
      <w:r>
        <w:rPr>
          <w:rStyle w:val="Fotnotsreferens"/>
        </w:rPr>
        <w:footnoteRef/>
      </w:r>
      <w:r>
        <w:t xml:space="preserve"> Dagens juridik, </w:t>
      </w:r>
      <w:r w:rsidRPr="003B30C7">
        <w:t>2017-06-22</w:t>
      </w:r>
      <w:r>
        <w:t>.</w:t>
      </w:r>
    </w:p>
  </w:footnote>
  <w:footnote w:id="5">
    <w:p w14:paraId="0D705596" w14:textId="01A21BD7" w:rsidR="00953257" w:rsidRDefault="00953257">
      <w:pPr>
        <w:pStyle w:val="Fotnotstext"/>
      </w:pPr>
      <w:r>
        <w:rPr>
          <w:rStyle w:val="Fotnotsreferens"/>
        </w:rPr>
        <w:footnoteRef/>
      </w:r>
      <w:r>
        <w:t xml:space="preserve"> Riksdagens utredningstjänst, dnr 2020:273.</w:t>
      </w:r>
    </w:p>
  </w:footnote>
  <w:footnote w:id="6">
    <w:p w14:paraId="0D705597" w14:textId="4312BAE2" w:rsidR="00953257" w:rsidRDefault="00953257">
      <w:pPr>
        <w:pStyle w:val="Fotnotstext"/>
      </w:pPr>
      <w:r>
        <w:rPr>
          <w:rStyle w:val="Fotnotsreferens"/>
        </w:rPr>
        <w:footnoteRef/>
      </w:r>
      <w:r>
        <w:t xml:space="preserve"> Riksdagsmotion 2014/15:2968 och 2015/16:1642.</w:t>
      </w:r>
    </w:p>
  </w:footnote>
  <w:footnote w:id="7">
    <w:p w14:paraId="0D705598" w14:textId="00CC79EC" w:rsidR="00953257" w:rsidRDefault="00953257">
      <w:pPr>
        <w:pStyle w:val="Fotnotstext"/>
      </w:pPr>
      <w:r>
        <w:rPr>
          <w:rStyle w:val="Fotnotsreferens"/>
        </w:rPr>
        <w:footnoteRef/>
      </w:r>
      <w:r>
        <w:t xml:space="preserve"> Nyheter Idag, den 2 april 2020.</w:t>
      </w:r>
    </w:p>
  </w:footnote>
  <w:footnote w:id="8">
    <w:p w14:paraId="0D705599" w14:textId="2FC71F09" w:rsidR="00953257" w:rsidRDefault="00953257">
      <w:pPr>
        <w:pStyle w:val="Fotnotstext"/>
      </w:pPr>
      <w:r>
        <w:rPr>
          <w:rStyle w:val="Fotnotsreferens"/>
        </w:rPr>
        <w:footnoteRef/>
      </w:r>
      <w:r>
        <w:t xml:space="preserve"> Aftonbladet, den 8 april 2020.</w:t>
      </w:r>
    </w:p>
  </w:footnote>
  <w:footnote w:id="9">
    <w:p w14:paraId="0D70559A" w14:textId="40983749" w:rsidR="00953257" w:rsidRDefault="00953257" w:rsidP="0008285A">
      <w:pPr>
        <w:pStyle w:val="Fotnotstext"/>
      </w:pPr>
      <w:r>
        <w:rPr>
          <w:rStyle w:val="Fotnotsreferens"/>
        </w:rPr>
        <w:footnoteRef/>
      </w:r>
      <w:r>
        <w:t xml:space="preserve"> Utskottsinitiativ, socialutskottet, 2020-04-22.</w:t>
      </w:r>
    </w:p>
  </w:footnote>
  <w:footnote w:id="10">
    <w:p w14:paraId="0D70559B" w14:textId="2A8DBFE4" w:rsidR="00953257" w:rsidRDefault="00953257">
      <w:pPr>
        <w:pStyle w:val="Fotnotstext"/>
      </w:pPr>
      <w:r>
        <w:rPr>
          <w:rStyle w:val="Fotnotsreferens"/>
        </w:rPr>
        <w:footnoteRef/>
      </w:r>
      <w:r>
        <w:t xml:space="preserve"> Studio Ett, den 11 mars 2020.</w:t>
      </w:r>
    </w:p>
  </w:footnote>
  <w:footnote w:id="11">
    <w:p w14:paraId="0D70559C" w14:textId="1B075589" w:rsidR="00953257" w:rsidRDefault="00953257">
      <w:pPr>
        <w:pStyle w:val="Fotnotstext"/>
      </w:pPr>
      <w:r>
        <w:rPr>
          <w:rStyle w:val="Fotnotsreferens"/>
        </w:rPr>
        <w:footnoteRef/>
      </w:r>
      <w:r>
        <w:t xml:space="preserve"> Utskottsinitiativ, socialförsäkringsutskottet, 2020-04-23.</w:t>
      </w:r>
    </w:p>
  </w:footnote>
  <w:footnote w:id="12">
    <w:p w14:paraId="0D70559D" w14:textId="6C8AB081" w:rsidR="00953257" w:rsidRDefault="00953257">
      <w:pPr>
        <w:pStyle w:val="Fotnotstext"/>
      </w:pPr>
      <w:r>
        <w:rPr>
          <w:rStyle w:val="Fotnotsreferens"/>
        </w:rPr>
        <w:footnoteRef/>
      </w:r>
      <w:r>
        <w:t xml:space="preserve"> Den 26 januari 2020.</w:t>
      </w:r>
    </w:p>
  </w:footnote>
  <w:footnote w:id="13">
    <w:p w14:paraId="0D70559E" w14:textId="1FA231D0" w:rsidR="00953257" w:rsidRDefault="00953257">
      <w:pPr>
        <w:pStyle w:val="Fotnotstext"/>
      </w:pPr>
      <w:r>
        <w:rPr>
          <w:rStyle w:val="Fotnotsreferens"/>
        </w:rPr>
        <w:footnoteRef/>
      </w:r>
      <w:r>
        <w:t xml:space="preserve"> SKR, Ekonomirapporten, oktober 2019.</w:t>
      </w:r>
    </w:p>
  </w:footnote>
  <w:footnote w:id="14">
    <w:p w14:paraId="0D70559F" w14:textId="03693C18" w:rsidR="00953257" w:rsidRDefault="00953257">
      <w:pPr>
        <w:pStyle w:val="Fotnotstext"/>
      </w:pPr>
      <w:r>
        <w:rPr>
          <w:rStyle w:val="Fotnotsreferens"/>
        </w:rPr>
        <w:footnoteRef/>
      </w:r>
      <w:r>
        <w:t xml:space="preserve"> Riksdagens utredningstjänst, dnr 2019:1346.</w:t>
      </w:r>
    </w:p>
  </w:footnote>
  <w:footnote w:id="15">
    <w:p w14:paraId="0D7055A0" w14:textId="77331798" w:rsidR="00953257" w:rsidRDefault="00953257">
      <w:pPr>
        <w:pStyle w:val="Fotnotstext"/>
      </w:pPr>
      <w:r>
        <w:rPr>
          <w:rStyle w:val="Fotnotsreferens"/>
        </w:rPr>
        <w:footnoteRef/>
      </w:r>
      <w:r>
        <w:t xml:space="preserve"> Riksdagens utredningstjänst, dnr </w:t>
      </w:r>
      <w:r w:rsidRPr="008765DD">
        <w:t>2020:328</w:t>
      </w:r>
      <w:r>
        <w:t>.</w:t>
      </w:r>
    </w:p>
  </w:footnote>
  <w:footnote w:id="16">
    <w:p w14:paraId="0D7055A1" w14:textId="7E1D08DE" w:rsidR="00953257" w:rsidRDefault="00953257">
      <w:pPr>
        <w:pStyle w:val="Fotnotstext"/>
      </w:pPr>
      <w:r>
        <w:rPr>
          <w:rStyle w:val="Fotnotsreferens"/>
        </w:rPr>
        <w:footnoteRef/>
      </w:r>
      <w:r>
        <w:t xml:space="preserve"> Riksdagens utredningstjänst, dnr 2019:778.</w:t>
      </w:r>
    </w:p>
  </w:footnote>
  <w:footnote w:id="17">
    <w:p w14:paraId="0D7055A2" w14:textId="3AEA2728" w:rsidR="00953257" w:rsidRDefault="00953257">
      <w:pPr>
        <w:pStyle w:val="Fotnotstext"/>
      </w:pPr>
      <w:r>
        <w:rPr>
          <w:rStyle w:val="Fotnotsreferens"/>
        </w:rPr>
        <w:footnoteRef/>
      </w:r>
      <w:r>
        <w:t xml:space="preserve"> Riksdagens utredningstjänst, dnr 2019:768.</w:t>
      </w:r>
    </w:p>
  </w:footnote>
  <w:footnote w:id="18">
    <w:p w14:paraId="0D7055A3" w14:textId="43ED02C5" w:rsidR="00953257" w:rsidRDefault="00953257">
      <w:pPr>
        <w:pStyle w:val="Fotnotstext"/>
      </w:pPr>
      <w:r>
        <w:rPr>
          <w:rStyle w:val="Fotnotsreferens"/>
        </w:rPr>
        <w:footnoteRef/>
      </w:r>
      <w:r>
        <w:t xml:space="preserve"> Riksdagens utredningstjänst, dnr 2020:260.</w:t>
      </w:r>
    </w:p>
  </w:footnote>
  <w:footnote w:id="19">
    <w:p w14:paraId="0D7055A4" w14:textId="13170657" w:rsidR="00953257" w:rsidRDefault="00953257">
      <w:pPr>
        <w:pStyle w:val="Fotnotstext"/>
      </w:pPr>
      <w:r>
        <w:rPr>
          <w:rStyle w:val="Fotnotsreferens"/>
        </w:rPr>
        <w:footnoteRef/>
      </w:r>
      <w:r>
        <w:t xml:space="preserve"> Riksdagens utredningstjänst, dnr 2019:678.</w:t>
      </w:r>
    </w:p>
  </w:footnote>
  <w:footnote w:id="20">
    <w:p w14:paraId="0D7055A5" w14:textId="119BAA8B" w:rsidR="00953257" w:rsidRDefault="00953257">
      <w:pPr>
        <w:pStyle w:val="Fotnotstext"/>
      </w:pPr>
      <w:r>
        <w:rPr>
          <w:rStyle w:val="Fotnotsreferens"/>
        </w:rPr>
        <w:footnoteRef/>
      </w:r>
      <w:r>
        <w:t xml:space="preserve"> Den nationella trygghetsundersökningen, 2019.</w:t>
      </w:r>
    </w:p>
  </w:footnote>
  <w:footnote w:id="21">
    <w:p w14:paraId="0D7055A6" w14:textId="755B02E8" w:rsidR="00953257" w:rsidRDefault="00953257">
      <w:pPr>
        <w:pStyle w:val="Fotnotstext"/>
      </w:pPr>
      <w:r>
        <w:rPr>
          <w:rStyle w:val="Fotnotsreferens"/>
        </w:rPr>
        <w:footnoteRef/>
      </w:r>
      <w:r>
        <w:t xml:space="preserve"> Brå, Kriminalstatistik före 2019.</w:t>
      </w:r>
    </w:p>
  </w:footnote>
  <w:footnote w:id="22">
    <w:p w14:paraId="0D7055A7" w14:textId="1C100D8C" w:rsidR="00953257" w:rsidRDefault="00953257" w:rsidP="00356982">
      <w:pPr>
        <w:pStyle w:val="Fotnotstext"/>
      </w:pPr>
      <w:r>
        <w:rPr>
          <w:rStyle w:val="Fotnotsreferens"/>
        </w:rPr>
        <w:footnoteRef/>
      </w:r>
      <w:r>
        <w:t xml:space="preserve"> HUI Research, Brottslighetens kostnader för svenska företag, 2018.</w:t>
      </w:r>
    </w:p>
  </w:footnote>
  <w:footnote w:id="23">
    <w:p w14:paraId="0D7055A8" w14:textId="3F8B6D2D" w:rsidR="00953257" w:rsidRDefault="00953257">
      <w:pPr>
        <w:pStyle w:val="Fotnotstext"/>
      </w:pPr>
      <w:r>
        <w:rPr>
          <w:rStyle w:val="Fotnotsreferens"/>
        </w:rPr>
        <w:footnoteRef/>
      </w:r>
      <w:r>
        <w:t xml:space="preserve"> </w:t>
      </w:r>
      <w:r w:rsidRPr="0033622C">
        <w:t>Motion till riksdagen 2019/20:2682</w:t>
      </w:r>
      <w:r>
        <w:t>.</w:t>
      </w:r>
    </w:p>
  </w:footnote>
  <w:footnote w:id="24">
    <w:p w14:paraId="0D7055A9" w14:textId="7FB6DB7D" w:rsidR="00953257" w:rsidRDefault="00953257">
      <w:pPr>
        <w:pStyle w:val="Fotnotstext"/>
      </w:pPr>
      <w:r>
        <w:rPr>
          <w:rStyle w:val="Fotnotsreferens"/>
        </w:rPr>
        <w:footnoteRef/>
      </w:r>
      <w:r>
        <w:t xml:space="preserve"> Riksdagens utredningstjänst, dnr 2020:501.</w:t>
      </w:r>
    </w:p>
  </w:footnote>
  <w:footnote w:id="25">
    <w:p w14:paraId="0D7055AA" w14:textId="17F66B1A" w:rsidR="00953257" w:rsidRDefault="00953257" w:rsidP="00472ADB">
      <w:pPr>
        <w:pStyle w:val="Fotnotstext"/>
      </w:pPr>
      <w:r>
        <w:rPr>
          <w:rStyle w:val="Fotnotsreferens"/>
        </w:rPr>
        <w:footnoteRef/>
      </w:r>
      <w:r>
        <w:t xml:space="preserve"> Ett uppenbart exempel med koppling till </w:t>
      </w:r>
      <w:r w:rsidRPr="00392F7C">
        <w:t>African Enterprise Challenge Fund</w:t>
      </w:r>
      <w:r>
        <w:t xml:space="preserve"> (som fått hundratals miljoner av Sida) avslöjades i september 2019.</w:t>
      </w:r>
    </w:p>
  </w:footnote>
  <w:footnote w:id="26">
    <w:p w14:paraId="0D7055AB" w14:textId="18511CEA" w:rsidR="00953257" w:rsidRDefault="00953257">
      <w:pPr>
        <w:pStyle w:val="Fotnotstext"/>
      </w:pPr>
      <w:r>
        <w:rPr>
          <w:rStyle w:val="Fotnotsreferens"/>
        </w:rPr>
        <w:footnoteRef/>
      </w:r>
      <w:r>
        <w:t xml:space="preserve"> Riksrevisionens granskningsrapport, februari 2020.</w:t>
      </w:r>
    </w:p>
  </w:footnote>
  <w:footnote w:id="27">
    <w:p w14:paraId="0D7055AC" w14:textId="6FA799D2" w:rsidR="00953257" w:rsidRDefault="00953257">
      <w:pPr>
        <w:pStyle w:val="Fotnotstext"/>
      </w:pPr>
      <w:r>
        <w:rPr>
          <w:rStyle w:val="Fotnotsreferens"/>
        </w:rPr>
        <w:footnoteRef/>
      </w:r>
      <w:r>
        <w:t xml:space="preserve"> </w:t>
      </w:r>
      <w:r w:rsidRPr="007E1B55">
        <w:t>Miljö- och jordbruksutskottets bet</w:t>
      </w:r>
      <w:r>
        <w:t>.</w:t>
      </w:r>
      <w:r w:rsidRPr="007E1B55">
        <w:t xml:space="preserve"> 2019/20:MJU4</w:t>
      </w:r>
      <w:r>
        <w:t>.</w:t>
      </w:r>
    </w:p>
  </w:footnote>
  <w:footnote w:id="28">
    <w:p w14:paraId="0D7055AD" w14:textId="53781FC5" w:rsidR="00953257" w:rsidRDefault="00953257">
      <w:pPr>
        <w:pStyle w:val="Fotnotstext"/>
      </w:pPr>
      <w:r>
        <w:rPr>
          <w:rStyle w:val="Fotnotsreferens"/>
        </w:rPr>
        <w:footnoteRef/>
      </w:r>
      <w:r>
        <w:t xml:space="preserve"> Konjunkturinstitutet, ”</w:t>
      </w:r>
      <w:r w:rsidRPr="007E1B55">
        <w:t>Kommentar till budgetpropositionen för 2018</w:t>
      </w:r>
      <w:r>
        <w:t>”.</w:t>
      </w:r>
    </w:p>
  </w:footnote>
  <w:footnote w:id="29">
    <w:p w14:paraId="0D7055AE" w14:textId="231C6C58" w:rsidR="00953257" w:rsidRDefault="00953257">
      <w:pPr>
        <w:pStyle w:val="Fotnotstext"/>
      </w:pPr>
      <w:r>
        <w:rPr>
          <w:rStyle w:val="Fotnotsreferens"/>
        </w:rPr>
        <w:footnoteRef/>
      </w:r>
      <w:r>
        <w:t xml:space="preserve"> Skatteverket, april 2019.</w:t>
      </w:r>
    </w:p>
  </w:footnote>
  <w:footnote w:id="30">
    <w:p w14:paraId="0D7055AF" w14:textId="14753F97" w:rsidR="00953257" w:rsidRDefault="00953257">
      <w:pPr>
        <w:pStyle w:val="Fotnotstext"/>
      </w:pPr>
      <w:r>
        <w:rPr>
          <w:rStyle w:val="Fotnotsreferens"/>
        </w:rPr>
        <w:footnoteRef/>
      </w:r>
      <w:r>
        <w:t xml:space="preserve"> Delegationen för korrekta utbetalningar, december 2019.</w:t>
      </w:r>
    </w:p>
  </w:footnote>
  <w:footnote w:id="31">
    <w:p w14:paraId="0D7055B0" w14:textId="5248BC30" w:rsidR="00953257" w:rsidRDefault="00953257">
      <w:pPr>
        <w:pStyle w:val="Fotnotstext"/>
      </w:pPr>
      <w:r>
        <w:rPr>
          <w:rStyle w:val="Fotnotsreferens"/>
        </w:rPr>
        <w:footnoteRef/>
      </w:r>
      <w:r>
        <w:t xml:space="preserve"> Sveriges Television, den 7 december 2019.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257" w:rsidP="00776B74" w:rsidRDefault="00953257" w14:paraId="0D7055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0558E" wp14:anchorId="0D7055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53257" w:rsidP="008103B5" w:rsidRDefault="00E57E01" w14:paraId="0D7055B1" w14:textId="77777777">
                          <w:pPr>
                            <w:jc w:val="right"/>
                          </w:pPr>
                          <w:sdt>
                            <w:sdtPr>
                              <w:alias w:val="CC_Noformat_Partikod"/>
                              <w:tag w:val="CC_Noformat_Partikod"/>
                              <w:id w:val="-53464382"/>
                              <w:placeholder>
                                <w:docPart w:val="B702E9CA33AC4F778068D108CAC54BC9"/>
                              </w:placeholder>
                              <w:text/>
                            </w:sdtPr>
                            <w:sdtEndPr/>
                            <w:sdtContent>
                              <w:r w:rsidR="00953257">
                                <w:t>SD</w:t>
                              </w:r>
                            </w:sdtContent>
                          </w:sdt>
                          <w:sdt>
                            <w:sdtPr>
                              <w:alias w:val="CC_Noformat_Partinummer"/>
                              <w:tag w:val="CC_Noformat_Partinummer"/>
                              <w:id w:val="-1709555926"/>
                              <w:placeholder>
                                <w:docPart w:val="C6C3C04D888342CE992CBE54D45F3227"/>
                              </w:placeholder>
                              <w:showingPlcHdr/>
                              <w:text/>
                            </w:sdtPr>
                            <w:sdtEndPr/>
                            <w:sdtContent>
                              <w:r w:rsidR="0095325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7055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53257" w:rsidP="008103B5" w:rsidRDefault="00953257" w14:paraId="0D7055B1" w14:textId="77777777">
                    <w:pPr>
                      <w:jc w:val="right"/>
                    </w:pPr>
                    <w:sdt>
                      <w:sdtPr>
                        <w:alias w:val="CC_Noformat_Partikod"/>
                        <w:tag w:val="CC_Noformat_Partikod"/>
                        <w:id w:val="-53464382"/>
                        <w:placeholder>
                          <w:docPart w:val="B702E9CA33AC4F778068D108CAC54BC9"/>
                        </w:placeholder>
                        <w:text/>
                      </w:sdtPr>
                      <w:sdtContent>
                        <w:r>
                          <w:t>SD</w:t>
                        </w:r>
                      </w:sdtContent>
                    </w:sdt>
                    <w:sdt>
                      <w:sdtPr>
                        <w:alias w:val="CC_Noformat_Partinummer"/>
                        <w:tag w:val="CC_Noformat_Partinummer"/>
                        <w:id w:val="-1709555926"/>
                        <w:placeholder>
                          <w:docPart w:val="C6C3C04D888342CE992CBE54D45F3227"/>
                        </w:placeholder>
                        <w:showingPlcHdr/>
                        <w:text/>
                      </w:sdtPr>
                      <w:sdtContent>
                        <w:r>
                          <w:t xml:space="preserve"> </w:t>
                        </w:r>
                      </w:sdtContent>
                    </w:sdt>
                  </w:p>
                </w:txbxContent>
              </v:textbox>
              <w10:wrap anchorx="page"/>
            </v:shape>
          </w:pict>
        </mc:Fallback>
      </mc:AlternateContent>
    </w:r>
  </w:p>
  <w:p w:rsidRPr="00293C4F" w:rsidR="00953257" w:rsidP="00776B74" w:rsidRDefault="00953257" w14:paraId="0D7055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257" w:rsidP="008563AC" w:rsidRDefault="00953257" w14:paraId="0D705581" w14:textId="77777777">
    <w:pPr>
      <w:jc w:val="right"/>
    </w:pPr>
  </w:p>
  <w:p w:rsidR="00953257" w:rsidP="00776B74" w:rsidRDefault="00953257" w14:paraId="0D7055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257" w:rsidP="008563AC" w:rsidRDefault="00E57E01" w14:paraId="0D705585" w14:textId="77777777">
    <w:pPr>
      <w:jc w:val="right"/>
    </w:pPr>
    <w:sdt>
      <w:sdtPr>
        <w:alias w:val="cc_Logo"/>
        <w:tag w:val="cc_Logo"/>
        <w:id w:val="-2124838662"/>
        <w:lock w:val="sdtContentLocked"/>
      </w:sdtPr>
      <w:sdtEndPr/>
      <w:sdtContent>
        <w:r w:rsidR="00953257">
          <w:rPr>
            <w:noProof/>
            <w:lang w:eastAsia="sv-SE"/>
          </w:rPr>
          <w:drawing>
            <wp:anchor distT="0" distB="0" distL="114300" distR="114300" simplePos="0" relativeHeight="251663360" behindDoc="0" locked="0" layoutInCell="1" allowOverlap="1" wp14:editId="0D705590" wp14:anchorId="0D7055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53257" w:rsidP="00A314CF" w:rsidRDefault="00E57E01" w14:paraId="0D70558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953257">
      <w:t xml:space="preserve"> </w:t>
    </w:r>
    <w:sdt>
      <w:sdtPr>
        <w:alias w:val="CC_Noformat_Partikod"/>
        <w:tag w:val="CC_Noformat_Partikod"/>
        <w:id w:val="1471015553"/>
        <w:text/>
      </w:sdtPr>
      <w:sdtEndPr/>
      <w:sdtContent>
        <w:r w:rsidR="00953257">
          <w:t>SD</w:t>
        </w:r>
      </w:sdtContent>
    </w:sdt>
    <w:sdt>
      <w:sdtPr>
        <w:alias w:val="CC_Noformat_Partinummer"/>
        <w:tag w:val="CC_Noformat_Partinummer"/>
        <w:id w:val="-2014525982"/>
        <w:placeholder>
          <w:docPart w:val="DFE56ECCAB5544218287B8C43E9DF720"/>
        </w:placeholder>
        <w:showingPlcHdr/>
        <w:text/>
      </w:sdtPr>
      <w:sdtEndPr/>
      <w:sdtContent>
        <w:r w:rsidR="00953257">
          <w:t xml:space="preserve"> </w:t>
        </w:r>
      </w:sdtContent>
    </w:sdt>
  </w:p>
  <w:p w:rsidRPr="008227B3" w:rsidR="00953257" w:rsidP="008227B3" w:rsidRDefault="00E57E01" w14:paraId="0D705587" w14:textId="77777777">
    <w:pPr>
      <w:pStyle w:val="MotionTIllRiksdagen"/>
    </w:pPr>
    <w:sdt>
      <w:sdtPr>
        <w:alias w:val="CC_Boilerplate_1"/>
        <w:tag w:val="CC_Boilerplate_1"/>
        <w:id w:val="2134750458"/>
        <w:lock w:val="sdtContentLocked"/>
        <w15:appearance w15:val="hidden"/>
        <w:text/>
      </w:sdtPr>
      <w:sdtEndPr/>
      <w:sdtContent>
        <w:r w:rsidRPr="008227B3" w:rsidR="00953257">
          <w:t>Motion till riksdagen </w:t>
        </w:r>
      </w:sdtContent>
    </w:sdt>
  </w:p>
  <w:p w:rsidRPr="008227B3" w:rsidR="00953257" w:rsidP="00B37A37" w:rsidRDefault="00E57E01" w14:paraId="0D7055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A736BCB15694D04B1066A348CBC465D"/>
        </w:placeholder>
        <w:showingPlcHdr/>
        <w15:appearance w15:val="hidden"/>
        <w:text/>
      </w:sdtPr>
      <w:sdtEndPr>
        <w:rPr>
          <w:rStyle w:val="Rubrik1Char"/>
          <w:rFonts w:asciiTheme="majorHAnsi" w:hAnsiTheme="majorHAnsi"/>
          <w:sz w:val="38"/>
        </w:rPr>
      </w:sdtEndPr>
      <w:sdtContent>
        <w:r>
          <w:t>:3603</w:t>
        </w:r>
      </w:sdtContent>
    </w:sdt>
  </w:p>
  <w:p w:rsidR="00953257" w:rsidP="00E03A3D" w:rsidRDefault="00E57E01" w14:paraId="0D705589" w14:textId="77777777">
    <w:pPr>
      <w:pStyle w:val="Motionr"/>
    </w:pPr>
    <w:sdt>
      <w:sdtPr>
        <w:alias w:val="CC_Noformat_Avtext"/>
        <w:tag w:val="CC_Noformat_Avtext"/>
        <w:id w:val="-2020768203"/>
        <w:lock w:val="sdtContentLocked"/>
        <w15:appearance w15:val="hidden"/>
        <w:text/>
      </w:sdtPr>
      <w:sdtEndPr/>
      <w:sdtContent>
        <w:r>
          <w:t>av Jimmie Åkesson m.fl. (SD)</w:t>
        </w:r>
      </w:sdtContent>
    </w:sdt>
  </w:p>
  <w:sdt>
    <w:sdtPr>
      <w:alias w:val="CC_Noformat_Rubtext"/>
      <w:tag w:val="CC_Noformat_Rubtext"/>
      <w:id w:val="-218060500"/>
      <w:lock w:val="sdtLocked"/>
      <w:text/>
    </w:sdtPr>
    <w:sdtEndPr/>
    <w:sdtContent>
      <w:p w:rsidR="00953257" w:rsidP="00283E0F" w:rsidRDefault="00953257" w14:paraId="0D70558A" w14:textId="20C49A43">
        <w:pPr>
          <w:pStyle w:val="FSHRub2"/>
        </w:pPr>
        <w:r>
          <w:t xml:space="preserve">med anledning av prop. 2019/20:100 2020 års ekonomiska vårproposition </w:t>
        </w:r>
      </w:p>
    </w:sdtContent>
  </w:sdt>
  <w:sdt>
    <w:sdtPr>
      <w:alias w:val="CC_Boilerplate_3"/>
      <w:tag w:val="CC_Boilerplate_3"/>
      <w:id w:val="1606463544"/>
      <w:lock w:val="sdtContentLocked"/>
      <w15:appearance w15:val="hidden"/>
      <w:text w:multiLine="1"/>
    </w:sdtPr>
    <w:sdtEndPr/>
    <w:sdtContent>
      <w:p w:rsidR="00953257" w:rsidP="00283E0F" w:rsidRDefault="00953257" w14:paraId="0D7055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FC9D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9CA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0A9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60FA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9447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322D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A83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6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035402"/>
    <w:multiLevelType w:val="hybridMultilevel"/>
    <w:tmpl w:val="36EEC4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C54224EE"/>
    <w:name w:val="yrkandelista"/>
    <w:lvl w:ilvl="0">
      <w:start w:val="1"/>
      <w:numFmt w:val="decimal"/>
      <w:pStyle w:val="Frslagstext"/>
      <w:lvlText w:val="%1."/>
      <w:lvlJc w:val="left"/>
      <w:pPr>
        <w:ind w:left="720" w:hanging="360"/>
      </w:p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C9E11E0"/>
    <w:multiLevelType w:val="hybridMultilevel"/>
    <w:tmpl w:val="D61A3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F430EA"/>
    <w:multiLevelType w:val="hybridMultilevel"/>
    <w:tmpl w:val="65E46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1"/>
  </w:num>
  <w:num w:numId="38">
    <w:abstractNumId w:val="18"/>
    <w:lvlOverride w:ilvl="0">
      <w:startOverride w:val="11"/>
    </w:lvlOverride>
  </w:num>
  <w:num w:numId="39">
    <w:abstractNumId w:val="33"/>
  </w:num>
  <w:num w:numId="4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10D94"/>
    <w:rsid w:val="000000E0"/>
    <w:rsid w:val="00000635"/>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23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40"/>
    <w:rsid w:val="000200F6"/>
    <w:rsid w:val="0002068F"/>
    <w:rsid w:val="00022F5C"/>
    <w:rsid w:val="000232AB"/>
    <w:rsid w:val="00024356"/>
    <w:rsid w:val="000243A4"/>
    <w:rsid w:val="00024712"/>
    <w:rsid w:val="00024921"/>
    <w:rsid w:val="00025359"/>
    <w:rsid w:val="000269AE"/>
    <w:rsid w:val="000269D1"/>
    <w:rsid w:val="00026D19"/>
    <w:rsid w:val="0002759A"/>
    <w:rsid w:val="00027F60"/>
    <w:rsid w:val="000300BF"/>
    <w:rsid w:val="00030C4D"/>
    <w:rsid w:val="000311F6"/>
    <w:rsid w:val="000314C1"/>
    <w:rsid w:val="00031AF1"/>
    <w:rsid w:val="0003208D"/>
    <w:rsid w:val="0003287D"/>
    <w:rsid w:val="00032A4C"/>
    <w:rsid w:val="00032A5E"/>
    <w:rsid w:val="00033025"/>
    <w:rsid w:val="000334AE"/>
    <w:rsid w:val="00033C04"/>
    <w:rsid w:val="000354E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0B"/>
    <w:rsid w:val="0005184F"/>
    <w:rsid w:val="00051929"/>
    <w:rsid w:val="00051F06"/>
    <w:rsid w:val="0005206D"/>
    <w:rsid w:val="00052414"/>
    <w:rsid w:val="00052A07"/>
    <w:rsid w:val="00053AC8"/>
    <w:rsid w:val="000542C8"/>
    <w:rsid w:val="000547E0"/>
    <w:rsid w:val="00055933"/>
    <w:rsid w:val="00055B43"/>
    <w:rsid w:val="00056F9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6D2"/>
    <w:rsid w:val="0008285A"/>
    <w:rsid w:val="00082BEA"/>
    <w:rsid w:val="00083467"/>
    <w:rsid w:val="000845E2"/>
    <w:rsid w:val="00084C74"/>
    <w:rsid w:val="00084CE8"/>
    <w:rsid w:val="00084E2A"/>
    <w:rsid w:val="00084E38"/>
    <w:rsid w:val="0008530B"/>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A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5F"/>
    <w:rsid w:val="000B559E"/>
    <w:rsid w:val="000B5A17"/>
    <w:rsid w:val="000B5BD0"/>
    <w:rsid w:val="000B5FA9"/>
    <w:rsid w:val="000B612A"/>
    <w:rsid w:val="000B680E"/>
    <w:rsid w:val="000B79EA"/>
    <w:rsid w:val="000C1CAD"/>
    <w:rsid w:val="000C25D7"/>
    <w:rsid w:val="000C2779"/>
    <w:rsid w:val="000C28AB"/>
    <w:rsid w:val="000C2EF9"/>
    <w:rsid w:val="000C34E6"/>
    <w:rsid w:val="000C3B7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06"/>
    <w:rsid w:val="000D76F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EC8"/>
    <w:rsid w:val="000F3030"/>
    <w:rsid w:val="000F3685"/>
    <w:rsid w:val="000F4411"/>
    <w:rsid w:val="000F4ECF"/>
    <w:rsid w:val="000F527F"/>
    <w:rsid w:val="000F5329"/>
    <w:rsid w:val="000F5B00"/>
    <w:rsid w:val="000F5CF0"/>
    <w:rsid w:val="000F5DE8"/>
    <w:rsid w:val="000F6943"/>
    <w:rsid w:val="000F7528"/>
    <w:rsid w:val="000F7BDA"/>
    <w:rsid w:val="0010013B"/>
    <w:rsid w:val="001001A5"/>
    <w:rsid w:val="00100EC4"/>
    <w:rsid w:val="00101A8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ED"/>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99"/>
    <w:rsid w:val="001332AB"/>
    <w:rsid w:val="00133B36"/>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8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ABB"/>
    <w:rsid w:val="001712D6"/>
    <w:rsid w:val="001718AD"/>
    <w:rsid w:val="001721ED"/>
    <w:rsid w:val="001734CF"/>
    <w:rsid w:val="00173D59"/>
    <w:rsid w:val="00174454"/>
    <w:rsid w:val="001748A6"/>
    <w:rsid w:val="00175515"/>
    <w:rsid w:val="00175F8E"/>
    <w:rsid w:val="00176706"/>
    <w:rsid w:val="001769E6"/>
    <w:rsid w:val="00177130"/>
    <w:rsid w:val="0017746C"/>
    <w:rsid w:val="00177678"/>
    <w:rsid w:val="001776B8"/>
    <w:rsid w:val="0018024E"/>
    <w:rsid w:val="00182F4B"/>
    <w:rsid w:val="00182F7B"/>
    <w:rsid w:val="001839DB"/>
    <w:rsid w:val="00184516"/>
    <w:rsid w:val="0018464C"/>
    <w:rsid w:val="001858DC"/>
    <w:rsid w:val="00185B0C"/>
    <w:rsid w:val="00185D30"/>
    <w:rsid w:val="00185F89"/>
    <w:rsid w:val="001869FD"/>
    <w:rsid w:val="00186CE7"/>
    <w:rsid w:val="001878F9"/>
    <w:rsid w:val="00187CED"/>
    <w:rsid w:val="001908EC"/>
    <w:rsid w:val="00190ADD"/>
    <w:rsid w:val="00190E1F"/>
    <w:rsid w:val="00191EA5"/>
    <w:rsid w:val="00191F20"/>
    <w:rsid w:val="001923E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AC9"/>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93"/>
    <w:rsid w:val="001B2732"/>
    <w:rsid w:val="001B33E9"/>
    <w:rsid w:val="001B481B"/>
    <w:rsid w:val="001B5424"/>
    <w:rsid w:val="001B57E0"/>
    <w:rsid w:val="001B5E84"/>
    <w:rsid w:val="001B6645"/>
    <w:rsid w:val="001B66CE"/>
    <w:rsid w:val="001B6716"/>
    <w:rsid w:val="001B697A"/>
    <w:rsid w:val="001B7029"/>
    <w:rsid w:val="001B7753"/>
    <w:rsid w:val="001C1DDA"/>
    <w:rsid w:val="001C2470"/>
    <w:rsid w:val="001C2F0F"/>
    <w:rsid w:val="001C3B42"/>
    <w:rsid w:val="001C56A7"/>
    <w:rsid w:val="001C5944"/>
    <w:rsid w:val="001C5EFB"/>
    <w:rsid w:val="001C71C7"/>
    <w:rsid w:val="001C756B"/>
    <w:rsid w:val="001C774A"/>
    <w:rsid w:val="001D0E3E"/>
    <w:rsid w:val="001D218A"/>
    <w:rsid w:val="001D2BAE"/>
    <w:rsid w:val="001D2F8E"/>
    <w:rsid w:val="001D2FF1"/>
    <w:rsid w:val="001D3801"/>
    <w:rsid w:val="001D3EE8"/>
    <w:rsid w:val="001D4232"/>
    <w:rsid w:val="001D4A48"/>
    <w:rsid w:val="001D4A9A"/>
    <w:rsid w:val="001D5A93"/>
    <w:rsid w:val="001D5C51"/>
    <w:rsid w:val="001D63A3"/>
    <w:rsid w:val="001D6A7A"/>
    <w:rsid w:val="001D7002"/>
    <w:rsid w:val="001D7E6D"/>
    <w:rsid w:val="001E000C"/>
    <w:rsid w:val="001E06C1"/>
    <w:rsid w:val="001E09D5"/>
    <w:rsid w:val="001E10E8"/>
    <w:rsid w:val="001E189E"/>
    <w:rsid w:val="001E18F1"/>
    <w:rsid w:val="001E1962"/>
    <w:rsid w:val="001E1C98"/>
    <w:rsid w:val="001E1ECB"/>
    <w:rsid w:val="001E2120"/>
    <w:rsid w:val="001E2474"/>
    <w:rsid w:val="001E25EB"/>
    <w:rsid w:val="001E3788"/>
    <w:rsid w:val="001E37F3"/>
    <w:rsid w:val="001E3829"/>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887"/>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87F"/>
    <w:rsid w:val="002344F4"/>
    <w:rsid w:val="00234A25"/>
    <w:rsid w:val="002350F5"/>
    <w:rsid w:val="00235535"/>
    <w:rsid w:val="0023619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E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1D"/>
    <w:rsid w:val="002866FF"/>
    <w:rsid w:val="00286E1F"/>
    <w:rsid w:val="00286FD6"/>
    <w:rsid w:val="002871B2"/>
    <w:rsid w:val="00287E4A"/>
    <w:rsid w:val="0029007F"/>
    <w:rsid w:val="002900CF"/>
    <w:rsid w:val="002913C1"/>
    <w:rsid w:val="002923F3"/>
    <w:rsid w:val="00292DC8"/>
    <w:rsid w:val="0029328D"/>
    <w:rsid w:val="00293810"/>
    <w:rsid w:val="00293C4F"/>
    <w:rsid w:val="00293D90"/>
    <w:rsid w:val="00294728"/>
    <w:rsid w:val="002947AF"/>
    <w:rsid w:val="00294BDD"/>
    <w:rsid w:val="00294F6F"/>
    <w:rsid w:val="0029533F"/>
    <w:rsid w:val="002959EB"/>
    <w:rsid w:val="00295CD4"/>
    <w:rsid w:val="00296108"/>
    <w:rsid w:val="00297661"/>
    <w:rsid w:val="002978CC"/>
    <w:rsid w:val="002978EC"/>
    <w:rsid w:val="00297F48"/>
    <w:rsid w:val="002A085D"/>
    <w:rsid w:val="002A0E1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FB"/>
    <w:rsid w:val="002A4E10"/>
    <w:rsid w:val="002A5523"/>
    <w:rsid w:val="002A5E89"/>
    <w:rsid w:val="002A63C7"/>
    <w:rsid w:val="002A7116"/>
    <w:rsid w:val="002A73D4"/>
    <w:rsid w:val="002A7737"/>
    <w:rsid w:val="002B0EC2"/>
    <w:rsid w:val="002B0FB4"/>
    <w:rsid w:val="002B1874"/>
    <w:rsid w:val="002B1B4E"/>
    <w:rsid w:val="002B1DD3"/>
    <w:rsid w:val="002B2021"/>
    <w:rsid w:val="002B21B2"/>
    <w:rsid w:val="002B221E"/>
    <w:rsid w:val="002B28BB"/>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EA3"/>
    <w:rsid w:val="002C490C"/>
    <w:rsid w:val="002C4B2D"/>
    <w:rsid w:val="002C4D23"/>
    <w:rsid w:val="002C4E34"/>
    <w:rsid w:val="002C51D6"/>
    <w:rsid w:val="002C52A4"/>
    <w:rsid w:val="002C563C"/>
    <w:rsid w:val="002C5D51"/>
    <w:rsid w:val="002C6280"/>
    <w:rsid w:val="002C686F"/>
    <w:rsid w:val="002C6A56"/>
    <w:rsid w:val="002C6CF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E69"/>
    <w:rsid w:val="002F2F9E"/>
    <w:rsid w:val="002F3291"/>
    <w:rsid w:val="002F3404"/>
    <w:rsid w:val="002F3D93"/>
    <w:rsid w:val="002F3E80"/>
    <w:rsid w:val="002F4358"/>
    <w:rsid w:val="002F4437"/>
    <w:rsid w:val="002F4843"/>
    <w:rsid w:val="002F60C4"/>
    <w:rsid w:val="002F6E41"/>
    <w:rsid w:val="003010E0"/>
    <w:rsid w:val="003032C9"/>
    <w:rsid w:val="00303C09"/>
    <w:rsid w:val="0030446D"/>
    <w:rsid w:val="00304E25"/>
    <w:rsid w:val="00304E5E"/>
    <w:rsid w:val="0030531E"/>
    <w:rsid w:val="003053E0"/>
    <w:rsid w:val="0030562F"/>
    <w:rsid w:val="00305FC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DA"/>
    <w:rsid w:val="00333738"/>
    <w:rsid w:val="00333E95"/>
    <w:rsid w:val="00334938"/>
    <w:rsid w:val="00335FFF"/>
    <w:rsid w:val="0033622C"/>
    <w:rsid w:val="003366FF"/>
    <w:rsid w:val="00336F3D"/>
    <w:rsid w:val="003370B9"/>
    <w:rsid w:val="003371FF"/>
    <w:rsid w:val="00337327"/>
    <w:rsid w:val="003373C0"/>
    <w:rsid w:val="00337855"/>
    <w:rsid w:val="0034080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F9F"/>
    <w:rsid w:val="0035209B"/>
    <w:rsid w:val="003524A9"/>
    <w:rsid w:val="003530A3"/>
    <w:rsid w:val="00353737"/>
    <w:rsid w:val="00353F9D"/>
    <w:rsid w:val="0035416A"/>
    <w:rsid w:val="003549FF"/>
    <w:rsid w:val="00354ADE"/>
    <w:rsid w:val="00354EC0"/>
    <w:rsid w:val="00355B35"/>
    <w:rsid w:val="00356982"/>
    <w:rsid w:val="00357325"/>
    <w:rsid w:val="00357D93"/>
    <w:rsid w:val="00360E21"/>
    <w:rsid w:val="0036177A"/>
    <w:rsid w:val="00361F52"/>
    <w:rsid w:val="003628E9"/>
    <w:rsid w:val="00362C00"/>
    <w:rsid w:val="00363439"/>
    <w:rsid w:val="00365CB8"/>
    <w:rsid w:val="00365ED9"/>
    <w:rsid w:val="00366306"/>
    <w:rsid w:val="00367230"/>
    <w:rsid w:val="00370AC4"/>
    <w:rsid w:val="00370C71"/>
    <w:rsid w:val="003711D4"/>
    <w:rsid w:val="0037271B"/>
    <w:rsid w:val="00374408"/>
    <w:rsid w:val="003745D6"/>
    <w:rsid w:val="003756B0"/>
    <w:rsid w:val="0037649D"/>
    <w:rsid w:val="00376A32"/>
    <w:rsid w:val="00376A9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7A"/>
    <w:rsid w:val="003901BC"/>
    <w:rsid w:val="00390382"/>
    <w:rsid w:val="003910EE"/>
    <w:rsid w:val="00391371"/>
    <w:rsid w:val="00391CB9"/>
    <w:rsid w:val="00391CCF"/>
    <w:rsid w:val="00392F7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C9"/>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106"/>
    <w:rsid w:val="003B0D95"/>
    <w:rsid w:val="003B1AFC"/>
    <w:rsid w:val="003B2109"/>
    <w:rsid w:val="003B2154"/>
    <w:rsid w:val="003B2811"/>
    <w:rsid w:val="003B2CE4"/>
    <w:rsid w:val="003B30C7"/>
    <w:rsid w:val="003B38E9"/>
    <w:rsid w:val="003B432E"/>
    <w:rsid w:val="003B7796"/>
    <w:rsid w:val="003C06ED"/>
    <w:rsid w:val="003C0D8C"/>
    <w:rsid w:val="003C0E35"/>
    <w:rsid w:val="003C10FB"/>
    <w:rsid w:val="003C1239"/>
    <w:rsid w:val="003C1A2D"/>
    <w:rsid w:val="003C1F75"/>
    <w:rsid w:val="003C2383"/>
    <w:rsid w:val="003C267A"/>
    <w:rsid w:val="003C28AE"/>
    <w:rsid w:val="003C3343"/>
    <w:rsid w:val="003C47BD"/>
    <w:rsid w:val="003C48F5"/>
    <w:rsid w:val="003C4DA1"/>
    <w:rsid w:val="003C6151"/>
    <w:rsid w:val="003C7235"/>
    <w:rsid w:val="003C72A0"/>
    <w:rsid w:val="003C77FA"/>
    <w:rsid w:val="003D0371"/>
    <w:rsid w:val="003D0D72"/>
    <w:rsid w:val="003D119E"/>
    <w:rsid w:val="003D122F"/>
    <w:rsid w:val="003D2C8C"/>
    <w:rsid w:val="003D327B"/>
    <w:rsid w:val="003D3534"/>
    <w:rsid w:val="003D3D91"/>
    <w:rsid w:val="003D4127"/>
    <w:rsid w:val="003D47DF"/>
    <w:rsid w:val="003D4C5B"/>
    <w:rsid w:val="003D51A4"/>
    <w:rsid w:val="003D521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48"/>
    <w:rsid w:val="003E4E86"/>
    <w:rsid w:val="003E61EB"/>
    <w:rsid w:val="003E65F8"/>
    <w:rsid w:val="003E6657"/>
    <w:rsid w:val="003E6C12"/>
    <w:rsid w:val="003E7028"/>
    <w:rsid w:val="003F0C65"/>
    <w:rsid w:val="003F0DD3"/>
    <w:rsid w:val="003F11B3"/>
    <w:rsid w:val="003F1473"/>
    <w:rsid w:val="003F1C85"/>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B7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2D0"/>
    <w:rsid w:val="00413DE2"/>
    <w:rsid w:val="00414BBA"/>
    <w:rsid w:val="004156F1"/>
    <w:rsid w:val="00415B2B"/>
    <w:rsid w:val="00416089"/>
    <w:rsid w:val="00416619"/>
    <w:rsid w:val="00416858"/>
    <w:rsid w:val="00416C48"/>
    <w:rsid w:val="00416FE1"/>
    <w:rsid w:val="00417756"/>
    <w:rsid w:val="00417820"/>
    <w:rsid w:val="004179ED"/>
    <w:rsid w:val="00420189"/>
    <w:rsid w:val="00420C14"/>
    <w:rsid w:val="00421CE9"/>
    <w:rsid w:val="00422B5D"/>
    <w:rsid w:val="00422B62"/>
    <w:rsid w:val="00422B9E"/>
    <w:rsid w:val="00422D45"/>
    <w:rsid w:val="00423883"/>
    <w:rsid w:val="00423BE4"/>
    <w:rsid w:val="00423C8D"/>
    <w:rsid w:val="00424BC2"/>
    <w:rsid w:val="00424E2C"/>
    <w:rsid w:val="0042515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ED"/>
    <w:rsid w:val="00433C13"/>
    <w:rsid w:val="00433F7A"/>
    <w:rsid w:val="00433FB5"/>
    <w:rsid w:val="00434324"/>
    <w:rsid w:val="0043480A"/>
    <w:rsid w:val="00434C54"/>
    <w:rsid w:val="0043512E"/>
    <w:rsid w:val="00435275"/>
    <w:rsid w:val="00435841"/>
    <w:rsid w:val="004364E3"/>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C4"/>
    <w:rsid w:val="00445847"/>
    <w:rsid w:val="00446001"/>
    <w:rsid w:val="0044667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80"/>
    <w:rsid w:val="0045575E"/>
    <w:rsid w:val="004559B4"/>
    <w:rsid w:val="00456FC7"/>
    <w:rsid w:val="0045748C"/>
    <w:rsid w:val="00457938"/>
    <w:rsid w:val="00457943"/>
    <w:rsid w:val="00460900"/>
    <w:rsid w:val="00460C75"/>
    <w:rsid w:val="00460DA5"/>
    <w:rsid w:val="00461517"/>
    <w:rsid w:val="004615F9"/>
    <w:rsid w:val="004617EB"/>
    <w:rsid w:val="004627B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DB"/>
    <w:rsid w:val="00472CF1"/>
    <w:rsid w:val="00473426"/>
    <w:rsid w:val="00474043"/>
    <w:rsid w:val="004745C8"/>
    <w:rsid w:val="004745FC"/>
    <w:rsid w:val="004749A4"/>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19"/>
    <w:rsid w:val="00493E3E"/>
    <w:rsid w:val="00494029"/>
    <w:rsid w:val="00494302"/>
    <w:rsid w:val="00494F49"/>
    <w:rsid w:val="00495838"/>
    <w:rsid w:val="00495FA5"/>
    <w:rsid w:val="0049703D"/>
    <w:rsid w:val="004972B7"/>
    <w:rsid w:val="004A06B4"/>
    <w:rsid w:val="004A0AF2"/>
    <w:rsid w:val="004A1326"/>
    <w:rsid w:val="004A3DFF"/>
    <w:rsid w:val="004A445D"/>
    <w:rsid w:val="004A4976"/>
    <w:rsid w:val="004A49F9"/>
    <w:rsid w:val="004A5194"/>
    <w:rsid w:val="004A5F12"/>
    <w:rsid w:val="004A6876"/>
    <w:rsid w:val="004A7394"/>
    <w:rsid w:val="004A7B2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EA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0A"/>
    <w:rsid w:val="004D0B22"/>
    <w:rsid w:val="004D0B7F"/>
    <w:rsid w:val="004D0C2A"/>
    <w:rsid w:val="004D13F2"/>
    <w:rsid w:val="004D1A35"/>
    <w:rsid w:val="004D1BF5"/>
    <w:rsid w:val="004D3929"/>
    <w:rsid w:val="004D3C58"/>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2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C63"/>
    <w:rsid w:val="004F7611"/>
    <w:rsid w:val="004F7752"/>
    <w:rsid w:val="004F78F3"/>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59C"/>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71"/>
    <w:rsid w:val="00544169"/>
    <w:rsid w:val="005442FA"/>
    <w:rsid w:val="0054517B"/>
    <w:rsid w:val="0054538D"/>
    <w:rsid w:val="00545C84"/>
    <w:rsid w:val="00547388"/>
    <w:rsid w:val="00547A51"/>
    <w:rsid w:val="00550770"/>
    <w:rsid w:val="005518E6"/>
    <w:rsid w:val="0055213D"/>
    <w:rsid w:val="005526D9"/>
    <w:rsid w:val="00552763"/>
    <w:rsid w:val="00552A2A"/>
    <w:rsid w:val="00552AFC"/>
    <w:rsid w:val="00552CD3"/>
    <w:rsid w:val="00552F3C"/>
    <w:rsid w:val="00553508"/>
    <w:rsid w:val="0055362E"/>
    <w:rsid w:val="0055392F"/>
    <w:rsid w:val="00553967"/>
    <w:rsid w:val="00553C35"/>
    <w:rsid w:val="0055432F"/>
    <w:rsid w:val="005544FD"/>
    <w:rsid w:val="00554971"/>
    <w:rsid w:val="00554D4C"/>
    <w:rsid w:val="0055512A"/>
    <w:rsid w:val="00555C97"/>
    <w:rsid w:val="00556FDB"/>
    <w:rsid w:val="005572C0"/>
    <w:rsid w:val="00557C3D"/>
    <w:rsid w:val="00560085"/>
    <w:rsid w:val="0056078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EA"/>
    <w:rsid w:val="00574AFD"/>
    <w:rsid w:val="00575613"/>
    <w:rsid w:val="00575963"/>
    <w:rsid w:val="00575F0F"/>
    <w:rsid w:val="00576057"/>
    <w:rsid w:val="0057621F"/>
    <w:rsid w:val="00576313"/>
    <w:rsid w:val="00576F35"/>
    <w:rsid w:val="0057722E"/>
    <w:rsid w:val="00577905"/>
    <w:rsid w:val="00577A76"/>
    <w:rsid w:val="0058081B"/>
    <w:rsid w:val="00580CC8"/>
    <w:rsid w:val="0058153A"/>
    <w:rsid w:val="005828F4"/>
    <w:rsid w:val="00582964"/>
    <w:rsid w:val="00583300"/>
    <w:rsid w:val="0058476E"/>
    <w:rsid w:val="00584EB4"/>
    <w:rsid w:val="0058519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4DB"/>
    <w:rsid w:val="005C06AF"/>
    <w:rsid w:val="005C0B2B"/>
    <w:rsid w:val="005C0E01"/>
    <w:rsid w:val="005C129C"/>
    <w:rsid w:val="005C14C9"/>
    <w:rsid w:val="005C19B1"/>
    <w:rsid w:val="005C28C0"/>
    <w:rsid w:val="005C3BB1"/>
    <w:rsid w:val="005C3F29"/>
    <w:rsid w:val="005C45B7"/>
    <w:rsid w:val="005C4A81"/>
    <w:rsid w:val="005C5A53"/>
    <w:rsid w:val="005C5A88"/>
    <w:rsid w:val="005C5AA2"/>
    <w:rsid w:val="005C5E9C"/>
    <w:rsid w:val="005C63BF"/>
    <w:rsid w:val="005C6438"/>
    <w:rsid w:val="005C6E36"/>
    <w:rsid w:val="005C73D1"/>
    <w:rsid w:val="005C7AF5"/>
    <w:rsid w:val="005C7C29"/>
    <w:rsid w:val="005C7E50"/>
    <w:rsid w:val="005D0863"/>
    <w:rsid w:val="005D1FCA"/>
    <w:rsid w:val="005D2590"/>
    <w:rsid w:val="005D2AEC"/>
    <w:rsid w:val="005D5A19"/>
    <w:rsid w:val="005D60F6"/>
    <w:rsid w:val="005D68E4"/>
    <w:rsid w:val="005D6A9E"/>
    <w:rsid w:val="005D6B44"/>
    <w:rsid w:val="005D6E77"/>
    <w:rsid w:val="005D7058"/>
    <w:rsid w:val="005D78C0"/>
    <w:rsid w:val="005E00CF"/>
    <w:rsid w:val="005E1016"/>
    <w:rsid w:val="005E1161"/>
    <w:rsid w:val="005E13A4"/>
    <w:rsid w:val="005E1482"/>
    <w:rsid w:val="005E16E0"/>
    <w:rsid w:val="005E18FF"/>
    <w:rsid w:val="005E1AB8"/>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66"/>
    <w:rsid w:val="006170F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0C7"/>
    <w:rsid w:val="00625560"/>
    <w:rsid w:val="006257C2"/>
    <w:rsid w:val="00625E1F"/>
    <w:rsid w:val="00626890"/>
    <w:rsid w:val="00626A3F"/>
    <w:rsid w:val="00626EF9"/>
    <w:rsid w:val="00626F17"/>
    <w:rsid w:val="006274F8"/>
    <w:rsid w:val="006279BA"/>
    <w:rsid w:val="00627B23"/>
    <w:rsid w:val="00627F58"/>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AE"/>
    <w:rsid w:val="006461C5"/>
    <w:rsid w:val="00646379"/>
    <w:rsid w:val="0064721D"/>
    <w:rsid w:val="0064732E"/>
    <w:rsid w:val="00647938"/>
    <w:rsid w:val="00647E09"/>
    <w:rsid w:val="006502E6"/>
    <w:rsid w:val="006505BA"/>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BA3"/>
    <w:rsid w:val="00671D58"/>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86A"/>
    <w:rsid w:val="00696B2A"/>
    <w:rsid w:val="00697084"/>
    <w:rsid w:val="00697223"/>
    <w:rsid w:val="00697CD5"/>
    <w:rsid w:val="006A06B2"/>
    <w:rsid w:val="006A1413"/>
    <w:rsid w:val="006A1BAD"/>
    <w:rsid w:val="006A1D0F"/>
    <w:rsid w:val="006A2360"/>
    <w:rsid w:val="006A42AF"/>
    <w:rsid w:val="006A46A8"/>
    <w:rsid w:val="006A55E1"/>
    <w:rsid w:val="006A5CAE"/>
    <w:rsid w:val="006A6205"/>
    <w:rsid w:val="006A64C1"/>
    <w:rsid w:val="006A6D09"/>
    <w:rsid w:val="006A7198"/>
    <w:rsid w:val="006A7E51"/>
    <w:rsid w:val="006B00E8"/>
    <w:rsid w:val="006B0420"/>
    <w:rsid w:val="006B0601"/>
    <w:rsid w:val="006B21C7"/>
    <w:rsid w:val="006B2851"/>
    <w:rsid w:val="006B2ADF"/>
    <w:rsid w:val="006B35C4"/>
    <w:rsid w:val="006B3C99"/>
    <w:rsid w:val="006B3D40"/>
    <w:rsid w:val="006B4E46"/>
    <w:rsid w:val="006B5571"/>
    <w:rsid w:val="006B5EDE"/>
    <w:rsid w:val="006B5EF2"/>
    <w:rsid w:val="006B6447"/>
    <w:rsid w:val="006C02D1"/>
    <w:rsid w:val="006C1088"/>
    <w:rsid w:val="006C12F9"/>
    <w:rsid w:val="006C14E8"/>
    <w:rsid w:val="006C2631"/>
    <w:rsid w:val="006C2C16"/>
    <w:rsid w:val="006C2E6D"/>
    <w:rsid w:val="006C31D1"/>
    <w:rsid w:val="006C37E6"/>
    <w:rsid w:val="006C3B16"/>
    <w:rsid w:val="006C4A49"/>
    <w:rsid w:val="006C4B9F"/>
    <w:rsid w:val="006C4E9A"/>
    <w:rsid w:val="006C5179"/>
    <w:rsid w:val="006C5E6C"/>
    <w:rsid w:val="006C7A36"/>
    <w:rsid w:val="006D01C3"/>
    <w:rsid w:val="006D0B01"/>
    <w:rsid w:val="006D0B69"/>
    <w:rsid w:val="006D12A9"/>
    <w:rsid w:val="006D1A26"/>
    <w:rsid w:val="006D1B03"/>
    <w:rsid w:val="006D2268"/>
    <w:rsid w:val="006D227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0C"/>
    <w:rsid w:val="006E6299"/>
    <w:rsid w:val="006E6E07"/>
    <w:rsid w:val="006E6E39"/>
    <w:rsid w:val="006E77CC"/>
    <w:rsid w:val="006E7DB7"/>
    <w:rsid w:val="006E7E27"/>
    <w:rsid w:val="006F032D"/>
    <w:rsid w:val="006F07EB"/>
    <w:rsid w:val="006F082D"/>
    <w:rsid w:val="006F11FB"/>
    <w:rsid w:val="006F1C25"/>
    <w:rsid w:val="006F1FFF"/>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C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BF"/>
    <w:rsid w:val="0072469E"/>
    <w:rsid w:val="007247E3"/>
    <w:rsid w:val="00724B9A"/>
    <w:rsid w:val="00724C96"/>
    <w:rsid w:val="00724FCF"/>
    <w:rsid w:val="00725B6E"/>
    <w:rsid w:val="00726E82"/>
    <w:rsid w:val="00727716"/>
    <w:rsid w:val="00727B6B"/>
    <w:rsid w:val="0073008F"/>
    <w:rsid w:val="00731450"/>
    <w:rsid w:val="007315F1"/>
    <w:rsid w:val="007316F8"/>
    <w:rsid w:val="00731BE4"/>
    <w:rsid w:val="00731C66"/>
    <w:rsid w:val="00731DE1"/>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FE"/>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F0"/>
    <w:rsid w:val="00750A72"/>
    <w:rsid w:val="00750F09"/>
    <w:rsid w:val="007511C4"/>
    <w:rsid w:val="0075146D"/>
    <w:rsid w:val="00751817"/>
    <w:rsid w:val="00751DF5"/>
    <w:rsid w:val="00751E99"/>
    <w:rsid w:val="00752EC4"/>
    <w:rsid w:val="00753410"/>
    <w:rsid w:val="007534E9"/>
    <w:rsid w:val="00754021"/>
    <w:rsid w:val="00754668"/>
    <w:rsid w:val="00754C36"/>
    <w:rsid w:val="00755447"/>
    <w:rsid w:val="007556B6"/>
    <w:rsid w:val="007558B3"/>
    <w:rsid w:val="00755D11"/>
    <w:rsid w:val="0075632D"/>
    <w:rsid w:val="00756606"/>
    <w:rsid w:val="00757633"/>
    <w:rsid w:val="00757D0A"/>
    <w:rsid w:val="007604D8"/>
    <w:rsid w:val="007605F4"/>
    <w:rsid w:val="007606E7"/>
    <w:rsid w:val="00760C29"/>
    <w:rsid w:val="00760C5A"/>
    <w:rsid w:val="0076159E"/>
    <w:rsid w:val="00761CC9"/>
    <w:rsid w:val="00763BC5"/>
    <w:rsid w:val="00763C0D"/>
    <w:rsid w:val="00764C60"/>
    <w:rsid w:val="007656BA"/>
    <w:rsid w:val="007659C3"/>
    <w:rsid w:val="007660A9"/>
    <w:rsid w:val="007662D7"/>
    <w:rsid w:val="0076637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B33"/>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9F"/>
    <w:rsid w:val="00795617"/>
    <w:rsid w:val="007957F5"/>
    <w:rsid w:val="007958D2"/>
    <w:rsid w:val="007959FD"/>
    <w:rsid w:val="00795A6C"/>
    <w:rsid w:val="00795D0B"/>
    <w:rsid w:val="00796712"/>
    <w:rsid w:val="00797AA2"/>
    <w:rsid w:val="00797D05"/>
    <w:rsid w:val="00797EB5"/>
    <w:rsid w:val="007A00B0"/>
    <w:rsid w:val="007A1098"/>
    <w:rsid w:val="007A12B7"/>
    <w:rsid w:val="007A1337"/>
    <w:rsid w:val="007A35D2"/>
    <w:rsid w:val="007A3769"/>
    <w:rsid w:val="007A37CB"/>
    <w:rsid w:val="007A3A83"/>
    <w:rsid w:val="007A3DA1"/>
    <w:rsid w:val="007A4BC1"/>
    <w:rsid w:val="007A4CE4"/>
    <w:rsid w:val="007A50CB"/>
    <w:rsid w:val="007A5507"/>
    <w:rsid w:val="007A5774"/>
    <w:rsid w:val="007A6574"/>
    <w:rsid w:val="007A67AF"/>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42D"/>
    <w:rsid w:val="007B6A85"/>
    <w:rsid w:val="007B7138"/>
    <w:rsid w:val="007B7537"/>
    <w:rsid w:val="007B7F1B"/>
    <w:rsid w:val="007B7FF9"/>
    <w:rsid w:val="007C08AD"/>
    <w:rsid w:val="007C0B1C"/>
    <w:rsid w:val="007C0E95"/>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87"/>
    <w:rsid w:val="007D162C"/>
    <w:rsid w:val="007D1A58"/>
    <w:rsid w:val="007D2312"/>
    <w:rsid w:val="007D41C8"/>
    <w:rsid w:val="007D5A70"/>
    <w:rsid w:val="007D5E2B"/>
    <w:rsid w:val="007D6916"/>
    <w:rsid w:val="007D71DA"/>
    <w:rsid w:val="007D7C3D"/>
    <w:rsid w:val="007E0198"/>
    <w:rsid w:val="007E07AA"/>
    <w:rsid w:val="007E0C6D"/>
    <w:rsid w:val="007E0EA6"/>
    <w:rsid w:val="007E1B55"/>
    <w:rsid w:val="007E26CF"/>
    <w:rsid w:val="007E29D4"/>
    <w:rsid w:val="007E29F4"/>
    <w:rsid w:val="007E3149"/>
    <w:rsid w:val="007E39A7"/>
    <w:rsid w:val="007E3A3D"/>
    <w:rsid w:val="007E4F5B"/>
    <w:rsid w:val="007E599F"/>
    <w:rsid w:val="007E5A9A"/>
    <w:rsid w:val="007E6F88"/>
    <w:rsid w:val="007E7007"/>
    <w:rsid w:val="007E7298"/>
    <w:rsid w:val="007E73F4"/>
    <w:rsid w:val="007F0212"/>
    <w:rsid w:val="007F0655"/>
    <w:rsid w:val="007F15BC"/>
    <w:rsid w:val="007F1E8E"/>
    <w:rsid w:val="007F22A4"/>
    <w:rsid w:val="007F253D"/>
    <w:rsid w:val="007F28B3"/>
    <w:rsid w:val="007F28DC"/>
    <w:rsid w:val="007F29C5"/>
    <w:rsid w:val="007F29FB"/>
    <w:rsid w:val="007F3055"/>
    <w:rsid w:val="007F3372"/>
    <w:rsid w:val="007F3418"/>
    <w:rsid w:val="007F3C32"/>
    <w:rsid w:val="007F3FDB"/>
    <w:rsid w:val="007F4802"/>
    <w:rsid w:val="007F4AC9"/>
    <w:rsid w:val="007F4DA5"/>
    <w:rsid w:val="007F57B8"/>
    <w:rsid w:val="007F5CFB"/>
    <w:rsid w:val="007F5D7B"/>
    <w:rsid w:val="007F5E58"/>
    <w:rsid w:val="007F6035"/>
    <w:rsid w:val="007F69FC"/>
    <w:rsid w:val="007F6E0E"/>
    <w:rsid w:val="007F7271"/>
    <w:rsid w:val="00800368"/>
    <w:rsid w:val="008008FA"/>
    <w:rsid w:val="00800C9F"/>
    <w:rsid w:val="00801879"/>
    <w:rsid w:val="00801F41"/>
    <w:rsid w:val="00801F58"/>
    <w:rsid w:val="00802901"/>
    <w:rsid w:val="00802983"/>
    <w:rsid w:val="00802F21"/>
    <w:rsid w:val="008033C5"/>
    <w:rsid w:val="008039FB"/>
    <w:rsid w:val="0080446B"/>
    <w:rsid w:val="0080514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78D"/>
    <w:rsid w:val="0084099C"/>
    <w:rsid w:val="00840B26"/>
    <w:rsid w:val="00840FAF"/>
    <w:rsid w:val="00841012"/>
    <w:rsid w:val="0084155B"/>
    <w:rsid w:val="008424FA"/>
    <w:rsid w:val="00842CFA"/>
    <w:rsid w:val="00842EAC"/>
    <w:rsid w:val="00843650"/>
    <w:rsid w:val="0084370A"/>
    <w:rsid w:val="00843CEF"/>
    <w:rsid w:val="00843DED"/>
    <w:rsid w:val="00844EAA"/>
    <w:rsid w:val="00845483"/>
    <w:rsid w:val="00845688"/>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7B8"/>
    <w:rsid w:val="0085712D"/>
    <w:rsid w:val="008574E7"/>
    <w:rsid w:val="00857517"/>
    <w:rsid w:val="0085764A"/>
    <w:rsid w:val="00857833"/>
    <w:rsid w:val="0085785B"/>
    <w:rsid w:val="00857BFB"/>
    <w:rsid w:val="00857CB7"/>
    <w:rsid w:val="00857F6E"/>
    <w:rsid w:val="00860E32"/>
    <w:rsid w:val="00860F5A"/>
    <w:rsid w:val="00860FB5"/>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710"/>
    <w:rsid w:val="00874A67"/>
    <w:rsid w:val="0087557D"/>
    <w:rsid w:val="00875876"/>
    <w:rsid w:val="008759D3"/>
    <w:rsid w:val="00875D1B"/>
    <w:rsid w:val="00875EB9"/>
    <w:rsid w:val="008761E2"/>
    <w:rsid w:val="008765D3"/>
    <w:rsid w:val="008765DD"/>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59"/>
    <w:rsid w:val="00887F8A"/>
    <w:rsid w:val="00890486"/>
    <w:rsid w:val="00890724"/>
    <w:rsid w:val="00891A8C"/>
    <w:rsid w:val="00891C99"/>
    <w:rsid w:val="00893628"/>
    <w:rsid w:val="00894507"/>
    <w:rsid w:val="008952CB"/>
    <w:rsid w:val="0089649B"/>
    <w:rsid w:val="00896B22"/>
    <w:rsid w:val="0089737D"/>
    <w:rsid w:val="00897767"/>
    <w:rsid w:val="00897D9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2F4"/>
    <w:rsid w:val="008C1A58"/>
    <w:rsid w:val="008C1D27"/>
    <w:rsid w:val="008C1F32"/>
    <w:rsid w:val="008C212E"/>
    <w:rsid w:val="008C2A88"/>
    <w:rsid w:val="008C2C5E"/>
    <w:rsid w:val="008C3066"/>
    <w:rsid w:val="008C30E9"/>
    <w:rsid w:val="008C52AF"/>
    <w:rsid w:val="008C5D1A"/>
    <w:rsid w:val="008C5DC8"/>
    <w:rsid w:val="008C618D"/>
    <w:rsid w:val="008C644B"/>
    <w:rsid w:val="008C6502"/>
    <w:rsid w:val="008C6BE6"/>
    <w:rsid w:val="008C6FE0"/>
    <w:rsid w:val="008C7522"/>
    <w:rsid w:val="008D0356"/>
    <w:rsid w:val="008D077F"/>
    <w:rsid w:val="008D1336"/>
    <w:rsid w:val="008D1615"/>
    <w:rsid w:val="008D184D"/>
    <w:rsid w:val="008D20C3"/>
    <w:rsid w:val="008D3AFD"/>
    <w:rsid w:val="008D3BE8"/>
    <w:rsid w:val="008D3F72"/>
    <w:rsid w:val="008D4102"/>
    <w:rsid w:val="008D468E"/>
    <w:rsid w:val="008D46A6"/>
    <w:rsid w:val="008D48C2"/>
    <w:rsid w:val="008D5722"/>
    <w:rsid w:val="008D6E3F"/>
    <w:rsid w:val="008D7C55"/>
    <w:rsid w:val="008E07A5"/>
    <w:rsid w:val="008E0DBB"/>
    <w:rsid w:val="008E0FE2"/>
    <w:rsid w:val="008E1B42"/>
    <w:rsid w:val="008E26ED"/>
    <w:rsid w:val="008E2C46"/>
    <w:rsid w:val="008E41BD"/>
    <w:rsid w:val="008E4BA8"/>
    <w:rsid w:val="008E529F"/>
    <w:rsid w:val="008E5C06"/>
    <w:rsid w:val="008E6959"/>
    <w:rsid w:val="008E70F1"/>
    <w:rsid w:val="008E71FE"/>
    <w:rsid w:val="008E7F69"/>
    <w:rsid w:val="008F03C6"/>
    <w:rsid w:val="008F0928"/>
    <w:rsid w:val="008F12C0"/>
    <w:rsid w:val="008F154F"/>
    <w:rsid w:val="008F1B9D"/>
    <w:rsid w:val="008F229B"/>
    <w:rsid w:val="008F28E5"/>
    <w:rsid w:val="008F2A7B"/>
    <w:rsid w:val="008F2F66"/>
    <w:rsid w:val="008F3051"/>
    <w:rsid w:val="008F3101"/>
    <w:rsid w:val="008F364F"/>
    <w:rsid w:val="008F5117"/>
    <w:rsid w:val="008F54EA"/>
    <w:rsid w:val="008F5818"/>
    <w:rsid w:val="008F5879"/>
    <w:rsid w:val="008F5C48"/>
    <w:rsid w:val="008F5C69"/>
    <w:rsid w:val="008F6060"/>
    <w:rsid w:val="008F6131"/>
    <w:rsid w:val="008F6355"/>
    <w:rsid w:val="008F746E"/>
    <w:rsid w:val="008F7BEB"/>
    <w:rsid w:val="009004A9"/>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2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BFE"/>
    <w:rsid w:val="00920110"/>
    <w:rsid w:val="0092028F"/>
    <w:rsid w:val="00920881"/>
    <w:rsid w:val="00920BFB"/>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EF"/>
    <w:rsid w:val="009369F5"/>
    <w:rsid w:val="00936C98"/>
    <w:rsid w:val="00937158"/>
    <w:rsid w:val="00937358"/>
    <w:rsid w:val="009377A8"/>
    <w:rsid w:val="00937E97"/>
    <w:rsid w:val="00940B78"/>
    <w:rsid w:val="00940E0C"/>
    <w:rsid w:val="00940E23"/>
    <w:rsid w:val="00941044"/>
    <w:rsid w:val="00941977"/>
    <w:rsid w:val="00941D55"/>
    <w:rsid w:val="009425B0"/>
    <w:rsid w:val="00942AA1"/>
    <w:rsid w:val="009433A8"/>
    <w:rsid w:val="0094364F"/>
    <w:rsid w:val="00943898"/>
    <w:rsid w:val="00943CB4"/>
    <w:rsid w:val="00943FEE"/>
    <w:rsid w:val="009448AB"/>
    <w:rsid w:val="00945F56"/>
    <w:rsid w:val="0094627B"/>
    <w:rsid w:val="00946965"/>
    <w:rsid w:val="009472F6"/>
    <w:rsid w:val="00950317"/>
    <w:rsid w:val="0095097F"/>
    <w:rsid w:val="00951B93"/>
    <w:rsid w:val="00951BC7"/>
    <w:rsid w:val="00951E4D"/>
    <w:rsid w:val="009522B7"/>
    <w:rsid w:val="009527EA"/>
    <w:rsid w:val="00952AE5"/>
    <w:rsid w:val="0095325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467"/>
    <w:rsid w:val="00970635"/>
    <w:rsid w:val="0097178B"/>
    <w:rsid w:val="00972DC8"/>
    <w:rsid w:val="009733BD"/>
    <w:rsid w:val="00974566"/>
    <w:rsid w:val="00974758"/>
    <w:rsid w:val="0097703A"/>
    <w:rsid w:val="0097727F"/>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C7A"/>
    <w:rsid w:val="00994501"/>
    <w:rsid w:val="009949AE"/>
    <w:rsid w:val="00995213"/>
    <w:rsid w:val="0099543C"/>
    <w:rsid w:val="00995820"/>
    <w:rsid w:val="00995DD1"/>
    <w:rsid w:val="00996C92"/>
    <w:rsid w:val="00997CB0"/>
    <w:rsid w:val="00997D26"/>
    <w:rsid w:val="009A0485"/>
    <w:rsid w:val="009A0876"/>
    <w:rsid w:val="009A095B"/>
    <w:rsid w:val="009A09DC"/>
    <w:rsid w:val="009A0C93"/>
    <w:rsid w:val="009A1FF2"/>
    <w:rsid w:val="009A2CE4"/>
    <w:rsid w:val="009A4199"/>
    <w:rsid w:val="009A44A0"/>
    <w:rsid w:val="009A4566"/>
    <w:rsid w:val="009A4B25"/>
    <w:rsid w:val="009A60C8"/>
    <w:rsid w:val="009A6BFE"/>
    <w:rsid w:val="009A709D"/>
    <w:rsid w:val="009B03B6"/>
    <w:rsid w:val="009B040A"/>
    <w:rsid w:val="009B04E7"/>
    <w:rsid w:val="009B0556"/>
    <w:rsid w:val="009B062B"/>
    <w:rsid w:val="009B0BA1"/>
    <w:rsid w:val="009B0C68"/>
    <w:rsid w:val="009B13D9"/>
    <w:rsid w:val="009B146A"/>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D1"/>
    <w:rsid w:val="009C162B"/>
    <w:rsid w:val="009C1667"/>
    <w:rsid w:val="009C186D"/>
    <w:rsid w:val="009C212F"/>
    <w:rsid w:val="009C313E"/>
    <w:rsid w:val="009C340B"/>
    <w:rsid w:val="009C3F94"/>
    <w:rsid w:val="009C418E"/>
    <w:rsid w:val="009C4A1F"/>
    <w:rsid w:val="009C5468"/>
    <w:rsid w:val="009C58BB"/>
    <w:rsid w:val="009C5B0E"/>
    <w:rsid w:val="009C5B8D"/>
    <w:rsid w:val="009C6332"/>
    <w:rsid w:val="009C6E42"/>
    <w:rsid w:val="009C6FEF"/>
    <w:rsid w:val="009C71BD"/>
    <w:rsid w:val="009D06F3"/>
    <w:rsid w:val="009D0B29"/>
    <w:rsid w:val="009D2050"/>
    <w:rsid w:val="009D2291"/>
    <w:rsid w:val="009D279D"/>
    <w:rsid w:val="009D3B1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1C"/>
    <w:rsid w:val="00A07DB9"/>
    <w:rsid w:val="00A1034A"/>
    <w:rsid w:val="00A10903"/>
    <w:rsid w:val="00A10D69"/>
    <w:rsid w:val="00A119F1"/>
    <w:rsid w:val="00A11C44"/>
    <w:rsid w:val="00A1237A"/>
    <w:rsid w:val="00A125D3"/>
    <w:rsid w:val="00A1284E"/>
    <w:rsid w:val="00A1308F"/>
    <w:rsid w:val="00A1389F"/>
    <w:rsid w:val="00A13B3B"/>
    <w:rsid w:val="00A1446A"/>
    <w:rsid w:val="00A145A0"/>
    <w:rsid w:val="00A148A5"/>
    <w:rsid w:val="00A14C61"/>
    <w:rsid w:val="00A157CB"/>
    <w:rsid w:val="00A15EA3"/>
    <w:rsid w:val="00A165DB"/>
    <w:rsid w:val="00A16721"/>
    <w:rsid w:val="00A1750A"/>
    <w:rsid w:val="00A175D5"/>
    <w:rsid w:val="00A17676"/>
    <w:rsid w:val="00A200AF"/>
    <w:rsid w:val="00A20620"/>
    <w:rsid w:val="00A21529"/>
    <w:rsid w:val="00A2153D"/>
    <w:rsid w:val="00A22EEE"/>
    <w:rsid w:val="00A234BB"/>
    <w:rsid w:val="00A236CF"/>
    <w:rsid w:val="00A23F97"/>
    <w:rsid w:val="00A244BC"/>
    <w:rsid w:val="00A244C8"/>
    <w:rsid w:val="00A24682"/>
    <w:rsid w:val="00A24E73"/>
    <w:rsid w:val="00A25917"/>
    <w:rsid w:val="00A26190"/>
    <w:rsid w:val="00A262DF"/>
    <w:rsid w:val="00A2683A"/>
    <w:rsid w:val="00A276DA"/>
    <w:rsid w:val="00A278AA"/>
    <w:rsid w:val="00A30453"/>
    <w:rsid w:val="00A30FF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E7A"/>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269"/>
    <w:rsid w:val="00A53674"/>
    <w:rsid w:val="00A54783"/>
    <w:rsid w:val="00A54CB2"/>
    <w:rsid w:val="00A54CE2"/>
    <w:rsid w:val="00A54EA1"/>
    <w:rsid w:val="00A5506B"/>
    <w:rsid w:val="00A55961"/>
    <w:rsid w:val="00A562FC"/>
    <w:rsid w:val="00A56409"/>
    <w:rsid w:val="00A565D7"/>
    <w:rsid w:val="00A5767D"/>
    <w:rsid w:val="00A579BA"/>
    <w:rsid w:val="00A57B5B"/>
    <w:rsid w:val="00A60596"/>
    <w:rsid w:val="00A6089A"/>
    <w:rsid w:val="00A60DAD"/>
    <w:rsid w:val="00A61984"/>
    <w:rsid w:val="00A6234D"/>
    <w:rsid w:val="00A62AAE"/>
    <w:rsid w:val="00A639C6"/>
    <w:rsid w:val="00A6576B"/>
    <w:rsid w:val="00A6692D"/>
    <w:rsid w:val="00A66FB9"/>
    <w:rsid w:val="00A673F8"/>
    <w:rsid w:val="00A7007C"/>
    <w:rsid w:val="00A702AA"/>
    <w:rsid w:val="00A7061D"/>
    <w:rsid w:val="00A70D64"/>
    <w:rsid w:val="00A71577"/>
    <w:rsid w:val="00A71578"/>
    <w:rsid w:val="00A72063"/>
    <w:rsid w:val="00A727C0"/>
    <w:rsid w:val="00A72969"/>
    <w:rsid w:val="00A7296D"/>
    <w:rsid w:val="00A729D5"/>
    <w:rsid w:val="00A72ADC"/>
    <w:rsid w:val="00A741DF"/>
    <w:rsid w:val="00A74200"/>
    <w:rsid w:val="00A742EA"/>
    <w:rsid w:val="00A7475C"/>
    <w:rsid w:val="00A7483F"/>
    <w:rsid w:val="00A7533B"/>
    <w:rsid w:val="00A75715"/>
    <w:rsid w:val="00A7621E"/>
    <w:rsid w:val="00A76690"/>
    <w:rsid w:val="00A768FF"/>
    <w:rsid w:val="00A77835"/>
    <w:rsid w:val="00A801E7"/>
    <w:rsid w:val="00A80440"/>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F6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75A"/>
    <w:rsid w:val="00AB232B"/>
    <w:rsid w:val="00AB3479"/>
    <w:rsid w:val="00AB49B2"/>
    <w:rsid w:val="00AB4A4B"/>
    <w:rsid w:val="00AB5100"/>
    <w:rsid w:val="00AB5A42"/>
    <w:rsid w:val="00AB5C0A"/>
    <w:rsid w:val="00AB6015"/>
    <w:rsid w:val="00AB6715"/>
    <w:rsid w:val="00AB67B1"/>
    <w:rsid w:val="00AB6944"/>
    <w:rsid w:val="00AB6BC1"/>
    <w:rsid w:val="00AB72AD"/>
    <w:rsid w:val="00AB75FA"/>
    <w:rsid w:val="00AB7EC3"/>
    <w:rsid w:val="00AC01B5"/>
    <w:rsid w:val="00AC02F8"/>
    <w:rsid w:val="00AC0A90"/>
    <w:rsid w:val="00AC14C2"/>
    <w:rsid w:val="00AC189C"/>
    <w:rsid w:val="00AC2007"/>
    <w:rsid w:val="00AC31E2"/>
    <w:rsid w:val="00AC3BAD"/>
    <w:rsid w:val="00AC3E22"/>
    <w:rsid w:val="00AC3E92"/>
    <w:rsid w:val="00AC3F2A"/>
    <w:rsid w:val="00AC42EF"/>
    <w:rsid w:val="00AC4502"/>
    <w:rsid w:val="00AC4BD6"/>
    <w:rsid w:val="00AC4DD2"/>
    <w:rsid w:val="00AC507D"/>
    <w:rsid w:val="00AC5082"/>
    <w:rsid w:val="00AC5512"/>
    <w:rsid w:val="00AC571A"/>
    <w:rsid w:val="00AC6340"/>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18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D3"/>
    <w:rsid w:val="00AE4510"/>
    <w:rsid w:val="00AE49CE"/>
    <w:rsid w:val="00AE4D7A"/>
    <w:rsid w:val="00AE4E95"/>
    <w:rsid w:val="00AE69A1"/>
    <w:rsid w:val="00AE7238"/>
    <w:rsid w:val="00AE7FFD"/>
    <w:rsid w:val="00AF043C"/>
    <w:rsid w:val="00AF1084"/>
    <w:rsid w:val="00AF183D"/>
    <w:rsid w:val="00AF2E85"/>
    <w:rsid w:val="00AF30DD"/>
    <w:rsid w:val="00AF456B"/>
    <w:rsid w:val="00AF492D"/>
    <w:rsid w:val="00AF4EB3"/>
    <w:rsid w:val="00AF4EBA"/>
    <w:rsid w:val="00AF709A"/>
    <w:rsid w:val="00AF7A7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85"/>
    <w:rsid w:val="00B06B29"/>
    <w:rsid w:val="00B06CFF"/>
    <w:rsid w:val="00B10270"/>
    <w:rsid w:val="00B102BA"/>
    <w:rsid w:val="00B1031B"/>
    <w:rsid w:val="00B109A9"/>
    <w:rsid w:val="00B10D94"/>
    <w:rsid w:val="00B10DEF"/>
    <w:rsid w:val="00B112C4"/>
    <w:rsid w:val="00B1172B"/>
    <w:rsid w:val="00B11C78"/>
    <w:rsid w:val="00B120BF"/>
    <w:rsid w:val="00B142B9"/>
    <w:rsid w:val="00B14692"/>
    <w:rsid w:val="00B14F2A"/>
    <w:rsid w:val="00B14FAF"/>
    <w:rsid w:val="00B1500D"/>
    <w:rsid w:val="00B1540A"/>
    <w:rsid w:val="00B15547"/>
    <w:rsid w:val="00B15674"/>
    <w:rsid w:val="00B15D7C"/>
    <w:rsid w:val="00B16F7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9F8"/>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C6"/>
    <w:rsid w:val="00B5183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496"/>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9E"/>
    <w:rsid w:val="00B87FDA"/>
    <w:rsid w:val="00B911CA"/>
    <w:rsid w:val="00B91803"/>
    <w:rsid w:val="00B91C64"/>
    <w:rsid w:val="00B9233F"/>
    <w:rsid w:val="00B9304B"/>
    <w:rsid w:val="00B931F8"/>
    <w:rsid w:val="00B941FB"/>
    <w:rsid w:val="00B9437E"/>
    <w:rsid w:val="00B944AD"/>
    <w:rsid w:val="00B956D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21"/>
    <w:rsid w:val="00BB36D0"/>
    <w:rsid w:val="00BB3953"/>
    <w:rsid w:val="00BB4F0E"/>
    <w:rsid w:val="00BB50A9"/>
    <w:rsid w:val="00BB62B5"/>
    <w:rsid w:val="00BB6339"/>
    <w:rsid w:val="00BB6493"/>
    <w:rsid w:val="00BB658B"/>
    <w:rsid w:val="00BB65B4"/>
    <w:rsid w:val="00BB6CA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A4"/>
    <w:rsid w:val="00BD12A8"/>
    <w:rsid w:val="00BD1438"/>
    <w:rsid w:val="00BD167D"/>
    <w:rsid w:val="00BD1E02"/>
    <w:rsid w:val="00BD3FE7"/>
    <w:rsid w:val="00BD42CF"/>
    <w:rsid w:val="00BD4332"/>
    <w:rsid w:val="00BD44D3"/>
    <w:rsid w:val="00BD4DEF"/>
    <w:rsid w:val="00BD5E8C"/>
    <w:rsid w:val="00BD6599"/>
    <w:rsid w:val="00BD67FA"/>
    <w:rsid w:val="00BE03D5"/>
    <w:rsid w:val="00BE0AAB"/>
    <w:rsid w:val="00BE0F28"/>
    <w:rsid w:val="00BE130C"/>
    <w:rsid w:val="00BE2248"/>
    <w:rsid w:val="00BE358C"/>
    <w:rsid w:val="00BE3D0F"/>
    <w:rsid w:val="00BE638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156"/>
    <w:rsid w:val="00BF57DE"/>
    <w:rsid w:val="00BF64F0"/>
    <w:rsid w:val="00BF6515"/>
    <w:rsid w:val="00BF676C"/>
    <w:rsid w:val="00BF68DE"/>
    <w:rsid w:val="00BF6F06"/>
    <w:rsid w:val="00BF7149"/>
    <w:rsid w:val="00BF7B4D"/>
    <w:rsid w:val="00BF7CB7"/>
    <w:rsid w:val="00C00215"/>
    <w:rsid w:val="00C013FA"/>
    <w:rsid w:val="00C02AE8"/>
    <w:rsid w:val="00C040E9"/>
    <w:rsid w:val="00C04F4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ABC"/>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70D"/>
    <w:rsid w:val="00C45E40"/>
    <w:rsid w:val="00C463D5"/>
    <w:rsid w:val="00C468B2"/>
    <w:rsid w:val="00C51FE8"/>
    <w:rsid w:val="00C529B7"/>
    <w:rsid w:val="00C52BF9"/>
    <w:rsid w:val="00C52DD5"/>
    <w:rsid w:val="00C536E8"/>
    <w:rsid w:val="00C53883"/>
    <w:rsid w:val="00C53B95"/>
    <w:rsid w:val="00C53BDA"/>
    <w:rsid w:val="00C55FD0"/>
    <w:rsid w:val="00C56032"/>
    <w:rsid w:val="00C561D2"/>
    <w:rsid w:val="00C5678E"/>
    <w:rsid w:val="00C5688F"/>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2C9"/>
    <w:rsid w:val="00C744E0"/>
    <w:rsid w:val="00C75B53"/>
    <w:rsid w:val="00C75D5B"/>
    <w:rsid w:val="00C75F09"/>
    <w:rsid w:val="00C77060"/>
    <w:rsid w:val="00C77104"/>
    <w:rsid w:val="00C775DD"/>
    <w:rsid w:val="00C77DCD"/>
    <w:rsid w:val="00C77F16"/>
    <w:rsid w:val="00C810D2"/>
    <w:rsid w:val="00C811F0"/>
    <w:rsid w:val="00C82BA9"/>
    <w:rsid w:val="00C831B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1F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35"/>
    <w:rsid w:val="00CB0A61"/>
    <w:rsid w:val="00CB0B7D"/>
    <w:rsid w:val="00CB1448"/>
    <w:rsid w:val="00CB4538"/>
    <w:rsid w:val="00CB4742"/>
    <w:rsid w:val="00CB5655"/>
    <w:rsid w:val="00CB5C69"/>
    <w:rsid w:val="00CB6984"/>
    <w:rsid w:val="00CB6B0C"/>
    <w:rsid w:val="00CB6C04"/>
    <w:rsid w:val="00CC007F"/>
    <w:rsid w:val="00CC11BF"/>
    <w:rsid w:val="00CC12A8"/>
    <w:rsid w:val="00CC1D33"/>
    <w:rsid w:val="00CC24B9"/>
    <w:rsid w:val="00CC2ACB"/>
    <w:rsid w:val="00CC2F7D"/>
    <w:rsid w:val="00CC37C7"/>
    <w:rsid w:val="00CC486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68"/>
    <w:rsid w:val="00CD6AAE"/>
    <w:rsid w:val="00CD6EA9"/>
    <w:rsid w:val="00CD7157"/>
    <w:rsid w:val="00CD7183"/>
    <w:rsid w:val="00CD7868"/>
    <w:rsid w:val="00CE12C7"/>
    <w:rsid w:val="00CE134C"/>
    <w:rsid w:val="00CE13F3"/>
    <w:rsid w:val="00CE172B"/>
    <w:rsid w:val="00CE25A0"/>
    <w:rsid w:val="00CE2B06"/>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125"/>
    <w:rsid w:val="00CF70A8"/>
    <w:rsid w:val="00CF746D"/>
    <w:rsid w:val="00D001BD"/>
    <w:rsid w:val="00D0136F"/>
    <w:rsid w:val="00D013F0"/>
    <w:rsid w:val="00D017E3"/>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70B"/>
    <w:rsid w:val="00D21525"/>
    <w:rsid w:val="00D22922"/>
    <w:rsid w:val="00D22C96"/>
    <w:rsid w:val="00D2384D"/>
    <w:rsid w:val="00D23B5C"/>
    <w:rsid w:val="00D24C75"/>
    <w:rsid w:val="00D26C5C"/>
    <w:rsid w:val="00D2710D"/>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3B"/>
    <w:rsid w:val="00D4263D"/>
    <w:rsid w:val="00D4291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7E"/>
    <w:rsid w:val="00D75CE2"/>
    <w:rsid w:val="00D77135"/>
    <w:rsid w:val="00D774C0"/>
    <w:rsid w:val="00D77C23"/>
    <w:rsid w:val="00D80249"/>
    <w:rsid w:val="00D80AAA"/>
    <w:rsid w:val="00D80B7E"/>
    <w:rsid w:val="00D81438"/>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474"/>
    <w:rsid w:val="00D902BB"/>
    <w:rsid w:val="00D90E18"/>
    <w:rsid w:val="00D90EA4"/>
    <w:rsid w:val="00D92CD6"/>
    <w:rsid w:val="00D936E6"/>
    <w:rsid w:val="00D9408C"/>
    <w:rsid w:val="00D9436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1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CB"/>
    <w:rsid w:val="00DE3D8E"/>
    <w:rsid w:val="00DE3F8E"/>
    <w:rsid w:val="00DE524A"/>
    <w:rsid w:val="00DE5859"/>
    <w:rsid w:val="00DE5C0B"/>
    <w:rsid w:val="00DE610C"/>
    <w:rsid w:val="00DE6DDA"/>
    <w:rsid w:val="00DE7C77"/>
    <w:rsid w:val="00DF03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1F"/>
    <w:rsid w:val="00DF6521"/>
    <w:rsid w:val="00DF652F"/>
    <w:rsid w:val="00DF6BC5"/>
    <w:rsid w:val="00E000B1"/>
    <w:rsid w:val="00E001DB"/>
    <w:rsid w:val="00E01107"/>
    <w:rsid w:val="00E0120F"/>
    <w:rsid w:val="00E020F5"/>
    <w:rsid w:val="00E03A3D"/>
    <w:rsid w:val="00E03D12"/>
    <w:rsid w:val="00E03E0C"/>
    <w:rsid w:val="00E0461C"/>
    <w:rsid w:val="00E0492C"/>
    <w:rsid w:val="00E04CC8"/>
    <w:rsid w:val="00E04D77"/>
    <w:rsid w:val="00E0611B"/>
    <w:rsid w:val="00E061D2"/>
    <w:rsid w:val="00E06230"/>
    <w:rsid w:val="00E075EF"/>
    <w:rsid w:val="00E0766D"/>
    <w:rsid w:val="00E07723"/>
    <w:rsid w:val="00E07CAF"/>
    <w:rsid w:val="00E07E1C"/>
    <w:rsid w:val="00E10920"/>
    <w:rsid w:val="00E11A96"/>
    <w:rsid w:val="00E11E22"/>
    <w:rsid w:val="00E12743"/>
    <w:rsid w:val="00E13023"/>
    <w:rsid w:val="00E136EE"/>
    <w:rsid w:val="00E140F6"/>
    <w:rsid w:val="00E14B16"/>
    <w:rsid w:val="00E15CC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B2"/>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358"/>
    <w:rsid w:val="00E478BF"/>
    <w:rsid w:val="00E51068"/>
    <w:rsid w:val="00E51761"/>
    <w:rsid w:val="00E51A5A"/>
    <w:rsid w:val="00E51BE6"/>
    <w:rsid w:val="00E51CBA"/>
    <w:rsid w:val="00E51F35"/>
    <w:rsid w:val="00E52681"/>
    <w:rsid w:val="00E54337"/>
    <w:rsid w:val="00E54674"/>
    <w:rsid w:val="00E549C3"/>
    <w:rsid w:val="00E54F63"/>
    <w:rsid w:val="00E5577B"/>
    <w:rsid w:val="00E55CF4"/>
    <w:rsid w:val="00E5620D"/>
    <w:rsid w:val="00E56359"/>
    <w:rsid w:val="00E567D6"/>
    <w:rsid w:val="00E569C6"/>
    <w:rsid w:val="00E56F3E"/>
    <w:rsid w:val="00E5709A"/>
    <w:rsid w:val="00E571D6"/>
    <w:rsid w:val="00E5749B"/>
    <w:rsid w:val="00E57E01"/>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65"/>
    <w:rsid w:val="00E776A8"/>
    <w:rsid w:val="00E77FD3"/>
    <w:rsid w:val="00E803FC"/>
    <w:rsid w:val="00E8053F"/>
    <w:rsid w:val="00E80599"/>
    <w:rsid w:val="00E81920"/>
    <w:rsid w:val="00E81FB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D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E78"/>
    <w:rsid w:val="00EB52EE"/>
    <w:rsid w:val="00EB5A62"/>
    <w:rsid w:val="00EB62F7"/>
    <w:rsid w:val="00EB6481"/>
    <w:rsid w:val="00EB6560"/>
    <w:rsid w:val="00EB65AC"/>
    <w:rsid w:val="00EB66B4"/>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83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3A7"/>
    <w:rsid w:val="00EF0E1E"/>
    <w:rsid w:val="00EF0F2B"/>
    <w:rsid w:val="00EF133E"/>
    <w:rsid w:val="00EF1889"/>
    <w:rsid w:val="00EF25E5"/>
    <w:rsid w:val="00EF28D9"/>
    <w:rsid w:val="00EF3372"/>
    <w:rsid w:val="00EF421C"/>
    <w:rsid w:val="00EF5575"/>
    <w:rsid w:val="00EF5A8D"/>
    <w:rsid w:val="00EF5BE9"/>
    <w:rsid w:val="00EF629E"/>
    <w:rsid w:val="00EF6908"/>
    <w:rsid w:val="00EF6F11"/>
    <w:rsid w:val="00EF6F21"/>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D03"/>
    <w:rsid w:val="00F105B4"/>
    <w:rsid w:val="00F10F2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7A"/>
    <w:rsid w:val="00F22B29"/>
    <w:rsid w:val="00F22EEF"/>
    <w:rsid w:val="00F22F17"/>
    <w:rsid w:val="00F2329A"/>
    <w:rsid w:val="00F233C4"/>
    <w:rsid w:val="00F246D6"/>
    <w:rsid w:val="00F2494A"/>
    <w:rsid w:val="00F24BFB"/>
    <w:rsid w:val="00F26098"/>
    <w:rsid w:val="00F26486"/>
    <w:rsid w:val="00F26F88"/>
    <w:rsid w:val="00F27B63"/>
    <w:rsid w:val="00F30C82"/>
    <w:rsid w:val="00F30FE5"/>
    <w:rsid w:val="00F3145D"/>
    <w:rsid w:val="00F319C1"/>
    <w:rsid w:val="00F31A60"/>
    <w:rsid w:val="00F31B8E"/>
    <w:rsid w:val="00F31B9D"/>
    <w:rsid w:val="00F31ED9"/>
    <w:rsid w:val="00F32280"/>
    <w:rsid w:val="00F32A43"/>
    <w:rsid w:val="00F342DF"/>
    <w:rsid w:val="00F34844"/>
    <w:rsid w:val="00F349D9"/>
    <w:rsid w:val="00F35571"/>
    <w:rsid w:val="00F3679A"/>
    <w:rsid w:val="00F36DE9"/>
    <w:rsid w:val="00F3718D"/>
    <w:rsid w:val="00F373B1"/>
    <w:rsid w:val="00F37610"/>
    <w:rsid w:val="00F37AA6"/>
    <w:rsid w:val="00F41CF2"/>
    <w:rsid w:val="00F41D67"/>
    <w:rsid w:val="00F42101"/>
    <w:rsid w:val="00F423D5"/>
    <w:rsid w:val="00F428FA"/>
    <w:rsid w:val="00F42E8D"/>
    <w:rsid w:val="00F43544"/>
    <w:rsid w:val="00F44209"/>
    <w:rsid w:val="00F442D3"/>
    <w:rsid w:val="00F449F0"/>
    <w:rsid w:val="00F45191"/>
    <w:rsid w:val="00F46284"/>
    <w:rsid w:val="00F46C6E"/>
    <w:rsid w:val="00F46D1E"/>
    <w:rsid w:val="00F46E58"/>
    <w:rsid w:val="00F47A22"/>
    <w:rsid w:val="00F506CD"/>
    <w:rsid w:val="00F51331"/>
    <w:rsid w:val="00F5224A"/>
    <w:rsid w:val="00F532E4"/>
    <w:rsid w:val="00F538D9"/>
    <w:rsid w:val="00F55331"/>
    <w:rsid w:val="00F5536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A9"/>
    <w:rsid w:val="00F663AA"/>
    <w:rsid w:val="00F66952"/>
    <w:rsid w:val="00F66E3B"/>
    <w:rsid w:val="00F66E5F"/>
    <w:rsid w:val="00F701AC"/>
    <w:rsid w:val="00F70D9F"/>
    <w:rsid w:val="00F70E2B"/>
    <w:rsid w:val="00F711F8"/>
    <w:rsid w:val="00F71B58"/>
    <w:rsid w:val="00F722EE"/>
    <w:rsid w:val="00F7358D"/>
    <w:rsid w:val="00F7427F"/>
    <w:rsid w:val="00F75848"/>
    <w:rsid w:val="00F75A6B"/>
    <w:rsid w:val="00F76FBF"/>
    <w:rsid w:val="00F7702C"/>
    <w:rsid w:val="00F77A2D"/>
    <w:rsid w:val="00F77C89"/>
    <w:rsid w:val="00F80EE2"/>
    <w:rsid w:val="00F80FD0"/>
    <w:rsid w:val="00F81044"/>
    <w:rsid w:val="00F810E0"/>
    <w:rsid w:val="00F8168D"/>
    <w:rsid w:val="00F81F92"/>
    <w:rsid w:val="00F83BAB"/>
    <w:rsid w:val="00F841E1"/>
    <w:rsid w:val="00F84A98"/>
    <w:rsid w:val="00F84AF1"/>
    <w:rsid w:val="00F8508C"/>
    <w:rsid w:val="00F8590E"/>
    <w:rsid w:val="00F85945"/>
    <w:rsid w:val="00F85F2A"/>
    <w:rsid w:val="00F86E67"/>
    <w:rsid w:val="00F871D1"/>
    <w:rsid w:val="00F87373"/>
    <w:rsid w:val="00F87C8C"/>
    <w:rsid w:val="00F9051D"/>
    <w:rsid w:val="00F905D9"/>
    <w:rsid w:val="00F90884"/>
    <w:rsid w:val="00F908E1"/>
    <w:rsid w:val="00F9094B"/>
    <w:rsid w:val="00F90FF4"/>
    <w:rsid w:val="00F91C1C"/>
    <w:rsid w:val="00F91DAE"/>
    <w:rsid w:val="00F92BB5"/>
    <w:rsid w:val="00F92C0D"/>
    <w:rsid w:val="00F92FDA"/>
    <w:rsid w:val="00F93187"/>
    <w:rsid w:val="00F9385D"/>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041"/>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0C0"/>
    <w:rsid w:val="00FE3142"/>
    <w:rsid w:val="00FE3C30"/>
    <w:rsid w:val="00FE3ED2"/>
    <w:rsid w:val="00FE3EFC"/>
    <w:rsid w:val="00FE4932"/>
    <w:rsid w:val="00FE4EEF"/>
    <w:rsid w:val="00FE53F5"/>
    <w:rsid w:val="00FE5C06"/>
    <w:rsid w:val="00FE5C73"/>
    <w:rsid w:val="00FF0BD9"/>
    <w:rsid w:val="00FF0BFA"/>
    <w:rsid w:val="00FF1084"/>
    <w:rsid w:val="00FF1DD3"/>
    <w:rsid w:val="00FF255F"/>
    <w:rsid w:val="00FF2AA3"/>
    <w:rsid w:val="00FF30A2"/>
    <w:rsid w:val="00FF39EE"/>
    <w:rsid w:val="00FF42E0"/>
    <w:rsid w:val="00FF4A82"/>
    <w:rsid w:val="00FF4AA0"/>
    <w:rsid w:val="00FF4BFE"/>
    <w:rsid w:val="00FF5443"/>
    <w:rsid w:val="00FF5A7A"/>
    <w:rsid w:val="00FF68BD"/>
    <w:rsid w:val="00FF700D"/>
    <w:rsid w:val="00FF71B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70537D"/>
  <w15:chartTrackingRefBased/>
  <w15:docId w15:val="{E4AE5B60-9095-47CC-AFD7-2C197096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10D94"/>
    <w:rPr>
      <w:color w:val="0563C1" w:themeColor="hyperlink"/>
      <w:u w:val="single"/>
    </w:rPr>
  </w:style>
  <w:style w:type="paragraph" w:styleId="Normalwebb">
    <w:name w:val="Normal (Web)"/>
    <w:basedOn w:val="Normal"/>
    <w:uiPriority w:val="99"/>
    <w:semiHidden/>
    <w:unhideWhenUsed/>
    <w:locked/>
    <w:rsid w:val="0094696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Beskrivning">
    <w:name w:val="caption"/>
    <w:basedOn w:val="Normal"/>
    <w:next w:val="Normal"/>
    <w:uiPriority w:val="58"/>
    <w:unhideWhenUsed/>
    <w:qFormat/>
    <w:locked/>
    <w:rsid w:val="006E560C"/>
    <w:pPr>
      <w:spacing w:after="200" w:line="240" w:lineRule="auto"/>
      <w:ind w:firstLine="0"/>
    </w:pPr>
    <w:rPr>
      <w:iCs/>
      <w:sz w:val="18"/>
      <w:szCs w:val="18"/>
    </w:rPr>
  </w:style>
  <w:style w:type="character" w:styleId="Fotnotsreferens">
    <w:name w:val="footnote reference"/>
    <w:basedOn w:val="Standardstycketeckensnitt"/>
    <w:uiPriority w:val="5"/>
    <w:semiHidden/>
    <w:unhideWhenUsed/>
    <w:locked/>
    <w:rsid w:val="007C0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3460">
      <w:bodyDiv w:val="1"/>
      <w:marLeft w:val="0"/>
      <w:marRight w:val="0"/>
      <w:marTop w:val="0"/>
      <w:marBottom w:val="0"/>
      <w:divBdr>
        <w:top w:val="none" w:sz="0" w:space="0" w:color="auto"/>
        <w:left w:val="none" w:sz="0" w:space="0" w:color="auto"/>
        <w:bottom w:val="none" w:sz="0" w:space="0" w:color="auto"/>
        <w:right w:val="none" w:sz="0" w:space="0" w:color="auto"/>
      </w:divBdr>
    </w:div>
    <w:div w:id="278731537">
      <w:bodyDiv w:val="1"/>
      <w:marLeft w:val="0"/>
      <w:marRight w:val="0"/>
      <w:marTop w:val="0"/>
      <w:marBottom w:val="0"/>
      <w:divBdr>
        <w:top w:val="none" w:sz="0" w:space="0" w:color="auto"/>
        <w:left w:val="none" w:sz="0" w:space="0" w:color="auto"/>
        <w:bottom w:val="none" w:sz="0" w:space="0" w:color="auto"/>
        <w:right w:val="none" w:sz="0" w:space="0" w:color="auto"/>
      </w:divBdr>
    </w:div>
    <w:div w:id="336613460">
      <w:bodyDiv w:val="1"/>
      <w:marLeft w:val="0"/>
      <w:marRight w:val="0"/>
      <w:marTop w:val="0"/>
      <w:marBottom w:val="0"/>
      <w:divBdr>
        <w:top w:val="none" w:sz="0" w:space="0" w:color="auto"/>
        <w:left w:val="none" w:sz="0" w:space="0" w:color="auto"/>
        <w:bottom w:val="none" w:sz="0" w:space="0" w:color="auto"/>
        <w:right w:val="none" w:sz="0" w:space="0" w:color="auto"/>
      </w:divBdr>
    </w:div>
    <w:div w:id="432746321">
      <w:bodyDiv w:val="1"/>
      <w:marLeft w:val="0"/>
      <w:marRight w:val="0"/>
      <w:marTop w:val="0"/>
      <w:marBottom w:val="0"/>
      <w:divBdr>
        <w:top w:val="none" w:sz="0" w:space="0" w:color="auto"/>
        <w:left w:val="none" w:sz="0" w:space="0" w:color="auto"/>
        <w:bottom w:val="none" w:sz="0" w:space="0" w:color="auto"/>
        <w:right w:val="none" w:sz="0" w:space="0" w:color="auto"/>
      </w:divBdr>
    </w:div>
    <w:div w:id="691297837">
      <w:bodyDiv w:val="1"/>
      <w:marLeft w:val="0"/>
      <w:marRight w:val="0"/>
      <w:marTop w:val="0"/>
      <w:marBottom w:val="0"/>
      <w:divBdr>
        <w:top w:val="none" w:sz="0" w:space="0" w:color="auto"/>
        <w:left w:val="none" w:sz="0" w:space="0" w:color="auto"/>
        <w:bottom w:val="none" w:sz="0" w:space="0" w:color="auto"/>
        <w:right w:val="none" w:sz="0" w:space="0" w:color="auto"/>
      </w:divBdr>
    </w:div>
    <w:div w:id="807741932">
      <w:bodyDiv w:val="1"/>
      <w:marLeft w:val="0"/>
      <w:marRight w:val="0"/>
      <w:marTop w:val="0"/>
      <w:marBottom w:val="0"/>
      <w:divBdr>
        <w:top w:val="none" w:sz="0" w:space="0" w:color="auto"/>
        <w:left w:val="none" w:sz="0" w:space="0" w:color="auto"/>
        <w:bottom w:val="none" w:sz="0" w:space="0" w:color="auto"/>
        <w:right w:val="none" w:sz="0" w:space="0" w:color="auto"/>
      </w:divBdr>
    </w:div>
    <w:div w:id="915094871">
      <w:bodyDiv w:val="1"/>
      <w:marLeft w:val="0"/>
      <w:marRight w:val="0"/>
      <w:marTop w:val="0"/>
      <w:marBottom w:val="0"/>
      <w:divBdr>
        <w:top w:val="none" w:sz="0" w:space="0" w:color="auto"/>
        <w:left w:val="none" w:sz="0" w:space="0" w:color="auto"/>
        <w:bottom w:val="none" w:sz="0" w:space="0" w:color="auto"/>
        <w:right w:val="none" w:sz="0" w:space="0" w:color="auto"/>
      </w:divBdr>
    </w:div>
    <w:div w:id="1002588778">
      <w:bodyDiv w:val="1"/>
      <w:marLeft w:val="0"/>
      <w:marRight w:val="0"/>
      <w:marTop w:val="0"/>
      <w:marBottom w:val="0"/>
      <w:divBdr>
        <w:top w:val="none" w:sz="0" w:space="0" w:color="auto"/>
        <w:left w:val="none" w:sz="0" w:space="0" w:color="auto"/>
        <w:bottom w:val="none" w:sz="0" w:space="0" w:color="auto"/>
        <w:right w:val="none" w:sz="0" w:space="0" w:color="auto"/>
      </w:divBdr>
    </w:div>
    <w:div w:id="1219513911">
      <w:bodyDiv w:val="1"/>
      <w:marLeft w:val="0"/>
      <w:marRight w:val="0"/>
      <w:marTop w:val="0"/>
      <w:marBottom w:val="0"/>
      <w:divBdr>
        <w:top w:val="none" w:sz="0" w:space="0" w:color="auto"/>
        <w:left w:val="none" w:sz="0" w:space="0" w:color="auto"/>
        <w:bottom w:val="none" w:sz="0" w:space="0" w:color="auto"/>
        <w:right w:val="none" w:sz="0" w:space="0" w:color="auto"/>
      </w:divBdr>
    </w:div>
    <w:div w:id="1270431355">
      <w:bodyDiv w:val="1"/>
      <w:marLeft w:val="0"/>
      <w:marRight w:val="0"/>
      <w:marTop w:val="0"/>
      <w:marBottom w:val="0"/>
      <w:divBdr>
        <w:top w:val="none" w:sz="0" w:space="0" w:color="auto"/>
        <w:left w:val="none" w:sz="0" w:space="0" w:color="auto"/>
        <w:bottom w:val="none" w:sz="0" w:space="0" w:color="auto"/>
        <w:right w:val="none" w:sz="0" w:space="0" w:color="auto"/>
      </w:divBdr>
    </w:div>
    <w:div w:id="1404526326">
      <w:bodyDiv w:val="1"/>
      <w:marLeft w:val="0"/>
      <w:marRight w:val="0"/>
      <w:marTop w:val="0"/>
      <w:marBottom w:val="0"/>
      <w:divBdr>
        <w:top w:val="none" w:sz="0" w:space="0" w:color="auto"/>
        <w:left w:val="none" w:sz="0" w:space="0" w:color="auto"/>
        <w:bottom w:val="none" w:sz="0" w:space="0" w:color="auto"/>
        <w:right w:val="none" w:sz="0" w:space="0" w:color="auto"/>
      </w:divBdr>
    </w:div>
    <w:div w:id="1510019208">
      <w:bodyDiv w:val="1"/>
      <w:marLeft w:val="0"/>
      <w:marRight w:val="0"/>
      <w:marTop w:val="0"/>
      <w:marBottom w:val="0"/>
      <w:divBdr>
        <w:top w:val="none" w:sz="0" w:space="0" w:color="auto"/>
        <w:left w:val="none" w:sz="0" w:space="0" w:color="auto"/>
        <w:bottom w:val="none" w:sz="0" w:space="0" w:color="auto"/>
        <w:right w:val="none" w:sz="0" w:space="0" w:color="auto"/>
      </w:divBdr>
    </w:div>
    <w:div w:id="1514958120">
      <w:bodyDiv w:val="1"/>
      <w:marLeft w:val="0"/>
      <w:marRight w:val="0"/>
      <w:marTop w:val="0"/>
      <w:marBottom w:val="0"/>
      <w:divBdr>
        <w:top w:val="none" w:sz="0" w:space="0" w:color="auto"/>
        <w:left w:val="none" w:sz="0" w:space="0" w:color="auto"/>
        <w:bottom w:val="none" w:sz="0" w:space="0" w:color="auto"/>
        <w:right w:val="none" w:sz="0" w:space="0" w:color="auto"/>
      </w:divBdr>
    </w:div>
    <w:div w:id="1517234985">
      <w:bodyDiv w:val="1"/>
      <w:marLeft w:val="0"/>
      <w:marRight w:val="0"/>
      <w:marTop w:val="0"/>
      <w:marBottom w:val="0"/>
      <w:divBdr>
        <w:top w:val="none" w:sz="0" w:space="0" w:color="auto"/>
        <w:left w:val="none" w:sz="0" w:space="0" w:color="auto"/>
        <w:bottom w:val="none" w:sz="0" w:space="0" w:color="auto"/>
        <w:right w:val="none" w:sz="0" w:space="0" w:color="auto"/>
      </w:divBdr>
    </w:div>
    <w:div w:id="1619295921">
      <w:bodyDiv w:val="1"/>
      <w:marLeft w:val="0"/>
      <w:marRight w:val="0"/>
      <w:marTop w:val="0"/>
      <w:marBottom w:val="0"/>
      <w:divBdr>
        <w:top w:val="none" w:sz="0" w:space="0" w:color="auto"/>
        <w:left w:val="none" w:sz="0" w:space="0" w:color="auto"/>
        <w:bottom w:val="none" w:sz="0" w:space="0" w:color="auto"/>
        <w:right w:val="none" w:sz="0" w:space="0" w:color="auto"/>
      </w:divBdr>
    </w:div>
    <w:div w:id="1893031080">
      <w:bodyDiv w:val="1"/>
      <w:marLeft w:val="0"/>
      <w:marRight w:val="0"/>
      <w:marTop w:val="0"/>
      <w:marBottom w:val="0"/>
      <w:divBdr>
        <w:top w:val="none" w:sz="0" w:space="0" w:color="auto"/>
        <w:left w:val="none" w:sz="0" w:space="0" w:color="auto"/>
        <w:bottom w:val="none" w:sz="0" w:space="0" w:color="auto"/>
        <w:right w:val="none" w:sz="0" w:space="0" w:color="auto"/>
      </w:divBdr>
    </w:div>
    <w:div w:id="1939364118">
      <w:bodyDiv w:val="1"/>
      <w:marLeft w:val="0"/>
      <w:marRight w:val="0"/>
      <w:marTop w:val="0"/>
      <w:marBottom w:val="0"/>
      <w:divBdr>
        <w:top w:val="none" w:sz="0" w:space="0" w:color="auto"/>
        <w:left w:val="none" w:sz="0" w:space="0" w:color="auto"/>
        <w:bottom w:val="none" w:sz="0" w:space="0" w:color="auto"/>
        <w:right w:val="none" w:sz="0" w:space="0" w:color="auto"/>
      </w:divBdr>
    </w:div>
    <w:div w:id="21058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home2\fshome2share\ms1003ab\Dokument\Statistik\Kopia%20av%20Kommunsektorns%20finansiella%20behov.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Blad1!$A$4</c:f>
              <c:strCache>
                <c:ptCount val="1"/>
                <c:pt idx="0">
                  <c:v>Höjd skatt</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Blad1!$B$3:$E$3</c:f>
              <c:numCache>
                <c:formatCode>General</c:formatCode>
                <c:ptCount val="4"/>
                <c:pt idx="0">
                  <c:v>2020</c:v>
                </c:pt>
                <c:pt idx="1">
                  <c:v>2021</c:v>
                </c:pt>
                <c:pt idx="2">
                  <c:v>2022</c:v>
                </c:pt>
                <c:pt idx="3">
                  <c:v>2023</c:v>
                </c:pt>
              </c:numCache>
            </c:numRef>
          </c:cat>
          <c:val>
            <c:numRef>
              <c:f>Blad1!$B$4:$E$4</c:f>
              <c:numCache>
                <c:formatCode>General</c:formatCode>
                <c:ptCount val="4"/>
                <c:pt idx="0">
                  <c:v>3</c:v>
                </c:pt>
                <c:pt idx="1">
                  <c:v>3</c:v>
                </c:pt>
                <c:pt idx="2">
                  <c:v>3</c:v>
                </c:pt>
                <c:pt idx="3">
                  <c:v>4</c:v>
                </c:pt>
              </c:numCache>
            </c:numRef>
          </c:val>
          <c:extLst>
            <c:ext xmlns:c16="http://schemas.microsoft.com/office/drawing/2014/chart" uri="{C3380CC4-5D6E-409C-BE32-E72D297353CC}">
              <c16:uniqueId val="{00000000-E8C3-43CD-9812-7821B01AF3EE}"/>
            </c:ext>
          </c:extLst>
        </c:ser>
        <c:ser>
          <c:idx val="1"/>
          <c:order val="1"/>
          <c:tx>
            <c:strRef>
              <c:f>Blad1!$A$5</c:f>
              <c:strCache>
                <c:ptCount val="1"/>
                <c:pt idx="0">
                  <c:v>Aviserade statsbidrag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Blad1!$B$3:$E$3</c:f>
              <c:numCache>
                <c:formatCode>General</c:formatCode>
                <c:ptCount val="4"/>
                <c:pt idx="0">
                  <c:v>2020</c:v>
                </c:pt>
                <c:pt idx="1">
                  <c:v>2021</c:v>
                </c:pt>
                <c:pt idx="2">
                  <c:v>2022</c:v>
                </c:pt>
                <c:pt idx="3">
                  <c:v>2023</c:v>
                </c:pt>
              </c:numCache>
            </c:numRef>
          </c:cat>
          <c:val>
            <c:numRef>
              <c:f>Blad1!$B$5:$E$5</c:f>
              <c:numCache>
                <c:formatCode>General</c:formatCode>
                <c:ptCount val="4"/>
                <c:pt idx="1">
                  <c:v>4</c:v>
                </c:pt>
                <c:pt idx="2">
                  <c:v>7</c:v>
                </c:pt>
                <c:pt idx="3">
                  <c:v>10</c:v>
                </c:pt>
              </c:numCache>
            </c:numRef>
          </c:val>
          <c:extLst>
            <c:ext xmlns:c16="http://schemas.microsoft.com/office/drawing/2014/chart" uri="{C3380CC4-5D6E-409C-BE32-E72D297353CC}">
              <c16:uniqueId val="{00000001-E8C3-43CD-9812-7821B01AF3EE}"/>
            </c:ext>
          </c:extLst>
        </c:ser>
        <c:ser>
          <c:idx val="2"/>
          <c:order val="2"/>
          <c:tx>
            <c:strRef>
              <c:f>Blad1!$A$6</c:f>
              <c:strCache>
                <c:ptCount val="1"/>
                <c:pt idx="0">
                  <c:v>Ytterligare åtgärder</c:v>
                </c:pt>
              </c:strCache>
            </c:strRef>
          </c:tx>
          <c:spPr>
            <a:solidFill>
              <a:schemeClr val="accent3">
                <a:tint val="65000"/>
              </a:schemeClr>
            </a:solidFill>
            <a:ln w="635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Blad1!$B$3:$E$3</c:f>
              <c:numCache>
                <c:formatCode>General</c:formatCode>
                <c:ptCount val="4"/>
                <c:pt idx="0">
                  <c:v>2020</c:v>
                </c:pt>
                <c:pt idx="1">
                  <c:v>2021</c:v>
                </c:pt>
                <c:pt idx="2">
                  <c:v>2022</c:v>
                </c:pt>
                <c:pt idx="3">
                  <c:v>2023</c:v>
                </c:pt>
              </c:numCache>
            </c:numRef>
          </c:cat>
          <c:val>
            <c:numRef>
              <c:f>Blad1!$B$6:$E$6</c:f>
              <c:numCache>
                <c:formatCode>General</c:formatCode>
                <c:ptCount val="4"/>
                <c:pt idx="1">
                  <c:v>18</c:v>
                </c:pt>
                <c:pt idx="2">
                  <c:v>27</c:v>
                </c:pt>
                <c:pt idx="3">
                  <c:v>33</c:v>
                </c:pt>
              </c:numCache>
            </c:numRef>
          </c:val>
          <c:extLst>
            <c:ext xmlns:c16="http://schemas.microsoft.com/office/drawing/2014/chart" uri="{C3380CC4-5D6E-409C-BE32-E72D297353CC}">
              <c16:uniqueId val="{00000002-E8C3-43CD-9812-7821B01AF3EE}"/>
            </c:ext>
          </c:extLst>
        </c:ser>
        <c:dLbls>
          <c:dLblPos val="ctr"/>
          <c:showLegendKey val="0"/>
          <c:showVal val="1"/>
          <c:showCatName val="0"/>
          <c:showSerName val="0"/>
          <c:showPercent val="0"/>
          <c:showBubbleSize val="0"/>
        </c:dLbls>
        <c:gapWidth val="30"/>
        <c:overlap val="100"/>
        <c:axId val="448194600"/>
        <c:axId val="448195584"/>
      </c:barChart>
      <c:catAx>
        <c:axId val="448194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8195584"/>
        <c:crosses val="autoZero"/>
        <c:auto val="1"/>
        <c:lblAlgn val="ctr"/>
        <c:lblOffset val="100"/>
        <c:noMultiLvlLbl val="0"/>
      </c:catAx>
      <c:valAx>
        <c:axId val="448195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Miljarder 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81946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CB6784BEE04636AD346C0A67C4B8F2"/>
        <w:category>
          <w:name w:val="Allmänt"/>
          <w:gallery w:val="placeholder"/>
        </w:category>
        <w:types>
          <w:type w:val="bbPlcHdr"/>
        </w:types>
        <w:behaviors>
          <w:behavior w:val="content"/>
        </w:behaviors>
        <w:guid w:val="{15672C8D-45AF-4D3B-A5C6-CBBBCE7F32F5}"/>
      </w:docPartPr>
      <w:docPartBody>
        <w:p w:rsidR="006C5D5D" w:rsidRDefault="006C5D5D">
          <w:pPr>
            <w:pStyle w:val="91CB6784BEE04636AD346C0A67C4B8F2"/>
          </w:pPr>
          <w:r w:rsidRPr="005A0A93">
            <w:rPr>
              <w:rStyle w:val="Platshllartext"/>
            </w:rPr>
            <w:t>Förslag till riksdagsbeslut</w:t>
          </w:r>
        </w:p>
      </w:docPartBody>
    </w:docPart>
    <w:docPart>
      <w:docPartPr>
        <w:name w:val="B702E9CA33AC4F778068D108CAC54BC9"/>
        <w:category>
          <w:name w:val="Allmänt"/>
          <w:gallery w:val="placeholder"/>
        </w:category>
        <w:types>
          <w:type w:val="bbPlcHdr"/>
        </w:types>
        <w:behaviors>
          <w:behavior w:val="content"/>
        </w:behaviors>
        <w:guid w:val="{09C8D277-2A8E-47C3-8F15-F5C21C2C6747}"/>
      </w:docPartPr>
      <w:docPartBody>
        <w:p w:rsidR="006C5D5D" w:rsidRDefault="006C5D5D">
          <w:pPr>
            <w:pStyle w:val="B702E9CA33AC4F778068D108CAC54BC9"/>
          </w:pPr>
          <w:r>
            <w:rPr>
              <w:rStyle w:val="Platshllartext"/>
            </w:rPr>
            <w:t xml:space="preserve"> </w:t>
          </w:r>
        </w:p>
      </w:docPartBody>
    </w:docPart>
    <w:docPart>
      <w:docPartPr>
        <w:name w:val="C6C3C04D888342CE992CBE54D45F3227"/>
        <w:category>
          <w:name w:val="Allmänt"/>
          <w:gallery w:val="placeholder"/>
        </w:category>
        <w:types>
          <w:type w:val="bbPlcHdr"/>
        </w:types>
        <w:behaviors>
          <w:behavior w:val="content"/>
        </w:behaviors>
        <w:guid w:val="{4B2D00AE-1E08-4EC6-B127-1805A10F5AF8}"/>
      </w:docPartPr>
      <w:docPartBody>
        <w:p w:rsidR="006C5D5D" w:rsidRDefault="00BF3DDC">
          <w:pPr>
            <w:pStyle w:val="C6C3C04D888342CE992CBE54D45F3227"/>
          </w:pPr>
          <w:r>
            <w:t xml:space="preserve"> </w:t>
          </w:r>
        </w:p>
      </w:docPartBody>
    </w:docPart>
    <w:docPart>
      <w:docPartPr>
        <w:name w:val="BE38D9C847164143B38E32E580828406"/>
        <w:category>
          <w:name w:val="Allmänt"/>
          <w:gallery w:val="placeholder"/>
        </w:category>
        <w:types>
          <w:type w:val="bbPlcHdr"/>
        </w:types>
        <w:behaviors>
          <w:behavior w:val="content"/>
        </w:behaviors>
        <w:guid w:val="{A09F3EA7-C9E2-4666-8A3F-3AC30E28951F}"/>
      </w:docPartPr>
      <w:docPartBody>
        <w:p w:rsidR="00B00DB4" w:rsidRDefault="00B00DB4"/>
      </w:docPartBody>
    </w:docPart>
    <w:docPart>
      <w:docPartPr>
        <w:name w:val="DFE56ECCAB5544218287B8C43E9DF720"/>
        <w:category>
          <w:name w:val="Allmänt"/>
          <w:gallery w:val="placeholder"/>
        </w:category>
        <w:types>
          <w:type w:val="bbPlcHdr"/>
        </w:types>
        <w:behaviors>
          <w:behavior w:val="content"/>
        </w:behaviors>
        <w:guid w:val="{3B690784-77CA-4B2F-BCC3-46678C85A838}"/>
      </w:docPartPr>
      <w:docPartBody>
        <w:p w:rsidR="00BF3DDC" w:rsidRDefault="00BF3DDC">
          <w:r>
            <w:t xml:space="preserve"> </w:t>
          </w:r>
        </w:p>
      </w:docPartBody>
    </w:docPart>
    <w:docPart>
      <w:docPartPr>
        <w:name w:val="AA736BCB15694D04B1066A348CBC465D"/>
        <w:category>
          <w:name w:val="Allmänt"/>
          <w:gallery w:val="placeholder"/>
        </w:category>
        <w:types>
          <w:type w:val="bbPlcHdr"/>
        </w:types>
        <w:behaviors>
          <w:behavior w:val="content"/>
        </w:behaviors>
        <w:guid w:val="{00DF2E85-7BBC-472B-8815-EECD3103D9A7}"/>
      </w:docPartPr>
      <w:docPartBody>
        <w:p w:rsidR="00BF3DDC" w:rsidRDefault="00BF3DDC">
          <w:r>
            <w:t>:3603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5D"/>
    <w:rsid w:val="00047142"/>
    <w:rsid w:val="000D6323"/>
    <w:rsid w:val="00180BB3"/>
    <w:rsid w:val="00235733"/>
    <w:rsid w:val="002B5E84"/>
    <w:rsid w:val="00385E4C"/>
    <w:rsid w:val="003A7238"/>
    <w:rsid w:val="00484BBE"/>
    <w:rsid w:val="00492D2D"/>
    <w:rsid w:val="004C23DD"/>
    <w:rsid w:val="00605857"/>
    <w:rsid w:val="006C5D5D"/>
    <w:rsid w:val="00790E93"/>
    <w:rsid w:val="008C64AA"/>
    <w:rsid w:val="00B00DB4"/>
    <w:rsid w:val="00B95B0A"/>
    <w:rsid w:val="00BF3DDC"/>
    <w:rsid w:val="00CB23E5"/>
    <w:rsid w:val="00D64E7F"/>
    <w:rsid w:val="00D7601B"/>
    <w:rsid w:val="00E51151"/>
    <w:rsid w:val="00F23D48"/>
    <w:rsid w:val="00FB2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DDC"/>
    <w:rPr>
      <w:color w:val="F4B083" w:themeColor="accent2" w:themeTint="99"/>
    </w:rPr>
  </w:style>
  <w:style w:type="paragraph" w:customStyle="1" w:styleId="91CB6784BEE04636AD346C0A67C4B8F2">
    <w:name w:val="91CB6784BEE04636AD346C0A67C4B8F2"/>
  </w:style>
  <w:style w:type="paragraph" w:customStyle="1" w:styleId="29EAEC394FE04D88AAC8182A5593384B">
    <w:name w:val="29EAEC394FE04D88AAC8182A559338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7F1006D9E845A4928590F53791764E">
    <w:name w:val="6D7F1006D9E845A4928590F53791764E"/>
  </w:style>
  <w:style w:type="paragraph" w:customStyle="1" w:styleId="8C8821A80E034AE7B84B02CC41572A41">
    <w:name w:val="8C8821A80E034AE7B84B02CC41572A41"/>
  </w:style>
  <w:style w:type="paragraph" w:customStyle="1" w:styleId="642679DFA5FC47F69ECF8124ED966D69">
    <w:name w:val="642679DFA5FC47F69ECF8124ED966D69"/>
  </w:style>
  <w:style w:type="paragraph" w:customStyle="1" w:styleId="2D868FD3C0E64342962010224FAA23E4">
    <w:name w:val="2D868FD3C0E64342962010224FAA23E4"/>
  </w:style>
  <w:style w:type="paragraph" w:customStyle="1" w:styleId="B702E9CA33AC4F778068D108CAC54BC9">
    <w:name w:val="B702E9CA33AC4F778068D108CAC54BC9"/>
  </w:style>
  <w:style w:type="paragraph" w:customStyle="1" w:styleId="C6C3C04D888342CE992CBE54D45F3227">
    <w:name w:val="C6C3C04D888342CE992CBE54D45F3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B542D-203A-4313-8B54-8AC2A07641D1}"/>
</file>

<file path=customXml/itemProps2.xml><?xml version="1.0" encoding="utf-8"?>
<ds:datastoreItem xmlns:ds="http://schemas.openxmlformats.org/officeDocument/2006/customXml" ds:itemID="{E53D7694-9AD2-486D-9D93-8E98CEA3888E}"/>
</file>

<file path=customXml/itemProps3.xml><?xml version="1.0" encoding="utf-8"?>
<ds:datastoreItem xmlns:ds="http://schemas.openxmlformats.org/officeDocument/2006/customXml" ds:itemID="{009D4B9B-3817-47F8-A49B-F3DD3A961F6A}"/>
</file>

<file path=docProps/app.xml><?xml version="1.0" encoding="utf-8"?>
<Properties xmlns="http://schemas.openxmlformats.org/officeDocument/2006/extended-properties" xmlns:vt="http://schemas.openxmlformats.org/officeDocument/2006/docPropsVTypes">
  <Template>Normal</Template>
  <TotalTime>756</TotalTime>
  <Pages>25</Pages>
  <Words>9562</Words>
  <Characters>57757</Characters>
  <Application>Microsoft Office Word</Application>
  <DocSecurity>0</DocSecurity>
  <Lines>1110</Lines>
  <Paragraphs>509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2020 års ekonomiska vårproposition</vt:lpstr>
      <vt:lpstr>
      </vt:lpstr>
    </vt:vector>
  </TitlesOfParts>
  <Company>Sveriges riksdag</Company>
  <LinksUpToDate>false</LinksUpToDate>
  <CharactersWithSpaces>66810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