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6416A0" w14:paraId="34A6BF16" w14:textId="77777777">
      <w:pPr>
        <w:pStyle w:val="RubrikFrslagTIllRiksdagsbeslut"/>
      </w:pPr>
      <w:sdt>
        <w:sdtPr>
          <w:alias w:val="CC_Boilerplate_4"/>
          <w:tag w:val="CC_Boilerplate_4"/>
          <w:id w:val="-1644581176"/>
          <w:lock w:val="sdtContentLocked"/>
          <w:placeholder>
            <w:docPart w:val="8A8F79300A5F4E0DA5DD340921CA8A65"/>
          </w:placeholder>
          <w:text/>
        </w:sdtPr>
        <w:sdtContent>
          <w:r w:rsidRPr="009B062B">
            <w:t>Förslag till riksdagsbeslut</w:t>
          </w:r>
        </w:sdtContent>
      </w:sdt>
      <w:bookmarkEnd w:id="0"/>
      <w:bookmarkEnd w:id="1"/>
    </w:p>
    <w:sdt>
      <w:sdtPr>
        <w:alias w:val="Yrkande 1"/>
        <w:tag w:val="a767627f-903d-41d2-93f5-ae377e406fcf"/>
        <w:id w:val="-1094703763"/>
        <w:lock w:val="sdtLocked"/>
        <w:richText/>
      </w:sdtPr>
      <w:sdtContent>
        <w:p w:rsidR="00951084" w14:paraId="382A82B9" w14:textId="77777777">
          <w:pPr>
            <w:pStyle w:val="Frslagstext"/>
            <w:numPr>
              <w:ilvl w:val="0"/>
              <w:numId w:val="0"/>
            </w:numPr>
          </w:pPr>
          <w:r>
            <w:t>Riksdagen ställer sig bakom det som anförs i motionen om ett nationellt förbud mot återkommande och institutionaliserade böneutrop från religiösa byggnader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9A95CC6012C4FEA9E3589939DBA7EB2"/>
        </w:placeholder>
        <w:text/>
      </w:sdtPr>
      <w:sdtContent>
        <w:p w:rsidR="006D79C9" w:rsidRPr="009B062B" w:rsidP="00333E95" w14:paraId="496E59EE" w14:textId="77777777">
          <w:pPr>
            <w:pStyle w:val="Heading1"/>
          </w:pPr>
          <w:r>
            <w:t>Motivering</w:t>
          </w:r>
        </w:p>
      </w:sdtContent>
    </w:sdt>
    <w:bookmarkEnd w:id="3" w:displacedByCustomXml="prev"/>
    <w:bookmarkEnd w:id="4" w:displacedByCustomXml="prev"/>
    <w:p w:rsidR="00CF097C" w:rsidP="00344939" w14:paraId="159DB953" w14:textId="32CF22DB">
      <w:pPr>
        <w:pStyle w:val="Normalutanindragellerluft"/>
      </w:pPr>
      <w:r>
        <w:t>Vi kristdemokrater försvarar oförtröttligt vår religionsfrihet. Sverige är och ska vara ett land där rätten att få vara kristen, muslim, ateist, jude, buddist osv</w:t>
      </w:r>
      <w:r w:rsidR="003A25BA">
        <w:t>.</w:t>
      </w:r>
      <w:r>
        <w:t xml:space="preserve"> inte ifrågasätts. Vi har alla rätt att välja att tro eller inte. Denna frihet ska vi alltid värna. Precis som rätten att välja att inte lyssna till religiösa proklamationer ska respekteras.</w:t>
      </w:r>
    </w:p>
    <w:p w:rsidR="00CF097C" w:rsidP="00344939" w14:paraId="1D03E5DB" w14:textId="6EA344D0">
      <w:r>
        <w:t>Religionsfrihet innebär inte att man kan ta sig rätten att tvinga medborgare att lyssna till återkommande och institutionaliserade trosbekännelser. Det är detta som de muslimska böneutropen är. Det nationella förbud som denna motion förespråkar ska således även omfatta exempelvis en kristen församling om denna ansöker om tillstånd att sätta upp högtalare på kyrkans tak för att ropa ut: ”Jesus är vägen, sanningen och livet</w:t>
      </w:r>
      <w:r w:rsidR="003A25BA">
        <w:t>.</w:t>
      </w:r>
      <w:r>
        <w:t xml:space="preserve">” </w:t>
      </w:r>
    </w:p>
    <w:p w:rsidR="00CF097C" w:rsidP="00344939" w14:paraId="705F0ADF" w14:textId="01BF5270">
      <w:r>
        <w:t>Sedan 2013 har vi böneutrop i Sverige. Det hanteras som ett kommunalt bullerärende. Det duger inte. Sverige behöver se</w:t>
      </w:r>
      <w:r w:rsidR="00760F2B">
        <w:t xml:space="preserve"> </w:t>
      </w:r>
      <w:r>
        <w:t>över relevant lagstiftning som gör det möjligt att stoppa regelbundna och institutionaliserade offentliga böneutrop som sådan</w:t>
      </w:r>
      <w:r w:rsidR="00495889">
        <w:t>a</w:t>
      </w:r>
      <w:r>
        <w:t xml:space="preserve"> och inte låta de</w:t>
      </w:r>
      <w:r w:rsidR="00495889">
        <w:t>m</w:t>
      </w:r>
      <w:r>
        <w:t xml:space="preserve"> hanteras som ett bullerärende.</w:t>
      </w:r>
    </w:p>
    <w:p w:rsidR="00CF097C" w:rsidP="00344939" w14:paraId="2536BA14" w14:textId="460065D1">
      <w:r>
        <w:t>Religionsfriheten är en mänsklig rättighet och får inte sättas på undantag alldeles oavsett vad vi tycker om andra religioner som finns i vårt land. Vår rätt till religions</w:t>
      </w:r>
      <w:r w:rsidR="00344939">
        <w:softHyphen/>
      </w:r>
      <w:r>
        <w:t>frihet får dock inte begränsa andras rätt till samma sak. Rättigheter begränsas således av andras rätt till samma rättigheter. Religionsfrihet är även rätten att inte ha en religiös tro. Det handlar vidare om rätten att byta från en trosåskådning till en annan.</w:t>
      </w:r>
    </w:p>
    <w:p w:rsidR="00CF097C" w:rsidP="00344939" w14:paraId="1D324F46" w14:textId="62EC03BC">
      <w:r w:rsidRPr="00344939">
        <w:rPr>
          <w:spacing w:val="-1"/>
        </w:rPr>
        <w:t>Det har funnits en rädsla att ett nej till de muslimska böneutropen (”Adhan”, arabiska,</w:t>
      </w:r>
      <w:r>
        <w:t xml:space="preserve"> som betyder information, pålysning) skulle stå i strid med religionsfriheten. Det gör det inte. Böneutrop är inte ett nödvändigt rekvisit för att kunna utöva religionen. Att det </w:t>
      </w:r>
      <w:r>
        <w:t xml:space="preserve">förhåller sig på det viset manifesteras bäst av att de flesta muslimska moskéer inte har eller vill ansöka om tillstånd för böneutrop. </w:t>
      </w:r>
    </w:p>
    <w:p w:rsidR="00CF097C" w:rsidP="00344939" w14:paraId="4257149D" w14:textId="32AC14F0">
      <w:r w:rsidRPr="00344939">
        <w:rPr>
          <w:spacing w:val="-2"/>
        </w:rPr>
        <w:t>Religionsfriheten utgör inget skäl för att tvinga människor att lyssna till återkommande</w:t>
      </w:r>
      <w:r w:rsidRPr="00CF097C">
        <w:t xml:space="preserve"> och institutionaliserade böneutrop från religiösa byggnader i Sverige. Varken högtalare i kyrktorn eller minareter </w:t>
      </w:r>
      <w:r>
        <w:t>ska därför</w:t>
      </w:r>
      <w:r w:rsidRPr="00CF097C">
        <w:t xml:space="preserve"> tillåtas att, upp till ett visst decibeltal, förkunna religiösa budskap på vissa givna klockslag och dagar i veckan. </w:t>
      </w:r>
    </w:p>
    <w:p w:rsidR="00BB6339" w:rsidP="00344939" w14:paraId="34394133" w14:textId="184ECE3B">
      <w:r>
        <w:t>Ett nationellt förbud mot återkommande och institutionaliserade böneutrop från religiösa byggnader är inte att begränsa religionsfriheten, det är att bevara möjligheten för den som inte önskar lyssna att få säga ”nej tack” och bli respekterad för detta. Det är även att ta hänsyn till de som flytt hit undan förföljelse och deras tankar kring böne</w:t>
      </w:r>
      <w:r w:rsidR="00344939">
        <w:softHyphen/>
      </w:r>
      <w:r>
        <w:t>utropet.</w:t>
      </w:r>
    </w:p>
    <w:sdt>
      <w:sdtPr>
        <w:rPr>
          <w:i/>
          <w:noProof/>
        </w:rPr>
        <w:alias w:val="CC_Underskrifter"/>
        <w:tag w:val="CC_Underskrifter"/>
        <w:id w:val="583496634"/>
        <w:lock w:val="sdtContentLocked"/>
        <w:placeholder>
          <w:docPart w:val="44726C39B53A4F9188402B4D1DA2D765"/>
        </w:placeholder>
        <w:richText/>
      </w:sdtPr>
      <w:sdtContent>
        <w:p w:rsidR="006416A0" w:rsidP="00D67756" w14:paraId="06B291AC" w14:textId="77777777"/>
        <w:p w:rsidR="006416A0" w:rsidP="00D67756" w14:paraId="1E2E736D" w14:textId="1E59C660"/>
      </w:sdtContent>
    </w:sdt>
    <w:tbl>
      <w:tblPr>
        <w:tblCaption w:val="underskrifter"/>
        <w:tblW w:w="5000" w:type="pct"/>
        <w:tblLook w:val="04A0"/>
      </w:tblPr>
      <w:tblGrid>
        <w:gridCol w:w="4252"/>
        <w:gridCol w:w="4252"/>
      </w:tblGrid>
      <w:tr w14:paraId="6B88E476" w14:textId="77777777">
        <w:tblPrEx>
          <w:tblW w:w="5000" w:type="pct"/>
          <w:tblLook w:val="04A0"/>
        </w:tblPrEx>
        <w:trPr>
          <w:cantSplit/>
        </w:trPr>
        <w:tc>
          <w:tcPr>
            <w:tcW w:w="50" w:type="pct"/>
            <w:vAlign w:val="bottom"/>
          </w:tcPr>
          <w:p w:rsidR="00951084" w14:paraId="048C23B0" w14:textId="77777777">
            <w:pPr>
              <w:pStyle w:val="Underskrifter"/>
              <w:spacing w:after="0"/>
            </w:pPr>
            <w:r>
              <w:t>Hans Eklind (KD)</w:t>
            </w:r>
          </w:p>
        </w:tc>
        <w:tc>
          <w:tcPr>
            <w:tcW w:w="50" w:type="pct"/>
            <w:vAlign w:val="bottom"/>
          </w:tcPr>
          <w:p w:rsidR="00951084" w14:paraId="0F41D4AF" w14:textId="77777777">
            <w:pPr>
              <w:pStyle w:val="Underskrifter"/>
              <w:spacing w:after="0"/>
            </w:pPr>
          </w:p>
        </w:tc>
      </w:tr>
    </w:tbl>
    <w:p w:rsidR="004801AC" w:rsidRPr="008E0FE2" w:rsidP="00DF3554" w14:paraId="3FB0882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D24566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57DE934"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67756" w:rsidP="00D67756" w14:paraId="7BDC7EE8" w14:textId="21911C5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F77678C"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E779097">
                          <w:pPr>
                            <w:jc w:val="right"/>
                          </w:pPr>
                          <w:sdt>
                            <w:sdtPr>
                              <w:alias w:val="CC_Noformat_Partikod"/>
                              <w:tag w:val="CC_Noformat_Partikod"/>
                              <w:id w:val="-53464382"/>
                              <w:placeholder>
                                <w:docPart w:val="383C4716799D47B29DB0452FC6EACD77"/>
                              </w:placeholder>
                              <w:text/>
                            </w:sdtPr>
                            <w:sdtContent>
                              <w:r w:rsidR="00CF097C">
                                <w:t>KD</w:t>
                              </w:r>
                            </w:sdtContent>
                          </w:sdt>
                          <w:sdt>
                            <w:sdtPr>
                              <w:alias w:val="CC_Noformat_Partinummer"/>
                              <w:tag w:val="CC_Noformat_Partinummer"/>
                              <w:id w:val="-1709555926"/>
                              <w:placeholder>
                                <w:docPart w:val="B2DDB761F4634377BD1FDE36FFB3A612"/>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40F6FB3" w14:textId="7E779097">
                    <w:pPr>
                      <w:jc w:val="right"/>
                    </w:pPr>
                    <w:sdt>
                      <w:sdtPr>
                        <w:alias w:val="CC_Noformat_Partikod"/>
                        <w:tag w:val="CC_Noformat_Partikod"/>
                        <w:id w:val="1383724533"/>
                        <w:placeholder>
                          <w:docPart w:val="383C4716799D47B29DB0452FC6EACD77"/>
                        </w:placeholder>
                        <w:text/>
                      </w:sdtPr>
                      <w:sdtContent>
                        <w:r w:rsidR="00CF097C">
                          <w:t>KD</w:t>
                        </w:r>
                      </w:sdtContent>
                    </w:sdt>
                    <w:sdt>
                      <w:sdtPr>
                        <w:alias w:val="CC_Noformat_Partinummer"/>
                        <w:tag w:val="CC_Noformat_Partinummer"/>
                        <w:id w:val="570233261"/>
                        <w:placeholder>
                          <w:docPart w:val="B2DDB761F4634377BD1FDE36FFB3A612"/>
                        </w:placeholder>
                        <w:showingPlcHdr/>
                        <w:text/>
                      </w:sdtPr>
                      <w:sdtContent>
                        <w:r>
                          <w:t xml:space="preserve"> </w:t>
                        </w:r>
                      </w:sdtContent>
                    </w:sdt>
                  </w:p>
                </w:txbxContent>
              </v:textbox>
            </v:shape>
          </w:pict>
        </mc:Fallback>
      </mc:AlternateContent>
    </w:r>
  </w:p>
  <w:p w:rsidR="00262EA3" w:rsidRPr="00293C4F" w:rsidP="00776B74" w14:paraId="12CC38CF"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778A97A" w14:textId="77777777">
    <w:pPr>
      <w:jc w:val="right"/>
    </w:pPr>
  </w:p>
  <w:p w:rsidR="00262EA3" w:rsidP="00776B74" w14:paraId="7B0A7F7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FCFC65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0F9A4E4" w14:textId="42A097FD">
    <w:pPr>
      <w:pStyle w:val="FSHNormal"/>
      <w:spacing w:before="40"/>
    </w:pPr>
    <w:sdt>
      <w:sdtPr>
        <w:alias w:val="CC_Noformat_Motionstyp"/>
        <w:tag w:val="CC_Noformat_Motionstyp"/>
        <w:id w:val="1162973129"/>
        <w:lock w:val="sdtContentLocked"/>
        <w:text/>
        <w15:appearance w15:val="hidden"/>
      </w:sdtPr>
      <w:sdtContent>
        <w:r w:rsidR="00F95658">
          <w:t>Enskild motion</w:t>
        </w:r>
      </w:sdtContent>
    </w:sdt>
    <w:r w:rsidR="00821B36">
      <w:t xml:space="preserve"> </w:t>
    </w:r>
    <w:sdt>
      <w:sdtPr>
        <w:alias w:val="CC_Noformat_Partikod"/>
        <w:tag w:val="CC_Noformat_Partikod"/>
        <w:id w:val="1471015553"/>
        <w:text/>
      </w:sdtPr>
      <w:sdtContent>
        <w:r w:rsidR="00CF097C">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437A73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61650B4" w14:textId="090BCCA0">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F95658">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95658">
          <w:t>:229</w:t>
        </w:r>
      </w:sdtContent>
    </w:sdt>
  </w:p>
  <w:p w:rsidR="00262EA3" w:rsidP="00E03A3D" w14:paraId="6122E8EC" w14:textId="5924E8A7">
    <w:pPr>
      <w:pStyle w:val="Motionr"/>
    </w:pPr>
    <w:sdt>
      <w:sdtPr>
        <w:alias w:val="CC_Noformat_Avtext"/>
        <w:tag w:val="CC_Noformat_Avtext"/>
        <w:id w:val="-2020768203"/>
        <w:lock w:val="sdtContentLocked"/>
        <w:placeholder>
          <w:docPart w:val="383C4716799D47B29DB0452FC6EACD77"/>
        </w:placeholder>
        <w:text/>
        <w15:appearance w15:val="hidden"/>
      </w:sdtPr>
      <w:sdtContent>
        <w:r w:rsidR="00F95658">
          <w:t>av Hans Eklind (KD)</w:t>
        </w:r>
      </w:sdtContent>
    </w:sdt>
  </w:p>
  <w:sdt>
    <w:sdtPr>
      <w:alias w:val="CC_Noformat_Rubtext"/>
      <w:tag w:val="CC_Noformat_Rubtext"/>
      <w:id w:val="-218060500"/>
      <w:lock w:val="sdtLocked"/>
      <w:placeholder>
        <w:docPart w:val="B2DDB761F4634377BD1FDE36FFB3A612"/>
      </w:placeholder>
      <w:text/>
    </w:sdtPr>
    <w:sdtContent>
      <w:p w:rsidR="00262EA3" w:rsidP="00283E0F" w14:paraId="134E9648" w14:textId="005D8939">
        <w:pPr>
          <w:pStyle w:val="FSHRub2"/>
        </w:pPr>
        <w:r>
          <w:t>Förbud mot böneutrop</w:t>
        </w:r>
      </w:p>
    </w:sdtContent>
  </w:sdt>
  <w:sdt>
    <w:sdtPr>
      <w:alias w:val="CC_Boilerplate_3"/>
      <w:tag w:val="CC_Boilerplate_3"/>
      <w:id w:val="1606463544"/>
      <w:lock w:val="sdtContentLocked"/>
      <w:text w:multiLine="1"/>
      <w15:appearance w15:val="hidden"/>
    </w:sdtPr>
    <w:sdtContent>
      <w:p w:rsidR="00262EA3" w:rsidP="00283E0F" w14:paraId="48E7F4E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97C"/>
    <w:rsid w:val="000000E0"/>
    <w:rsid w:val="00000761"/>
    <w:rsid w:val="000011FC"/>
    <w:rsid w:val="000014AF"/>
    <w:rsid w:val="000019E4"/>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18"/>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4939"/>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5BA"/>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3EC"/>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889"/>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0AAB"/>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09A3"/>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6A0"/>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7EB"/>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B57"/>
    <w:rsid w:val="006F4DA4"/>
    <w:rsid w:val="006F4E1E"/>
    <w:rsid w:val="006F4F37"/>
    <w:rsid w:val="006F4FAF"/>
    <w:rsid w:val="006F54D4"/>
    <w:rsid w:val="006F668A"/>
    <w:rsid w:val="006F6BBA"/>
    <w:rsid w:val="00700778"/>
    <w:rsid w:val="00700A93"/>
    <w:rsid w:val="00700BA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0F2B"/>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5B6"/>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084"/>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8E1"/>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97A"/>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97C"/>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756"/>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D51"/>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658"/>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4B64498"/>
  <w15:chartTrackingRefBased/>
  <w15:docId w15:val="{897FAC7D-A405-49AA-89E2-4E2A55EA5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A8F79300A5F4E0DA5DD340921CA8A65"/>
        <w:category>
          <w:name w:val="Allmänt"/>
          <w:gallery w:val="placeholder"/>
        </w:category>
        <w:types>
          <w:type w:val="bbPlcHdr"/>
        </w:types>
        <w:behaviors>
          <w:behavior w:val="content"/>
        </w:behaviors>
        <w:guid w:val="{B183C873-F499-4699-98B3-0F8527869E2C}"/>
      </w:docPartPr>
      <w:docPartBody>
        <w:p w:rsidR="00700BA3">
          <w:pPr>
            <w:pStyle w:val="8A8F79300A5F4E0DA5DD340921CA8A65"/>
          </w:pPr>
          <w:r w:rsidRPr="005A0A93">
            <w:rPr>
              <w:rStyle w:val="PlaceholderText"/>
            </w:rPr>
            <w:t>Förslag till riksdagsbeslut</w:t>
          </w:r>
        </w:p>
      </w:docPartBody>
    </w:docPart>
    <w:docPart>
      <w:docPartPr>
        <w:name w:val="F9A95CC6012C4FEA9E3589939DBA7EB2"/>
        <w:category>
          <w:name w:val="Allmänt"/>
          <w:gallery w:val="placeholder"/>
        </w:category>
        <w:types>
          <w:type w:val="bbPlcHdr"/>
        </w:types>
        <w:behaviors>
          <w:behavior w:val="content"/>
        </w:behaviors>
        <w:guid w:val="{C4ACC1FE-C023-445D-829F-9C1EA1655F65}"/>
      </w:docPartPr>
      <w:docPartBody>
        <w:p w:rsidR="00700BA3">
          <w:pPr>
            <w:pStyle w:val="F9A95CC6012C4FEA9E3589939DBA7EB2"/>
          </w:pPr>
          <w:r w:rsidRPr="005A0A93">
            <w:rPr>
              <w:rStyle w:val="PlaceholderText"/>
            </w:rPr>
            <w:t>Motivering</w:t>
          </w:r>
        </w:p>
      </w:docPartBody>
    </w:docPart>
    <w:docPart>
      <w:docPartPr>
        <w:name w:val="383C4716799D47B29DB0452FC6EACD77"/>
        <w:category>
          <w:name w:val="Allmänt"/>
          <w:gallery w:val="placeholder"/>
        </w:category>
        <w:types>
          <w:type w:val="bbPlcHdr"/>
        </w:types>
        <w:behaviors>
          <w:behavior w:val="content"/>
        </w:behaviors>
        <w:guid w:val="{91FF6E91-2862-4025-A163-309C831F45B2}"/>
      </w:docPartPr>
      <w:docPartBody>
        <w:p w:rsidR="00700BA3">
          <w:pPr>
            <w:pStyle w:val="383C4716799D47B29DB0452FC6EACD77"/>
          </w:pPr>
          <w:r>
            <w:rPr>
              <w:rStyle w:val="PlaceholderText"/>
            </w:rPr>
            <w:t xml:space="preserve"> </w:t>
          </w:r>
        </w:p>
      </w:docPartBody>
    </w:docPart>
    <w:docPart>
      <w:docPartPr>
        <w:name w:val="B2DDB761F4634377BD1FDE36FFB3A612"/>
        <w:category>
          <w:name w:val="Allmänt"/>
          <w:gallery w:val="placeholder"/>
        </w:category>
        <w:types>
          <w:type w:val="bbPlcHdr"/>
        </w:types>
        <w:behaviors>
          <w:behavior w:val="content"/>
        </w:behaviors>
        <w:guid w:val="{EAF7A52F-8F7A-41D0-882B-914DE621DA91}"/>
      </w:docPartPr>
      <w:docPartBody>
        <w:p w:rsidR="00700BA3">
          <w:pPr>
            <w:pStyle w:val="B2DDB761F4634377BD1FDE36FFB3A612"/>
          </w:pPr>
          <w:r>
            <w:t xml:space="preserve"> </w:t>
          </w:r>
        </w:p>
      </w:docPartBody>
    </w:docPart>
    <w:docPart>
      <w:docPartPr>
        <w:name w:val="44726C39B53A4F9188402B4D1DA2D765"/>
        <w:category>
          <w:name w:val="Allmänt"/>
          <w:gallery w:val="placeholder"/>
        </w:category>
        <w:types>
          <w:type w:val="bbPlcHdr"/>
        </w:types>
        <w:behaviors>
          <w:behavior w:val="content"/>
        </w:behaviors>
        <w:guid w:val="{271E44AB-836D-4D00-A69A-DEECB7ED13B6}"/>
      </w:docPartPr>
      <w:docPartBody>
        <w:p w:rsidR="000019E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BA3"/>
    <w:rsid w:val="000019E4"/>
    <w:rsid w:val="003F53EC"/>
    <w:rsid w:val="00590E9B"/>
    <w:rsid w:val="006A67EB"/>
    <w:rsid w:val="006F4B57"/>
    <w:rsid w:val="00700BA3"/>
    <w:rsid w:val="007F27FE"/>
    <w:rsid w:val="00855C4A"/>
    <w:rsid w:val="00AA38E1"/>
    <w:rsid w:val="00AB697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A8F79300A5F4E0DA5DD340921CA8A65">
    <w:name w:val="8A8F79300A5F4E0DA5DD340921CA8A65"/>
  </w:style>
  <w:style w:type="paragraph" w:customStyle="1" w:styleId="F9A95CC6012C4FEA9E3589939DBA7EB2">
    <w:name w:val="F9A95CC6012C4FEA9E3589939DBA7EB2"/>
  </w:style>
  <w:style w:type="paragraph" w:customStyle="1" w:styleId="383C4716799D47B29DB0452FC6EACD77">
    <w:name w:val="383C4716799D47B29DB0452FC6EACD77"/>
  </w:style>
  <w:style w:type="paragraph" w:customStyle="1" w:styleId="B2DDB761F4634377BD1FDE36FFB3A612">
    <w:name w:val="B2DDB761F4634377BD1FDE36FFB3A6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C29B9E17-35C6-4B61-B298-C6F97131AFB3}"/>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21</TotalTime>
  <Pages>2</Pages>
  <Words>430</Words>
  <Characters>2439</Characters>
  <Application>Microsoft Office Word</Application>
  <DocSecurity>0</DocSecurity>
  <Lines>42</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Förbud mot böneutrop</vt:lpstr>
      <vt:lpstr>
      </vt:lpstr>
    </vt:vector>
  </TitlesOfParts>
  <Company>Sveriges riksdag</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