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732" w:rsidRPr="0035382A" w:rsidRDefault="00566732">
      <w:pPr>
        <w:pStyle w:val="Frslagsrubrik"/>
      </w:pPr>
      <w:r w:rsidRPr="0035382A">
        <w:t>Förslag till riksdagsbeslut</w:t>
      </w:r>
    </w:p>
    <w:p w:rsidR="00566732" w:rsidRPr="0035382A" w:rsidRDefault="00566732">
      <w:pPr>
        <w:pStyle w:val="Hemstlatt"/>
        <w:numPr>
          <w:ilvl w:val="0"/>
          <w:numId w:val="1"/>
        </w:numPr>
      </w:pPr>
      <w:r w:rsidRPr="0035382A">
        <w:t>Riksdagen tillkännager för regeringen som sin mening vad som anförs i motionen om att samtliga kommuner ska vara skyldiga att ta emot ensamkommande barn och ungd</w:t>
      </w:r>
      <w:r w:rsidRPr="0035382A">
        <w:t>o</w:t>
      </w:r>
      <w:r w:rsidRPr="0035382A">
        <w:t>mar.</w:t>
      </w:r>
    </w:p>
    <w:p w:rsidR="00566732" w:rsidRPr="0035382A" w:rsidRDefault="00566732">
      <w:pPr>
        <w:pStyle w:val="Hemstlatt"/>
        <w:numPr>
          <w:ilvl w:val="0"/>
          <w:numId w:val="1"/>
        </w:numPr>
      </w:pPr>
      <w:r w:rsidRPr="0035382A">
        <w:t>Riksdagen tillkännager för regeringen som sin mening vad som anförs i motionen om att en god man ska förordnas inom 24 timmar efter barnets eller ungdomens a</w:t>
      </w:r>
      <w:r w:rsidRPr="0035382A">
        <w:t>n</w:t>
      </w:r>
      <w:r w:rsidRPr="0035382A">
        <w:t>komst.</w:t>
      </w:r>
      <w:r w:rsidRPr="0035382A">
        <w:rPr>
          <w:rStyle w:val="Fotnotsreferens"/>
        </w:rPr>
        <w:t>1</w:t>
      </w: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pPr>
        <w:pStyle w:val="Yrkandehnv"/>
        <w:spacing w:before="190"/>
        <w:rPr>
          <w:noProof w:val="0"/>
          <w:sz w:val="19"/>
        </w:rPr>
      </w:pPr>
    </w:p>
    <w:p w:rsidR="00566732" w:rsidRPr="0035382A" w:rsidRDefault="00566732">
      <w:r w:rsidRPr="0035382A">
        <w:rPr>
          <w:rStyle w:val="Fotnotsreferens"/>
        </w:rPr>
        <w:t>1</w:t>
      </w:r>
      <w:r w:rsidRPr="0035382A">
        <w:t xml:space="preserve"> Yrkande 2 hänvisat till CU.</w:t>
      </w:r>
    </w:p>
    <w:p w:rsidR="00566732" w:rsidRPr="0035382A" w:rsidRDefault="00566732">
      <w:pPr>
        <w:pStyle w:val="Rubrik1"/>
        <w:pageBreakBefore/>
        <w:spacing w:before="0"/>
      </w:pPr>
      <w:r w:rsidRPr="0035382A">
        <w:lastRenderedPageBreak/>
        <w:t>Motivering</w:t>
      </w:r>
    </w:p>
    <w:p w:rsidR="00566732" w:rsidRPr="0035382A" w:rsidRDefault="00566732">
      <w:r w:rsidRPr="0035382A">
        <w:t>Antalet ensamkommande asylsökande barn har ökat de senaste åren. Bland de asylsökande 2010 var 2 393 ensamkommande barn. De senaste åren har ant</w:t>
      </w:r>
      <w:r w:rsidRPr="0035382A">
        <w:t>a</w:t>
      </w:r>
      <w:r w:rsidRPr="0035382A">
        <w:t>let ensamkommande barn ökat från 2 procent till 10 procent av det totala antalet asylsökande. 2010 beviljades 66 procent av de som sökte asyl upp</w:t>
      </w:r>
      <w:r w:rsidRPr="0035382A">
        <w:t>e</w:t>
      </w:r>
      <w:r w:rsidRPr="0035382A">
        <w:t>hållstillstånd i första instans.</w:t>
      </w:r>
    </w:p>
    <w:p w:rsidR="00566732" w:rsidRPr="0035382A" w:rsidRDefault="00566732">
      <w:pPr>
        <w:pStyle w:val="Rubrik2"/>
      </w:pPr>
      <w:r w:rsidRPr="0035382A">
        <w:t>Inför skyldighet för kommuner att ta emot ensamkommande barn</w:t>
      </w:r>
    </w:p>
    <w:p w:rsidR="00566732" w:rsidRPr="0035382A" w:rsidRDefault="00566732">
      <w:r w:rsidRPr="0035382A">
        <w:t>De flesta ensamkommande barn och ungdomar får i dag ett tillfälligt boende i en ankomstkommun i väntan på ett mer permanent boende. Så snart som möjligt efter ankomsten ska Migrationsverket anvisa barnet till en kommun som svarar för boende och omsorg under asylprövningen. Bristen på mer permanenta platser är stor och akut. Flera försök har gjorts från Migration</w:t>
      </w:r>
      <w:r w:rsidRPr="0035382A">
        <w:t>s</w:t>
      </w:r>
      <w:r w:rsidRPr="0035382A">
        <w:t>verkets och regeringens sida för att få fler kommuner att ta emot barn och ungdomar. En särskild koordinator med uppgift att se över lösningar för kommuners mottagande av ensamkommande barn och ungdomar har tillsatts. Koordinatorn har presenterat en rapport som innehåller flera förslag till fö</w:t>
      </w:r>
      <w:r w:rsidRPr="0035382A">
        <w:t>r</w:t>
      </w:r>
      <w:r w:rsidRPr="0035382A">
        <w:t>bättringar av mottagandet.</w:t>
      </w:r>
    </w:p>
    <w:p w:rsidR="00566732" w:rsidRPr="0035382A" w:rsidRDefault="00566732">
      <w:pPr>
        <w:pStyle w:val="Normaltindrag"/>
      </w:pPr>
      <w:r w:rsidRPr="0035382A">
        <w:t>Problemen med att så många barn och ungdomar finns i tillfälliga boenden är flera, förutom det uppenbara att de riskerar att försvinna utan att man med säkerhet vet vad som hänt med dem. De</w:t>
      </w:r>
      <w:r w:rsidRPr="0035382A">
        <w:t>tta har pågått under många år. Vissa av dessa barn riskerar att hamna i händerna på personer som utnyttjar dem i prostitution, tvångsarbete eller annan brottslighet. Det är därför mycket vi</w:t>
      </w:r>
      <w:r w:rsidRPr="0035382A">
        <w:t>k</w:t>
      </w:r>
      <w:r w:rsidRPr="0035382A">
        <w:t>tigt att myndigheterna informerar ensamkommande barn och ungdomar om faran med att lämna sitt tillfälliga boende. Enligt FN:s konvention om barns rättigheter har ensamkommande flyktingbarn rätt till samma skydd som andra barn i Sverige. När svenska barn far illa griper sociala myndigheter in om</w:t>
      </w:r>
      <w:r w:rsidRPr="0035382A">
        <w:t>e</w:t>
      </w:r>
      <w:r w:rsidRPr="0035382A">
        <w:t>delbart – samma dag om det</w:t>
      </w:r>
      <w:r w:rsidRPr="0035382A">
        <w:t xml:space="preserve"> behövs. När svenska barn försvinner spårlöst organiseras skallgångskedjor samma dag. Dessa höga skyddskrav gäller idag inte för flyktingbarnen. FN:s barnrättskommitté har också kritiserat Sverige när det gäller det stora antalet ensamkommande barn som försvinner.</w:t>
      </w:r>
    </w:p>
    <w:p w:rsidR="00566732" w:rsidRPr="0035382A" w:rsidRDefault="00566732">
      <w:pPr>
        <w:pStyle w:val="Normaltindrag"/>
      </w:pPr>
      <w:r w:rsidRPr="0035382A">
        <w:t>Vi anser att barn som kommer ensamma behöver få snabbt och säkert b</w:t>
      </w:r>
      <w:r w:rsidRPr="0035382A">
        <w:t>o</w:t>
      </w:r>
      <w:r w:rsidRPr="0035382A">
        <w:t>ende i Sverige. Därför vill vi ha en lagstiftning som ålägger kommunerna att ta emot ensamkommande barn och ungdomar. Det är positivt att regeringen på olika sätt agerar för att öka antalet platser. Socialförsäkringsutskottet bet</w:t>
      </w:r>
      <w:r w:rsidRPr="0035382A">
        <w:t>o</w:t>
      </w:r>
      <w:r w:rsidRPr="0035382A">
        <w:t>nade i sitt betänkande 2010/11:SfU6 hur viktigt det är att fler kommuner tar ansvar. I februari 2011 agerade regeringen och tillsatte en utredning som ska se över mottagandet av ensamkommande barn. Detta är mycket positivt.</w:t>
      </w:r>
    </w:p>
    <w:p w:rsidR="00566732" w:rsidRPr="0035382A" w:rsidRDefault="00566732">
      <w:pPr>
        <w:pStyle w:val="Rubrik2"/>
      </w:pPr>
      <w:r w:rsidRPr="0035382A">
        <w:t>God man inom 24 timmar</w:t>
      </w:r>
    </w:p>
    <w:p w:rsidR="00566732" w:rsidRPr="0035382A" w:rsidRDefault="00566732">
      <w:r w:rsidRPr="0035382A">
        <w:t>Den lagstiftning som innebär att ensamkommande flyktingbarn får en god man med ett vårdnadsansvar är viktig för att stärka skyddet för dessa barn. Vi ser positivt på det arbete som betänkande 2010/11:SfU6 betonar om att M</w:t>
      </w:r>
      <w:r w:rsidRPr="0035382A">
        <w:t>i</w:t>
      </w:r>
      <w:r w:rsidRPr="0035382A">
        <w:t>grationsverket, Sveriges Kommuner och Landsting och Socialstyrelsen bedr</w:t>
      </w:r>
      <w:r w:rsidRPr="0035382A">
        <w:t>i</w:t>
      </w:r>
      <w:r w:rsidRPr="0035382A">
        <w:t>ver för att stödja kommunernas arbete med gode män för ensamkommande barn. I dag tar det dock alltför lång tid från det att barnet anländer till att en god man förordnas. Orsaken till detta är huvudsakligen bristen på gode män. Vi vill att en god man förordnas inom 24 timmar efter barnets ankomst. På så sätt kan vi bland annat minska risken att barn eller ungdomar försvinner. Därför föreslår vi att rekryteringen av gode män intensifie</w:t>
      </w:r>
      <w:r w:rsidRPr="0035382A">
        <w:t>ras, bland annat genom en nationell kampanj. Vi stöder även förslaget från regeringens koo</w:t>
      </w:r>
      <w:r w:rsidRPr="0035382A">
        <w:t>r</w:t>
      </w:r>
      <w:r w:rsidRPr="0035382A">
        <w:t>dinator för ensamkommande barn om att utvidga det projekt som Röda Korset med flera drivit för att utbilda gode män för ensamkommande barn och un</w:t>
      </w:r>
      <w:r w:rsidRPr="0035382A">
        <w:t>g</w:t>
      </w:r>
      <w:r w:rsidRPr="0035382A">
        <w:t>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82A">
        <w:trPr>
          <w:cantSplit/>
        </w:trPr>
        <w:tc>
          <w:tcPr>
            <w:tcW w:w="3046" w:type="dxa"/>
          </w:tcPr>
          <w:p w:rsidR="00566732" w:rsidRPr="0035382A" w:rsidRDefault="00566732">
            <w:pPr>
              <w:pStyle w:val="UnderskriftDatum"/>
              <w:spacing w:before="240"/>
            </w:pPr>
            <w:r w:rsidRPr="0035382A">
              <w:t>Stockholm den 30 september 2011</w:t>
            </w:r>
          </w:p>
        </w:tc>
        <w:tc>
          <w:tcPr>
            <w:tcW w:w="3047" w:type="dxa"/>
          </w:tcPr>
          <w:p w:rsidR="00566732" w:rsidRPr="0035382A" w:rsidRDefault="00566732">
            <w:pPr>
              <w:pStyle w:val="Underskrifter"/>
              <w:spacing w:before="240"/>
            </w:pPr>
          </w:p>
        </w:tc>
      </w:tr>
      <w:tr w:rsidR="00000000" w:rsidRPr="0035382A">
        <w:trPr>
          <w:cantSplit/>
        </w:trPr>
        <w:tc>
          <w:tcPr>
            <w:tcW w:w="3046" w:type="dxa"/>
          </w:tcPr>
          <w:p w:rsidR="00566732" w:rsidRPr="0035382A" w:rsidRDefault="00566732">
            <w:pPr>
              <w:pStyle w:val="Underskrifter"/>
            </w:pPr>
            <w:r w:rsidRPr="0035382A">
              <w:t>Andreas Carlson (KD)</w:t>
            </w:r>
          </w:p>
        </w:tc>
        <w:tc>
          <w:tcPr>
            <w:tcW w:w="3046" w:type="dxa"/>
          </w:tcPr>
          <w:p w:rsidR="00566732" w:rsidRPr="0035382A" w:rsidRDefault="00566732">
            <w:pPr>
              <w:pStyle w:val="Underskrifter"/>
            </w:pPr>
            <w:r w:rsidRPr="0035382A">
              <w:t>Annika Eclund (KD)</w:t>
            </w:r>
          </w:p>
        </w:tc>
      </w:tr>
    </w:tbl>
    <w:p w:rsidR="00566732" w:rsidRPr="0035382A" w:rsidRDefault="00566732">
      <w:pPr>
        <w:pStyle w:val="Normaltindrag"/>
      </w:pPr>
    </w:p>
    <w:sectPr w:rsidR="00566732" w:rsidRPr="00353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732" w:rsidRPr="0035382A" w:rsidRDefault="00566732">
      <w:r w:rsidRPr="0035382A">
        <w:separator/>
      </w:r>
    </w:p>
  </w:endnote>
  <w:endnote w:type="continuationSeparator" w:id="0">
    <w:p w:rsidR="00566732" w:rsidRPr="0035382A" w:rsidRDefault="00566732">
      <w:r w:rsidRPr="00353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35382A">
    <w:pPr>
      <w:pStyle w:val="Sidfot"/>
    </w:pPr>
    <w:r w:rsidRPr="00353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295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732" w:rsidRDefault="00566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732" w:rsidRDefault="00566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35382A">
    <w:pPr>
      <w:pStyle w:val="Sidfot"/>
    </w:pPr>
    <w:r w:rsidRPr="00353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531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732" w:rsidRDefault="005667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732" w:rsidRDefault="005667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35382A">
    <w:pPr>
      <w:pStyle w:val="Sidfot"/>
    </w:pPr>
    <w:r w:rsidRPr="00353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707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732" w:rsidRDefault="00566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732" w:rsidRDefault="00566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732" w:rsidRPr="0035382A" w:rsidRDefault="00566732">
      <w:r w:rsidRPr="0035382A">
        <w:separator/>
      </w:r>
    </w:p>
  </w:footnote>
  <w:footnote w:type="continuationSeparator" w:id="0">
    <w:p w:rsidR="00566732" w:rsidRPr="0035382A" w:rsidRDefault="00566732">
      <w:r w:rsidRPr="00353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35382A">
    <w:pPr>
      <w:pStyle w:val="Sidhuvud"/>
    </w:pPr>
    <w:r w:rsidRPr="00353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183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732" w:rsidRDefault="005667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732" w:rsidRDefault="005667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35382A">
    <w:pPr>
      <w:pStyle w:val="Sidhuvud"/>
    </w:pPr>
    <w:r w:rsidRPr="00353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608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732" w:rsidRDefault="005667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732" w:rsidRDefault="005667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732" w:rsidRPr="0035382A" w:rsidRDefault="00566732">
    <w:pPr>
      <w:pStyle w:val="FSHNormal"/>
      <w:tabs>
        <w:tab w:val="right" w:pos="5840"/>
      </w:tabs>
    </w:pPr>
    <w:r w:rsidRPr="0035382A">
      <w:br/>
    </w:r>
    <w:r w:rsidRPr="0035382A">
      <w:fldChar w:fldCharType="begin" w:fldLock="1"/>
    </w:r>
    <w:r w:rsidRPr="0035382A">
      <w:instrText xml:space="preserve"> DOCPROPERTY</w:instrText>
    </w:r>
    <w:r w:rsidRPr="0035382A">
      <w:rPr>
        <w:sz w:val="18"/>
      </w:rPr>
      <w:instrText xml:space="preserve"> "YearUser" *\charformat </w:instrText>
    </w:r>
    <w:r w:rsidRPr="0035382A">
      <w:fldChar w:fldCharType="separate"/>
    </w:r>
    <w:r w:rsidRPr="0035382A">
      <w:t>2011/12</w:t>
    </w:r>
    <w:r w:rsidRPr="0035382A">
      <w:fldChar w:fldCharType="end"/>
    </w:r>
    <w:r w:rsidRPr="0035382A">
      <w:t xml:space="preserve"> </w:t>
    </w:r>
    <w:r w:rsidRPr="0035382A">
      <w:tab/>
      <w:t xml:space="preserve">mnr: </w:t>
    </w:r>
    <w:r w:rsidRPr="0035382A">
      <w:fldChar w:fldCharType="begin" w:fldLock="1"/>
    </w:r>
    <w:r w:rsidRPr="0035382A">
      <w:instrText xml:space="preserve"> DOCPROPERTY</w:instrText>
    </w:r>
    <w:r w:rsidRPr="0035382A">
      <w:rPr>
        <w:sz w:val="18"/>
      </w:rPr>
      <w:instrText xml:space="preserve"> "Motionsnummer" *\charformat </w:instrText>
    </w:r>
    <w:r w:rsidRPr="0035382A">
      <w:fldChar w:fldCharType="separate"/>
    </w:r>
    <w:r w:rsidRPr="0035382A">
      <w:t>Sf222</w:t>
    </w:r>
    <w:r w:rsidRPr="0035382A">
      <w:fldChar w:fldCharType="end"/>
    </w:r>
    <w:r w:rsidRPr="0035382A">
      <w:br/>
    </w:r>
    <w:r w:rsidRPr="0035382A">
      <w:fldChar w:fldCharType="begin" w:fldLock="1"/>
    </w:r>
    <w:r w:rsidRPr="0035382A">
      <w:instrText xml:space="preserve"> DOCPROPERTY</w:instrText>
    </w:r>
    <w:r w:rsidRPr="0035382A">
      <w:rPr>
        <w:sz w:val="18"/>
      </w:rPr>
      <w:instrText xml:space="preserve"> "Samling" *\charformat </w:instrText>
    </w:r>
    <w:r w:rsidRPr="0035382A">
      <w:fldChar w:fldCharType="end"/>
    </w:r>
    <w:r w:rsidRPr="0035382A">
      <w:tab/>
      <w:t xml:space="preserve">pnr: </w:t>
    </w:r>
    <w:r w:rsidRPr="0035382A">
      <w:fldChar w:fldCharType="begin" w:fldLock="1"/>
    </w:r>
    <w:r w:rsidRPr="0035382A">
      <w:instrText xml:space="preserve"> DOCPROPERTY</w:instrText>
    </w:r>
    <w:r w:rsidRPr="0035382A">
      <w:rPr>
        <w:sz w:val="18"/>
      </w:rPr>
      <w:instrText xml:space="preserve"> "Partinummer" *\charformat </w:instrText>
    </w:r>
    <w:r w:rsidRPr="0035382A">
      <w:fldChar w:fldCharType="separate"/>
    </w:r>
    <w:r w:rsidRPr="0035382A">
      <w:t>KD661</w:t>
    </w:r>
    <w:r w:rsidRPr="0035382A">
      <w:fldChar w:fldCharType="end"/>
    </w:r>
  </w:p>
  <w:p w:rsidR="00566732" w:rsidRPr="0035382A" w:rsidRDefault="00566732">
    <w:pPr>
      <w:pStyle w:val="FSHRub1"/>
    </w:pPr>
    <w:r w:rsidRPr="0035382A">
      <w:t>Motion till riksdagen</w:t>
    </w:r>
    <w:r w:rsidRPr="0035382A">
      <w:br/>
    </w:r>
    <w:r w:rsidRPr="0035382A">
      <w:fldChar w:fldCharType="begin" w:fldLock="1"/>
    </w:r>
    <w:r w:rsidRPr="0035382A">
      <w:instrText xml:space="preserve"> DOCPROPERTY "YearUser" *\charformat </w:instrText>
    </w:r>
    <w:r w:rsidRPr="0035382A">
      <w:fldChar w:fldCharType="separate"/>
    </w:r>
    <w:r w:rsidRPr="0035382A">
      <w:t>2011/12</w:t>
    </w:r>
    <w:r w:rsidRPr="0035382A">
      <w:fldChar w:fldCharType="end"/>
    </w:r>
    <w:r w:rsidRPr="0035382A">
      <w:t>:</w:t>
    </w:r>
    <w:r w:rsidRPr="0035382A">
      <w:fldChar w:fldCharType="begin" w:fldLock="1"/>
    </w:r>
    <w:r w:rsidRPr="0035382A">
      <w:instrText xml:space="preserve"> DOCPROPERTY "Motionsnummer" *\charformat </w:instrText>
    </w:r>
    <w:r w:rsidRPr="0035382A">
      <w:fldChar w:fldCharType="separate"/>
    </w:r>
    <w:r w:rsidRPr="0035382A">
      <w:t>Sf222</w:t>
    </w:r>
    <w:r w:rsidRPr="0035382A">
      <w:fldChar w:fldCharType="end"/>
    </w:r>
  </w:p>
  <w:p w:rsidR="00566732" w:rsidRPr="0035382A" w:rsidRDefault="00566732">
    <w:pPr>
      <w:pStyle w:val="FSHNormalS5"/>
    </w:pPr>
    <w:r w:rsidRPr="0035382A">
      <w:fldChar w:fldCharType="begin" w:fldLock="1"/>
    </w:r>
    <w:r w:rsidRPr="0035382A">
      <w:instrText xml:space="preserve"> DOCPROPERTY "MotionarText" *\charformat </w:instrText>
    </w:r>
    <w:r w:rsidRPr="0035382A">
      <w:fldChar w:fldCharType="separate"/>
    </w:r>
    <w:r w:rsidRPr="0035382A">
      <w:t>av Andreas Carlson och Annika Eclund (KD)</w:t>
    </w:r>
    <w:r w:rsidRPr="0035382A">
      <w:fldChar w:fldCharType="end"/>
    </w:r>
    <w:r w:rsidRPr="0035382A">
      <w:br/>
    </w:r>
    <w:r w:rsidRPr="0035382A">
      <w:fldChar w:fldCharType="begin" w:fldLock="1"/>
    </w:r>
    <w:r w:rsidRPr="0035382A">
      <w:instrText xml:space="preserve"> DOCPROPERTY "SvarFrasKort" *\charformat </w:instrText>
    </w:r>
    <w:r w:rsidRPr="0035382A">
      <w:fldChar w:fldCharType="end"/>
    </w:r>
  </w:p>
  <w:p w:rsidR="00566732" w:rsidRPr="0035382A" w:rsidRDefault="00566732">
    <w:pPr>
      <w:pStyle w:val="FSHTitel"/>
    </w:pPr>
    <w:r w:rsidRPr="0035382A">
      <w:fldChar w:fldCharType="begin" w:fldLock="1"/>
    </w:r>
    <w:r w:rsidRPr="0035382A">
      <w:instrText xml:space="preserve"> DOCPROPERTY</w:instrText>
    </w:r>
    <w:r w:rsidRPr="0035382A">
      <w:rPr>
        <w:sz w:val="18"/>
      </w:rPr>
      <w:instrText xml:space="preserve"> "RubrikSvar" *\charformat </w:instrText>
    </w:r>
    <w:r w:rsidRPr="0035382A">
      <w:fldChar w:fldCharType="separate"/>
    </w:r>
    <w:r w:rsidRPr="0035382A">
      <w:t>Asylsökande barn</w:t>
    </w:r>
    <w:r w:rsidRPr="0035382A">
      <w:fldChar w:fldCharType="end"/>
    </w:r>
  </w:p>
  <w:p w:rsidR="00566732" w:rsidRPr="0035382A" w:rsidRDefault="00566732">
    <w:pPr>
      <w:pStyle w:val="Normal00"/>
    </w:pPr>
  </w:p>
  <w:p w:rsidR="00566732" w:rsidRPr="0035382A" w:rsidRDefault="00566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E46527"/>
    <w:multiLevelType w:val="multilevel"/>
    <w:tmpl w:val="9240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D46CC3A8">
      <w:start w:val="1"/>
      <w:numFmt w:val="bullet"/>
      <w:lvlText w:val="?"/>
      <w:lvlJc w:val="left"/>
      <w:pPr>
        <w:tabs>
          <w:tab w:val="num" w:pos="720"/>
        </w:tabs>
        <w:ind w:left="720" w:hanging="360"/>
      </w:pPr>
      <w:rPr>
        <w:rFonts w:ascii="Wingdings" w:hAnsi="Wingdings" w:hint="default"/>
      </w:rPr>
    </w:lvl>
    <w:lvl w:ilvl="1" w:tplc="AFD2A99A" w:tentative="1">
      <w:start w:val="1"/>
      <w:numFmt w:val="bullet"/>
      <w:lvlText w:val="o"/>
      <w:lvlJc w:val="left"/>
      <w:pPr>
        <w:tabs>
          <w:tab w:val="num" w:pos="1440"/>
        </w:tabs>
        <w:ind w:left="1440" w:hanging="360"/>
      </w:pPr>
      <w:rPr>
        <w:rFonts w:ascii="Courier New" w:hAnsi="Courier New" w:cs="Courier New" w:hint="default"/>
      </w:rPr>
    </w:lvl>
    <w:lvl w:ilvl="2" w:tplc="2BB6720E" w:tentative="1">
      <w:start w:val="1"/>
      <w:numFmt w:val="bullet"/>
      <w:lvlText w:val="?"/>
      <w:lvlJc w:val="left"/>
      <w:pPr>
        <w:tabs>
          <w:tab w:val="num" w:pos="2160"/>
        </w:tabs>
        <w:ind w:left="2160" w:hanging="360"/>
      </w:pPr>
      <w:rPr>
        <w:rFonts w:ascii="Wingdings" w:hAnsi="Wingdings" w:hint="default"/>
      </w:rPr>
    </w:lvl>
    <w:lvl w:ilvl="3" w:tplc="DBDE7E56" w:tentative="1">
      <w:start w:val="1"/>
      <w:numFmt w:val="bullet"/>
      <w:lvlText w:val="?"/>
      <w:lvlJc w:val="left"/>
      <w:pPr>
        <w:tabs>
          <w:tab w:val="num" w:pos="2880"/>
        </w:tabs>
        <w:ind w:left="2880" w:hanging="360"/>
      </w:pPr>
      <w:rPr>
        <w:rFonts w:ascii="Symbol" w:hAnsi="Symbol" w:hint="default"/>
      </w:rPr>
    </w:lvl>
    <w:lvl w:ilvl="4" w:tplc="094E5302" w:tentative="1">
      <w:start w:val="1"/>
      <w:numFmt w:val="bullet"/>
      <w:lvlText w:val="o"/>
      <w:lvlJc w:val="left"/>
      <w:pPr>
        <w:tabs>
          <w:tab w:val="num" w:pos="3600"/>
        </w:tabs>
        <w:ind w:left="3600" w:hanging="360"/>
      </w:pPr>
      <w:rPr>
        <w:rFonts w:ascii="Courier New" w:hAnsi="Courier New" w:cs="Courier New" w:hint="default"/>
      </w:rPr>
    </w:lvl>
    <w:lvl w:ilvl="5" w:tplc="C8A62822" w:tentative="1">
      <w:start w:val="1"/>
      <w:numFmt w:val="bullet"/>
      <w:lvlText w:val="?"/>
      <w:lvlJc w:val="left"/>
      <w:pPr>
        <w:tabs>
          <w:tab w:val="num" w:pos="4320"/>
        </w:tabs>
        <w:ind w:left="4320" w:hanging="360"/>
      </w:pPr>
      <w:rPr>
        <w:rFonts w:ascii="Wingdings" w:hAnsi="Wingdings" w:hint="default"/>
      </w:rPr>
    </w:lvl>
    <w:lvl w:ilvl="6" w:tplc="1E06275A" w:tentative="1">
      <w:start w:val="1"/>
      <w:numFmt w:val="bullet"/>
      <w:lvlText w:val="?"/>
      <w:lvlJc w:val="left"/>
      <w:pPr>
        <w:tabs>
          <w:tab w:val="num" w:pos="5040"/>
        </w:tabs>
        <w:ind w:left="5040" w:hanging="360"/>
      </w:pPr>
      <w:rPr>
        <w:rFonts w:ascii="Symbol" w:hAnsi="Symbol" w:hint="default"/>
      </w:rPr>
    </w:lvl>
    <w:lvl w:ilvl="7" w:tplc="FF3AE178" w:tentative="1">
      <w:start w:val="1"/>
      <w:numFmt w:val="bullet"/>
      <w:lvlText w:val="o"/>
      <w:lvlJc w:val="left"/>
      <w:pPr>
        <w:tabs>
          <w:tab w:val="num" w:pos="5760"/>
        </w:tabs>
        <w:ind w:left="5760" w:hanging="360"/>
      </w:pPr>
      <w:rPr>
        <w:rFonts w:ascii="Courier New" w:hAnsi="Courier New" w:cs="Courier New" w:hint="default"/>
      </w:rPr>
    </w:lvl>
    <w:lvl w:ilvl="8" w:tplc="576AF5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4A5ACAC8">
      <w:start w:val="1"/>
      <w:numFmt w:val="decimal"/>
      <w:lvlText w:val="%1."/>
      <w:lvlJc w:val="left"/>
      <w:pPr>
        <w:tabs>
          <w:tab w:val="num" w:pos="340"/>
        </w:tabs>
        <w:ind w:left="340" w:hanging="340"/>
      </w:pPr>
      <w:rPr>
        <w:rFonts w:cs="Times New Roman"/>
      </w:rPr>
    </w:lvl>
    <w:lvl w:ilvl="1" w:tplc="FC18E67A" w:tentative="1">
      <w:start w:val="1"/>
      <w:numFmt w:val="lowerLetter"/>
      <w:lvlText w:val="%2."/>
      <w:lvlJc w:val="left"/>
      <w:pPr>
        <w:tabs>
          <w:tab w:val="num" w:pos="1440"/>
        </w:tabs>
        <w:ind w:left="1440" w:hanging="360"/>
      </w:pPr>
      <w:rPr>
        <w:rFonts w:cs="Times New Roman"/>
      </w:rPr>
    </w:lvl>
    <w:lvl w:ilvl="2" w:tplc="9DE87278" w:tentative="1">
      <w:start w:val="1"/>
      <w:numFmt w:val="lowerRoman"/>
      <w:lvlText w:val="%3."/>
      <w:lvlJc w:val="right"/>
      <w:pPr>
        <w:tabs>
          <w:tab w:val="num" w:pos="2160"/>
        </w:tabs>
        <w:ind w:left="2160" w:hanging="180"/>
      </w:pPr>
      <w:rPr>
        <w:rFonts w:cs="Times New Roman"/>
      </w:rPr>
    </w:lvl>
    <w:lvl w:ilvl="3" w:tplc="F2543BD6" w:tentative="1">
      <w:start w:val="1"/>
      <w:numFmt w:val="decimal"/>
      <w:lvlText w:val="%4."/>
      <w:lvlJc w:val="left"/>
      <w:pPr>
        <w:tabs>
          <w:tab w:val="num" w:pos="2880"/>
        </w:tabs>
        <w:ind w:left="2880" w:hanging="360"/>
      </w:pPr>
      <w:rPr>
        <w:rFonts w:cs="Times New Roman"/>
      </w:rPr>
    </w:lvl>
    <w:lvl w:ilvl="4" w:tplc="EAEC0A66" w:tentative="1">
      <w:start w:val="1"/>
      <w:numFmt w:val="lowerLetter"/>
      <w:lvlText w:val="%5."/>
      <w:lvlJc w:val="left"/>
      <w:pPr>
        <w:tabs>
          <w:tab w:val="num" w:pos="3600"/>
        </w:tabs>
        <w:ind w:left="3600" w:hanging="360"/>
      </w:pPr>
      <w:rPr>
        <w:rFonts w:cs="Times New Roman"/>
      </w:rPr>
    </w:lvl>
    <w:lvl w:ilvl="5" w:tplc="5B241076" w:tentative="1">
      <w:start w:val="1"/>
      <w:numFmt w:val="lowerRoman"/>
      <w:lvlText w:val="%6."/>
      <w:lvlJc w:val="right"/>
      <w:pPr>
        <w:tabs>
          <w:tab w:val="num" w:pos="4320"/>
        </w:tabs>
        <w:ind w:left="4320" w:hanging="180"/>
      </w:pPr>
      <w:rPr>
        <w:rFonts w:cs="Times New Roman"/>
      </w:rPr>
    </w:lvl>
    <w:lvl w:ilvl="6" w:tplc="FFBC916A" w:tentative="1">
      <w:start w:val="1"/>
      <w:numFmt w:val="decimal"/>
      <w:lvlText w:val="%7."/>
      <w:lvlJc w:val="left"/>
      <w:pPr>
        <w:tabs>
          <w:tab w:val="num" w:pos="5040"/>
        </w:tabs>
        <w:ind w:left="5040" w:hanging="360"/>
      </w:pPr>
      <w:rPr>
        <w:rFonts w:cs="Times New Roman"/>
      </w:rPr>
    </w:lvl>
    <w:lvl w:ilvl="7" w:tplc="33EC2B94" w:tentative="1">
      <w:start w:val="1"/>
      <w:numFmt w:val="lowerLetter"/>
      <w:lvlText w:val="%8."/>
      <w:lvlJc w:val="left"/>
      <w:pPr>
        <w:tabs>
          <w:tab w:val="num" w:pos="5760"/>
        </w:tabs>
        <w:ind w:left="5760" w:hanging="360"/>
      </w:pPr>
      <w:rPr>
        <w:rFonts w:cs="Times New Roman"/>
      </w:rPr>
    </w:lvl>
    <w:lvl w:ilvl="8" w:tplc="3736826E"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F0761C"/>
    <w:multiLevelType w:val="hybridMultilevel"/>
    <w:tmpl w:val="A7200F8A"/>
    <w:lvl w:ilvl="0" w:tplc="2FB6E71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2368603">
    <w:abstractNumId w:val="3"/>
  </w:num>
  <w:num w:numId="2" w16cid:durableId="1264801112">
    <w:abstractNumId w:val="2"/>
  </w:num>
  <w:num w:numId="3" w16cid:durableId="1174883701">
    <w:abstractNumId w:val="1"/>
  </w:num>
  <w:num w:numId="4" w16cid:durableId="1233664817">
    <w:abstractNumId w:val="0"/>
  </w:num>
  <w:num w:numId="5" w16cid:durableId="398485010">
    <w:abstractNumId w:val="7"/>
  </w:num>
  <w:num w:numId="6" w16cid:durableId="468786819">
    <w:abstractNumId w:val="6"/>
  </w:num>
  <w:num w:numId="7" w16cid:durableId="925580165">
    <w:abstractNumId w:val="5"/>
  </w:num>
  <w:num w:numId="8" w16cid:durableId="467086330">
    <w:abstractNumId w:val="4"/>
  </w:num>
  <w:num w:numId="9" w16cid:durableId="1403944029">
    <w:abstractNumId w:val="8"/>
  </w:num>
  <w:num w:numId="10" w16cid:durableId="1515266045">
    <w:abstractNumId w:val="9"/>
  </w:num>
  <w:num w:numId="11" w16cid:durableId="1790586174">
    <w:abstractNumId w:val="10"/>
  </w:num>
  <w:num w:numId="12" w16cid:durableId="1816872903">
    <w:abstractNumId w:val="14"/>
  </w:num>
  <w:num w:numId="13" w16cid:durableId="1667660074">
    <w:abstractNumId w:val="16"/>
  </w:num>
  <w:num w:numId="14" w16cid:durableId="568542199">
    <w:abstractNumId w:val="17"/>
  </w:num>
  <w:num w:numId="15" w16cid:durableId="346493369">
    <w:abstractNumId w:val="11"/>
  </w:num>
  <w:num w:numId="16" w16cid:durableId="321666874">
    <w:abstractNumId w:val="20"/>
  </w:num>
  <w:num w:numId="17" w16cid:durableId="1208840405">
    <w:abstractNumId w:val="18"/>
  </w:num>
  <w:num w:numId="18" w16cid:durableId="1896818396">
    <w:abstractNumId w:val="15"/>
  </w:num>
  <w:num w:numId="19" w16cid:durableId="74135925">
    <w:abstractNumId w:val="13"/>
  </w:num>
  <w:num w:numId="20" w16cid:durableId="253638566">
    <w:abstractNumId w:val="19"/>
  </w:num>
  <w:num w:numId="21" w16cid:durableId="313877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03E3A44-44EA-4BFF-AFDD-AC550DCCD00D},{D2995E61-1934-47DF-9A4D-5317AD353C55}"/>
  </w:docVars>
  <w:rsids>
    <w:rsidRoot w:val="007D0D93"/>
    <w:rsid w:val="0035382A"/>
    <w:rsid w:val="00566732"/>
    <w:rsid w:val="007D0D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B1AAF-0FDE-41B6-B52D-EF97D63F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3425</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KD661</vt:lpstr>
    </vt:vector>
  </TitlesOfParts>
  <Company>Riksdagen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KD661</dc:title>
  <dc:subject>KD661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2011-11-15T07:53:00Z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Asylsökande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Annika Eclund (KD)</vt:lpwstr>
  </property>
  <property fmtid="{D5CDD505-2E9C-101B-9397-08002B2CF9AE}" pid="26" name="MotionarLista">
    <vt:lpwstr>Carlson, Andreas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20112012000000750068000006610069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20112012000000750068000006610069</vt:lpwstr>
  </property>
  <property fmtid="{D5CDD505-2E9C-101B-9397-08002B2CF9AE}" pid="50" name="nummer">
    <vt:lpwstr>222</vt:lpwstr>
  </property>
  <property fmtid="{D5CDD505-2E9C-101B-9397-08002B2CF9AE}" pid="51" name="utskottsbeteckning">
    <vt:lpwstr>Sf</vt:lpwstr>
  </property>
  <property fmtid="{D5CDD505-2E9C-101B-9397-08002B2CF9AE}" pid="52" name="GlobalUID">
    <vt:lpwstr>{49534458-6F9E-4264-A7CC-D854E08E94FE}</vt:lpwstr>
  </property>
  <property fmtid="{D5CDD505-2E9C-101B-9397-08002B2CF9AE}" pid="53" name="Överföringar">
    <vt:i4>0</vt:i4>
  </property>
  <property fmtid="{D5CDD505-2E9C-101B-9397-08002B2CF9AE}" pid="54" name="Checksum">
    <vt:lpwstr>*0006362233148*</vt:lpwstr>
  </property>
  <property fmtid="{D5CDD505-2E9C-101B-9397-08002B2CF9AE}" pid="55" name="skuggnummer">
    <vt:lpwstr>648</vt:lpwstr>
  </property>
  <property fmtid="{D5CDD505-2E9C-101B-9397-08002B2CF9AE}" pid="56" name="urixVersion">
    <vt:lpwstr>4.5.0.25</vt:lpwstr>
  </property>
  <property fmtid="{D5CDD505-2E9C-101B-9397-08002B2CF9AE}" pid="57" name="urixOrigin">
    <vt:lpwstr>120223 09:52:24.867</vt:lpwstr>
  </property>
  <property fmtid="{D5CDD505-2E9C-101B-9397-08002B2CF9AE}" pid="58" name="urixGuid">
    <vt:lpwstr>{62BF9EA5-C421-45EF-A002-3F0A0DF15E55}</vt:lpwstr>
  </property>
</Properties>
</file>