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C88ED29F2B54251BEAFAB32354CC19F"/>
        </w:placeholder>
        <w:text/>
      </w:sdtPr>
      <w:sdtEndPr/>
      <w:sdtContent>
        <w:p w:rsidRPr="009B062B" w:rsidR="00AF30DD" w:rsidP="005234B2" w:rsidRDefault="00AF30DD" w14:paraId="5FFCEC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130961-ce69-4a6a-a3a9-b8f1e177648c"/>
        <w:id w:val="-921646903"/>
        <w:lock w:val="sdtLocked"/>
      </w:sdtPr>
      <w:sdtEndPr/>
      <w:sdtContent>
        <w:p w:rsidR="009D56A8" w:rsidRDefault="00005857" w14:paraId="291FF2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ordningsvakter och ge kommunerna möjligheter att använda sig av ordningsvakter i större omfattning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323D0C26A4D509F18C9544421E46A"/>
        </w:placeholder>
        <w:text/>
      </w:sdtPr>
      <w:sdtEndPr/>
      <w:sdtContent>
        <w:p w:rsidRPr="009B062B" w:rsidR="006D79C9" w:rsidP="00333E95" w:rsidRDefault="006D79C9" w14:paraId="6213AD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5FC7" w:rsidP="00AB5FC7" w:rsidRDefault="00AB5FC7" w14:paraId="01C8852E" w14:textId="77777777">
      <w:pPr>
        <w:pStyle w:val="Normalutanindragellerluft"/>
      </w:pPr>
      <w:r>
        <w:t>Allt fler kommuner anlitar ordningsvakter för att upprätta ordning i offentliga miljöer som invånarna upplever som stökiga eller otrygga.</w:t>
      </w:r>
    </w:p>
    <w:p w:rsidR="00AB5FC7" w:rsidP="00AF2E4B" w:rsidRDefault="00AB5FC7" w14:paraId="05B9E43C" w14:textId="77777777">
      <w:r>
        <w:t>Detta sker som en konsekvens av att polisen, på grund av begränsade resurser, måste prioritera grov brottslighet framför synlighet och brottsförebyggande arbete.</w:t>
      </w:r>
    </w:p>
    <w:p w:rsidR="00AB5FC7" w:rsidP="00C92B66" w:rsidRDefault="00AB5FC7" w14:paraId="049FCBF0" w14:textId="401FC37B">
      <w:r>
        <w:t xml:space="preserve">Att kommuner anlitar ordningsvakter är dock grundat i ett undantag (paragraf 3) i lagen om ordningsvakter (LOV). Lagen är från 1980 och har </w:t>
      </w:r>
      <w:r w:rsidR="007F5590">
        <w:t xml:space="preserve">nu </w:t>
      </w:r>
      <w:r>
        <w:t>alltså över 40 år på nacken. Den är därför också utformad utifrån en helt annan situation, där ordningsvakter framför allt anlitades vid offentliga tillställningar eller i lokaler med serveringstillstånd. Lagstiftaren kunde 1980 rimligen inte föreställa sig att polisbrist 40 år senare skulle göra att kommuner kände sig tvingade att komplettera polisen med ordningsvakter.</w:t>
      </w:r>
    </w:p>
    <w:p w:rsidR="00AB5FC7" w:rsidP="00AF2E4B" w:rsidRDefault="00AB5FC7" w14:paraId="449EEDD8" w14:textId="77777777">
      <w:r>
        <w:t>Eftersom lagstiftningen är skriven utifrån en annan situation har det medfört att tillämpningen av lagstiftningen skiljer sig åt mellan olika kommuner. I exempelvis Uppsala och Stockholm har polisen givit kommunen förordnande för ordningsvakter över en större geografisk yta.</w:t>
      </w:r>
    </w:p>
    <w:p w:rsidR="00AB5FC7" w:rsidP="00AF2E4B" w:rsidRDefault="00AB5FC7" w14:paraId="38AB6B71" w14:textId="7C37898F">
      <w:r>
        <w:t>Alliansen i Göteborg tog tidigt i förra mandatperioden initiativ till en ansökan om förordnande på fyra tydligt avgränsade och brottsutsatta platser i centrala staden där det dagligen sker våld och öppen droghandel. Först efter flera rättsliga prövningar och förhandlingar med polismyndigheten kunde dock staden få sin ansökan beviljad, då i olika begränsade områden</w:t>
      </w:r>
      <w:r w:rsidR="00530D18">
        <w:t>.</w:t>
      </w:r>
    </w:p>
    <w:p w:rsidR="00AB5FC7" w:rsidP="00AF2E4B" w:rsidRDefault="00AB5FC7" w14:paraId="3FE822CA" w14:textId="4EBEDB40">
      <w:r>
        <w:t xml:space="preserve">Den 1 augusti 2020 började de första ordningsvakterna patrullera, och under de första fem dagarna genomfördes ett </w:t>
      </w:r>
      <w:r w:rsidR="00AF2E4B">
        <w:t>fyrtio</w:t>
      </w:r>
      <w:r>
        <w:t xml:space="preserve">tal ingripanden. Att Göteborg först efter </w:t>
      </w:r>
      <w:r>
        <w:lastRenderedPageBreak/>
        <w:t>många byråkratiska vändor kunde få tillstånd samtidigt som behovet varit så stort visar att det är dags att den 40 år gamla lagen förnyas efter dagens förutsättningar.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34364C004B3E4C059683A913FC516E3E"/>
        </w:placeholder>
      </w:sdtPr>
      <w:sdtEndPr/>
      <w:sdtContent>
        <w:p w:rsidR="005234B2" w:rsidP="00984886" w:rsidRDefault="005234B2" w14:paraId="7898313A" w14:textId="77777777"/>
        <w:p w:rsidRPr="008E0FE2" w:rsidR="004801AC" w:rsidP="00984886" w:rsidRDefault="00EF2053" w14:paraId="24A861F4" w14:textId="504343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D56A8" w14:paraId="7602024E" w14:textId="77777777">
        <w:trPr>
          <w:cantSplit/>
        </w:trPr>
        <w:tc>
          <w:tcPr>
            <w:tcW w:w="50" w:type="pct"/>
            <w:vAlign w:val="bottom"/>
          </w:tcPr>
          <w:p w:rsidR="009D56A8" w:rsidRDefault="00005857" w14:paraId="0F3E5EC8" w14:textId="77777777">
            <w:pPr>
              <w:pStyle w:val="Underskrifter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 w:rsidR="009D56A8" w:rsidRDefault="00005857" w14:paraId="66C6DC65" w14:textId="77777777">
            <w:pPr>
              <w:pStyle w:val="Underskrifter"/>
            </w:pPr>
            <w:r>
              <w:t>Marie-Louise Hänel Sandström (M)</w:t>
            </w:r>
          </w:p>
        </w:tc>
      </w:tr>
      <w:tr w:rsidR="009D56A8" w14:paraId="3A16D232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9D56A8" w:rsidRDefault="00005857" w14:paraId="461F4E97" w14:textId="77777777">
            <w:pPr>
              <w:pStyle w:val="Underskrifter"/>
            </w:pPr>
            <w:r>
              <w:t>Gustaf Göthberg (M)</w:t>
            </w:r>
          </w:p>
        </w:tc>
      </w:tr>
    </w:tbl>
    <w:p w:rsidR="008C2E66" w:rsidRDefault="008C2E66" w14:paraId="0FFB4A26" w14:textId="77777777"/>
    <w:sectPr w:rsidR="008C2E6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1BE2" w14:textId="77777777" w:rsidR="00AB5FC7" w:rsidRDefault="00AB5FC7" w:rsidP="000C1CAD">
      <w:pPr>
        <w:spacing w:line="240" w:lineRule="auto"/>
      </w:pPr>
      <w:r>
        <w:separator/>
      </w:r>
    </w:p>
  </w:endnote>
  <w:endnote w:type="continuationSeparator" w:id="0">
    <w:p w14:paraId="3D19CDDA" w14:textId="77777777" w:rsidR="00AB5FC7" w:rsidRDefault="00AB5F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57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50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336" w14:textId="58948307" w:rsidR="00262EA3" w:rsidRPr="00984886" w:rsidRDefault="00262EA3" w:rsidP="009848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DABF" w14:textId="77777777" w:rsidR="00AB5FC7" w:rsidRDefault="00AB5FC7" w:rsidP="000C1CAD">
      <w:pPr>
        <w:spacing w:line="240" w:lineRule="auto"/>
      </w:pPr>
      <w:r>
        <w:separator/>
      </w:r>
    </w:p>
  </w:footnote>
  <w:footnote w:type="continuationSeparator" w:id="0">
    <w:p w14:paraId="44BA50E0" w14:textId="77777777" w:rsidR="00AB5FC7" w:rsidRDefault="00AB5F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19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C43685" wp14:editId="306C38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2BE4A" w14:textId="15CDBB98" w:rsidR="00262EA3" w:rsidRDefault="00EF20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5F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234B2">
                                <w:t>1233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C4368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A2BE4A" w14:textId="15CDBB98" w:rsidR="00262EA3" w:rsidRDefault="00EF20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5F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234B2">
                          <w:t>1233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3EF1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7A71" w14:textId="77777777" w:rsidR="00262EA3" w:rsidRDefault="00262EA3" w:rsidP="008563AC">
    <w:pPr>
      <w:jc w:val="right"/>
    </w:pPr>
  </w:p>
  <w:p w14:paraId="3A2B28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4578" w14:textId="77777777" w:rsidR="00262EA3" w:rsidRDefault="00EF20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B8AD5A" wp14:editId="41DF25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3BEEAD" w14:textId="446124F2" w:rsidR="00262EA3" w:rsidRDefault="00EF20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488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5F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34B2">
          <w:t>1233</w:t>
        </w:r>
      </w:sdtContent>
    </w:sdt>
  </w:p>
  <w:p w14:paraId="114033D9" w14:textId="77777777" w:rsidR="00262EA3" w:rsidRPr="008227B3" w:rsidRDefault="00EF20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11CCDE" w14:textId="5ADBED65" w:rsidR="00262EA3" w:rsidRPr="008227B3" w:rsidRDefault="00EF20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488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4886">
          <w:t>:662</w:t>
        </w:r>
      </w:sdtContent>
    </w:sdt>
  </w:p>
  <w:p w14:paraId="30ED53F7" w14:textId="2906F69E" w:rsidR="00262EA3" w:rsidRDefault="00EF20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84886">
          <w:t>av David Josefsson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BAF31D" w14:textId="5EB11260" w:rsidR="00262EA3" w:rsidRDefault="00AB5FC7" w:rsidP="00283E0F">
        <w:pPr>
          <w:pStyle w:val="FSHRub2"/>
        </w:pPr>
        <w:r>
          <w:t>Kommunala 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0D64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B5F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857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72D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4B2"/>
    <w:rsid w:val="0052357B"/>
    <w:rsid w:val="00524254"/>
    <w:rsid w:val="005245CB"/>
    <w:rsid w:val="00524798"/>
    <w:rsid w:val="00524D25"/>
    <w:rsid w:val="005266EF"/>
    <w:rsid w:val="00526C4A"/>
    <w:rsid w:val="005305C6"/>
    <w:rsid w:val="00530D18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A16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652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590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2E66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88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B56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A8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5FC7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4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636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66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53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181BF"/>
  <w15:chartTrackingRefBased/>
  <w15:docId w15:val="{47DC4927-4077-4FED-8DAA-D3C6F43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8ED29F2B54251BEAFAB32354CC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2AD91-80A1-470B-A2A1-04960F12E016}"/>
      </w:docPartPr>
      <w:docPartBody>
        <w:p w:rsidR="00D01469" w:rsidRDefault="00D01469">
          <w:pPr>
            <w:pStyle w:val="9C88ED29F2B54251BEAFAB32354CC1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323D0C26A4D509F18C9544421E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824F7-773B-443A-B99E-D9E6757CDD20}"/>
      </w:docPartPr>
      <w:docPartBody>
        <w:p w:rsidR="00D01469" w:rsidRDefault="00D01469">
          <w:pPr>
            <w:pStyle w:val="9A2323D0C26A4D509F18C9544421E4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364C004B3E4C059683A913FC516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40C8-FF3D-40EC-9D87-B5F6AAE0D80E}"/>
      </w:docPartPr>
      <w:docPartBody>
        <w:p w:rsidR="005305B7" w:rsidRDefault="005305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69"/>
    <w:rsid w:val="005305B7"/>
    <w:rsid w:val="00BD5645"/>
    <w:rsid w:val="00D0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88ED29F2B54251BEAFAB32354CC19F">
    <w:name w:val="9C88ED29F2B54251BEAFAB32354CC19F"/>
  </w:style>
  <w:style w:type="paragraph" w:customStyle="1" w:styleId="9A2323D0C26A4D509F18C9544421E46A">
    <w:name w:val="9A2323D0C26A4D509F18C9544421E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D07BC-9686-4723-B11E-795FCF506B85}"/>
</file>

<file path=customXml/itemProps2.xml><?xml version="1.0" encoding="utf-8"?>
<ds:datastoreItem xmlns:ds="http://schemas.openxmlformats.org/officeDocument/2006/customXml" ds:itemID="{3751517B-2110-4CA3-AFA8-A50F8D5EACEB}"/>
</file>

<file path=customXml/itemProps3.xml><?xml version="1.0" encoding="utf-8"?>
<ds:datastoreItem xmlns:ds="http://schemas.openxmlformats.org/officeDocument/2006/customXml" ds:itemID="{8ECAA8D4-B9C4-4270-83D9-F4BE5AEC7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1824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