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07E60" w:rsidRPr="00D718CA">
        <w:tblPrEx>
          <w:tblCellMar>
            <w:top w:w="0" w:type="dxa"/>
            <w:bottom w:w="0" w:type="dxa"/>
          </w:tblCellMar>
        </w:tblPrEx>
        <w:tc>
          <w:tcPr>
            <w:tcW w:w="2268" w:type="dxa"/>
          </w:tcPr>
          <w:p w:rsidR="00C07E60" w:rsidRPr="00D718CA" w:rsidRDefault="00C07E60">
            <w:pPr>
              <w:framePr w:w="4400" w:h="1644" w:wrap="notBeside" w:vAnchor="page" w:hAnchor="page" w:x="6573" w:y="721"/>
              <w:rPr>
                <w:rFonts w:ascii="TradeGothic" w:hAnsi="TradeGothic"/>
                <w:i/>
                <w:sz w:val="18"/>
              </w:rPr>
            </w:pPr>
          </w:p>
        </w:tc>
        <w:tc>
          <w:tcPr>
            <w:tcW w:w="2347" w:type="dxa"/>
            <w:gridSpan w:val="2"/>
          </w:tcPr>
          <w:p w:rsidR="00C07E60" w:rsidRPr="00D718CA" w:rsidRDefault="00C07E60">
            <w:pPr>
              <w:framePr w:w="4400" w:h="1644" w:wrap="notBeside" w:vAnchor="page" w:hAnchor="page" w:x="6573" w:y="721"/>
              <w:rPr>
                <w:rFonts w:ascii="TradeGothic" w:hAnsi="TradeGothic"/>
                <w:i/>
                <w:sz w:val="18"/>
              </w:rPr>
            </w:pPr>
          </w:p>
        </w:tc>
      </w:tr>
      <w:tr w:rsidR="00C07E60" w:rsidRPr="00D718CA">
        <w:tblPrEx>
          <w:tblCellMar>
            <w:top w:w="0" w:type="dxa"/>
            <w:bottom w:w="0" w:type="dxa"/>
          </w:tblCellMar>
        </w:tblPrEx>
        <w:trPr>
          <w:cantSplit/>
        </w:trPr>
        <w:tc>
          <w:tcPr>
            <w:tcW w:w="4615" w:type="dxa"/>
            <w:gridSpan w:val="3"/>
          </w:tcPr>
          <w:p w:rsidR="00C07E60" w:rsidRPr="00D718CA" w:rsidRDefault="00C07E60">
            <w:pPr>
              <w:framePr w:w="4400" w:h="1644" w:wrap="notBeside" w:vAnchor="page" w:hAnchor="page" w:x="6573" w:y="721"/>
              <w:rPr>
                <w:rFonts w:ascii="TradeGothic" w:hAnsi="TradeGothic"/>
                <w:b/>
                <w:sz w:val="22"/>
              </w:rPr>
            </w:pPr>
            <w:r w:rsidRPr="00D718CA">
              <w:rPr>
                <w:rFonts w:ascii="TradeGothic" w:hAnsi="TradeGothic"/>
                <w:b/>
                <w:sz w:val="22"/>
              </w:rPr>
              <w:t>PM Till riksdagen</w:t>
            </w:r>
          </w:p>
        </w:tc>
      </w:tr>
      <w:tr w:rsidR="00C07E60" w:rsidRPr="00D718CA">
        <w:tblPrEx>
          <w:tblCellMar>
            <w:top w:w="0" w:type="dxa"/>
            <w:bottom w:w="0" w:type="dxa"/>
          </w:tblCellMar>
        </w:tblPrEx>
        <w:tc>
          <w:tcPr>
            <w:tcW w:w="3402" w:type="dxa"/>
            <w:gridSpan w:val="2"/>
          </w:tcPr>
          <w:p w:rsidR="00C07E60" w:rsidRPr="00D718CA" w:rsidRDefault="00C07E60">
            <w:pPr>
              <w:framePr w:w="4400" w:h="1644" w:wrap="notBeside" w:vAnchor="page" w:hAnchor="page" w:x="6573" w:y="721"/>
            </w:pPr>
          </w:p>
        </w:tc>
        <w:tc>
          <w:tcPr>
            <w:tcW w:w="1213" w:type="dxa"/>
          </w:tcPr>
          <w:p w:rsidR="00C07E60" w:rsidRPr="00D718CA" w:rsidRDefault="00C07E60">
            <w:pPr>
              <w:framePr w:w="4400" w:h="1644" w:wrap="notBeside" w:vAnchor="page" w:hAnchor="page" w:x="6573" w:y="721"/>
            </w:pPr>
          </w:p>
        </w:tc>
      </w:tr>
      <w:tr w:rsidR="00C07E60" w:rsidRPr="00D718CA">
        <w:tblPrEx>
          <w:tblCellMar>
            <w:top w:w="0" w:type="dxa"/>
            <w:bottom w:w="0" w:type="dxa"/>
          </w:tblCellMar>
        </w:tblPrEx>
        <w:tc>
          <w:tcPr>
            <w:tcW w:w="2268" w:type="dxa"/>
          </w:tcPr>
          <w:p w:rsidR="00C07E60" w:rsidRPr="00D718CA" w:rsidRDefault="00860548">
            <w:pPr>
              <w:framePr w:w="4400" w:h="1644" w:wrap="notBeside" w:vAnchor="page" w:hAnchor="page" w:x="6573" w:y="721"/>
            </w:pPr>
            <w:r w:rsidRPr="00D718CA">
              <w:fldChar w:fldCharType="begin" w:fldLock="1"/>
            </w:r>
            <w:r w:rsidRPr="00D718CA">
              <w:instrText xml:space="preserve"> TIME \@ "yyyy-MM-dd" </w:instrText>
            </w:r>
            <w:r w:rsidRPr="00D718CA">
              <w:fldChar w:fldCharType="separate"/>
            </w:r>
            <w:r w:rsidR="00D718CA" w:rsidRPr="00D718CA">
              <w:t>2025-12-17</w:t>
            </w:r>
            <w:r w:rsidRPr="00D718CA">
              <w:fldChar w:fldCharType="end"/>
            </w:r>
          </w:p>
        </w:tc>
        <w:tc>
          <w:tcPr>
            <w:tcW w:w="2347" w:type="dxa"/>
            <w:gridSpan w:val="2"/>
          </w:tcPr>
          <w:p w:rsidR="00C07E60" w:rsidRPr="00D718CA" w:rsidRDefault="00C07E60">
            <w:pPr>
              <w:framePr w:w="4400" w:h="1644" w:wrap="notBeside" w:vAnchor="page" w:hAnchor="page" w:x="6573" w:y="721"/>
            </w:pPr>
          </w:p>
        </w:tc>
      </w:tr>
      <w:tr w:rsidR="00C07E60" w:rsidRPr="00D718CA">
        <w:tblPrEx>
          <w:tblCellMar>
            <w:top w:w="0" w:type="dxa"/>
            <w:bottom w:w="0" w:type="dxa"/>
          </w:tblCellMar>
        </w:tblPrEx>
        <w:tc>
          <w:tcPr>
            <w:tcW w:w="2268" w:type="dxa"/>
          </w:tcPr>
          <w:p w:rsidR="00C07E60" w:rsidRPr="00D718CA" w:rsidRDefault="00C07E60">
            <w:pPr>
              <w:framePr w:w="4400" w:h="1644" w:wrap="notBeside" w:vAnchor="page" w:hAnchor="page" w:x="6573" w:y="721"/>
            </w:pPr>
          </w:p>
        </w:tc>
        <w:tc>
          <w:tcPr>
            <w:tcW w:w="2347" w:type="dxa"/>
            <w:gridSpan w:val="2"/>
          </w:tcPr>
          <w:p w:rsidR="00C07E60" w:rsidRPr="00D718CA" w:rsidRDefault="00C07E6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07E60" w:rsidRPr="00D718CA">
        <w:tblPrEx>
          <w:tblCellMar>
            <w:top w:w="0" w:type="dxa"/>
            <w:bottom w:w="0" w:type="dxa"/>
          </w:tblCellMar>
        </w:tblPrEx>
        <w:trPr>
          <w:trHeight w:val="284"/>
        </w:trPr>
        <w:tc>
          <w:tcPr>
            <w:tcW w:w="4911" w:type="dxa"/>
          </w:tcPr>
          <w:p w:rsidR="00C07E60" w:rsidRPr="00D718CA" w:rsidRDefault="00860548">
            <w:pPr>
              <w:pStyle w:val="Avsndare"/>
              <w:framePr w:h="2483" w:wrap="notBeside" w:x="1504"/>
              <w:rPr>
                <w:b/>
                <w:i w:val="0"/>
                <w:sz w:val="22"/>
              </w:rPr>
            </w:pPr>
            <w:r w:rsidRPr="00D718CA">
              <w:rPr>
                <w:b/>
                <w:i w:val="0"/>
                <w:sz w:val="22"/>
              </w:rPr>
              <w:t>Närings</w:t>
            </w:r>
            <w:r w:rsidR="00C07E60" w:rsidRPr="00D718CA">
              <w:rPr>
                <w:b/>
                <w:i w:val="0"/>
                <w:sz w:val="22"/>
              </w:rPr>
              <w:t>departementet</w:t>
            </w:r>
          </w:p>
        </w:tc>
      </w:tr>
      <w:tr w:rsidR="00C07E60" w:rsidRPr="00D718CA">
        <w:tblPrEx>
          <w:tblCellMar>
            <w:top w:w="0" w:type="dxa"/>
            <w:bottom w:w="0" w:type="dxa"/>
          </w:tblCellMar>
        </w:tblPrEx>
        <w:trPr>
          <w:trHeight w:val="284"/>
        </w:trPr>
        <w:tc>
          <w:tcPr>
            <w:tcW w:w="4911" w:type="dxa"/>
          </w:tcPr>
          <w:p w:rsidR="00C07E60" w:rsidRPr="00D718CA" w:rsidRDefault="00C07E60">
            <w:pPr>
              <w:pStyle w:val="Avsndare"/>
              <w:framePr w:h="2483" w:wrap="notBeside" w:x="1504"/>
              <w:rPr>
                <w:bCs/>
                <w:iCs/>
              </w:rPr>
            </w:pPr>
          </w:p>
        </w:tc>
      </w:tr>
      <w:tr w:rsidR="00C07E60" w:rsidRPr="00D718CA">
        <w:tblPrEx>
          <w:tblCellMar>
            <w:top w:w="0" w:type="dxa"/>
            <w:bottom w:w="0" w:type="dxa"/>
          </w:tblCellMar>
        </w:tblPrEx>
        <w:trPr>
          <w:trHeight w:val="284"/>
        </w:trPr>
        <w:tc>
          <w:tcPr>
            <w:tcW w:w="4911" w:type="dxa"/>
          </w:tcPr>
          <w:p w:rsidR="00C07E60" w:rsidRPr="00D718CA" w:rsidRDefault="00C07E60">
            <w:pPr>
              <w:pStyle w:val="Avsndare"/>
              <w:framePr w:h="2483" w:wrap="notBeside" w:x="1504"/>
              <w:rPr>
                <w:bCs/>
                <w:iCs/>
              </w:rPr>
            </w:pPr>
            <w:r w:rsidRPr="00D718CA">
              <w:rPr>
                <w:bCs/>
                <w:iCs/>
              </w:rPr>
              <w:t>Enheten</w:t>
            </w:r>
            <w:r w:rsidR="00860548" w:rsidRPr="00D718CA">
              <w:rPr>
                <w:bCs/>
                <w:iCs/>
              </w:rPr>
              <w:t xml:space="preserve"> för Entreprenörskap</w:t>
            </w:r>
          </w:p>
          <w:p w:rsidR="00C07E60" w:rsidRPr="00D718CA" w:rsidRDefault="00C07E60">
            <w:pPr>
              <w:pStyle w:val="Avsndare"/>
              <w:framePr w:h="2483" w:wrap="notBeside" w:x="1504"/>
              <w:rPr>
                <w:bCs/>
                <w:iCs/>
              </w:rPr>
            </w:pPr>
          </w:p>
        </w:tc>
      </w:tr>
      <w:tr w:rsidR="00C07E60" w:rsidRPr="00D718CA">
        <w:tblPrEx>
          <w:tblCellMar>
            <w:top w:w="0" w:type="dxa"/>
            <w:bottom w:w="0" w:type="dxa"/>
          </w:tblCellMar>
        </w:tblPrEx>
        <w:trPr>
          <w:trHeight w:val="284"/>
        </w:trPr>
        <w:tc>
          <w:tcPr>
            <w:tcW w:w="4911" w:type="dxa"/>
          </w:tcPr>
          <w:p w:rsidR="00C07E60" w:rsidRPr="00D718CA" w:rsidRDefault="00C07E60">
            <w:pPr>
              <w:pStyle w:val="Avsndare"/>
              <w:framePr w:h="2483" w:wrap="notBeside" w:x="1504"/>
              <w:rPr>
                <w:bCs/>
                <w:iCs/>
              </w:rPr>
            </w:pPr>
          </w:p>
        </w:tc>
      </w:tr>
      <w:tr w:rsidR="00C07E60" w:rsidRPr="00D718CA">
        <w:tblPrEx>
          <w:tblCellMar>
            <w:top w:w="0" w:type="dxa"/>
            <w:bottom w:w="0" w:type="dxa"/>
          </w:tblCellMar>
        </w:tblPrEx>
        <w:trPr>
          <w:trHeight w:val="284"/>
        </w:trPr>
        <w:tc>
          <w:tcPr>
            <w:tcW w:w="4911" w:type="dxa"/>
          </w:tcPr>
          <w:p w:rsidR="00C07E60" w:rsidRPr="00D718CA" w:rsidRDefault="00C07E60">
            <w:pPr>
              <w:pStyle w:val="Avsndare"/>
              <w:framePr w:h="2483" w:wrap="notBeside" w:x="1504"/>
              <w:rPr>
                <w:bCs/>
                <w:iCs/>
              </w:rPr>
            </w:pPr>
          </w:p>
        </w:tc>
      </w:tr>
      <w:tr w:rsidR="00C07E60" w:rsidRPr="00D718CA">
        <w:tblPrEx>
          <w:tblCellMar>
            <w:top w:w="0" w:type="dxa"/>
            <w:bottom w:w="0" w:type="dxa"/>
          </w:tblCellMar>
        </w:tblPrEx>
        <w:trPr>
          <w:trHeight w:val="284"/>
        </w:trPr>
        <w:tc>
          <w:tcPr>
            <w:tcW w:w="4911" w:type="dxa"/>
          </w:tcPr>
          <w:p w:rsidR="00C07E60" w:rsidRPr="00D718CA" w:rsidRDefault="00C07E60">
            <w:pPr>
              <w:pStyle w:val="Avsndare"/>
              <w:framePr w:h="2483" w:wrap="notBeside" w:x="1504"/>
              <w:rPr>
                <w:bCs/>
                <w:iCs/>
              </w:rPr>
            </w:pPr>
          </w:p>
        </w:tc>
      </w:tr>
      <w:tr w:rsidR="00C07E60" w:rsidRPr="00D718CA">
        <w:tblPrEx>
          <w:tblCellMar>
            <w:top w:w="0" w:type="dxa"/>
            <w:bottom w:w="0" w:type="dxa"/>
          </w:tblCellMar>
        </w:tblPrEx>
        <w:trPr>
          <w:trHeight w:val="284"/>
        </w:trPr>
        <w:tc>
          <w:tcPr>
            <w:tcW w:w="4911" w:type="dxa"/>
          </w:tcPr>
          <w:p w:rsidR="00C07E60" w:rsidRPr="00D718CA" w:rsidRDefault="00C07E60">
            <w:pPr>
              <w:pStyle w:val="Avsndare"/>
              <w:framePr w:h="2483" w:wrap="notBeside" w:x="1504"/>
              <w:rPr>
                <w:bCs/>
                <w:iCs/>
              </w:rPr>
            </w:pPr>
          </w:p>
        </w:tc>
      </w:tr>
      <w:tr w:rsidR="00C07E60" w:rsidRPr="00D718CA">
        <w:tblPrEx>
          <w:tblCellMar>
            <w:top w:w="0" w:type="dxa"/>
            <w:bottom w:w="0" w:type="dxa"/>
          </w:tblCellMar>
        </w:tblPrEx>
        <w:trPr>
          <w:trHeight w:val="284"/>
        </w:trPr>
        <w:tc>
          <w:tcPr>
            <w:tcW w:w="4911" w:type="dxa"/>
          </w:tcPr>
          <w:p w:rsidR="00C07E60" w:rsidRPr="00D718CA" w:rsidRDefault="00C07E60">
            <w:pPr>
              <w:pStyle w:val="Avsndare"/>
              <w:framePr w:h="2483" w:wrap="notBeside" w:x="1504"/>
              <w:rPr>
                <w:bCs/>
                <w:iCs/>
              </w:rPr>
            </w:pPr>
          </w:p>
        </w:tc>
      </w:tr>
      <w:tr w:rsidR="00C07E60" w:rsidRPr="00D718CA">
        <w:tblPrEx>
          <w:tblCellMar>
            <w:top w:w="0" w:type="dxa"/>
            <w:bottom w:w="0" w:type="dxa"/>
          </w:tblCellMar>
        </w:tblPrEx>
        <w:trPr>
          <w:trHeight w:val="284"/>
        </w:trPr>
        <w:tc>
          <w:tcPr>
            <w:tcW w:w="4911" w:type="dxa"/>
          </w:tcPr>
          <w:p w:rsidR="00C07E60" w:rsidRPr="00D718CA" w:rsidRDefault="00C07E60">
            <w:pPr>
              <w:pStyle w:val="Avsndare"/>
              <w:framePr w:h="2483" w:wrap="notBeside" w:x="1504"/>
              <w:rPr>
                <w:bCs/>
                <w:iCs/>
              </w:rPr>
            </w:pPr>
          </w:p>
        </w:tc>
      </w:tr>
    </w:tbl>
    <w:p w:rsidR="00C07E60" w:rsidRPr="00D718CA" w:rsidRDefault="00C07E60">
      <w:pPr>
        <w:framePr w:w="4400" w:h="2523" w:wrap="notBeside" w:vAnchor="page" w:hAnchor="page" w:x="6453" w:y="2445"/>
        <w:ind w:left="142"/>
        <w:rPr>
          <w:b/>
        </w:rPr>
      </w:pPr>
    </w:p>
    <w:p w:rsidR="00C07E60" w:rsidRPr="00D718CA" w:rsidRDefault="00860548">
      <w:pPr>
        <w:pStyle w:val="RKrubrik"/>
        <w:pBdr>
          <w:bottom w:val="single" w:sz="6" w:space="1" w:color="auto"/>
        </w:pBdr>
      </w:pPr>
      <w:bookmarkStart w:id="0" w:name="bRubrik"/>
      <w:bookmarkEnd w:id="0"/>
      <w:r w:rsidRPr="00D718CA">
        <w:t>Tänk småskaligt först – en ”Small Business Act” för Europa</w:t>
      </w:r>
    </w:p>
    <w:p w:rsidR="00C07E60" w:rsidRPr="00D718CA" w:rsidRDefault="00C07E60">
      <w:pPr>
        <w:pStyle w:val="RKrubrik"/>
      </w:pPr>
      <w:r w:rsidRPr="00D718CA">
        <w:t>Dokumentbeteckning</w:t>
      </w:r>
    </w:p>
    <w:p w:rsidR="007D164D" w:rsidRPr="00D718CA" w:rsidRDefault="007D164D" w:rsidP="007D164D">
      <w:pPr>
        <w:pStyle w:val="RKnormal"/>
      </w:pPr>
      <w:r w:rsidRPr="00D718CA">
        <w:t>KOM (2008) 394 slutlig</w:t>
      </w:r>
    </w:p>
    <w:p w:rsidR="00860548" w:rsidRPr="00D718CA" w:rsidRDefault="00860548" w:rsidP="007D164D">
      <w:pPr>
        <w:pStyle w:val="RKnormal"/>
      </w:pPr>
      <w:r w:rsidRPr="00D718CA">
        <w:t>Meddelande från kommissionen till rådet, Europaparlamentet, Europeiska ekonomiska och sociala kommittén samt Regionkommittén - Tänk småskaligt först En "Small Business Act" för Europa</w:t>
      </w:r>
    </w:p>
    <w:p w:rsidR="00C07E60" w:rsidRPr="00D718CA" w:rsidRDefault="00C07E60" w:rsidP="007D164D">
      <w:pPr>
        <w:pStyle w:val="RKnormal"/>
      </w:pPr>
    </w:p>
    <w:p w:rsidR="00C07E60" w:rsidRPr="00D718CA" w:rsidRDefault="00C07E60">
      <w:pPr>
        <w:pStyle w:val="RKrubrik"/>
      </w:pPr>
      <w:r w:rsidRPr="00D718CA">
        <w:t>Sammanfattning</w:t>
      </w:r>
    </w:p>
    <w:p w:rsidR="00B77B05" w:rsidRPr="00D718CA" w:rsidRDefault="00B77B05" w:rsidP="00B77B05">
      <w:pPr>
        <w:pStyle w:val="RKnormal"/>
      </w:pPr>
      <w:r w:rsidRPr="00D718CA">
        <w:t xml:space="preserve">Small Business Act (SBA) är ett samlingsdokument för all SMF relaterad policy i EU. Förslaget är uppdelat i tio vägledande principer med tillhörande åtgärder (92 stycken). De föreslagna åtgärderna är i vissa fall nya, i andra påbörjade och i vissa fall redan genomförda. </w:t>
      </w:r>
    </w:p>
    <w:p w:rsidR="00B77B05" w:rsidRPr="00D718CA" w:rsidRDefault="00B77B05" w:rsidP="00B77B05">
      <w:pPr>
        <w:pStyle w:val="RKnormal"/>
      </w:pPr>
    </w:p>
    <w:p w:rsidR="00B77B05" w:rsidRPr="00D718CA" w:rsidRDefault="00B77B05" w:rsidP="00B77B05">
      <w:pPr>
        <w:pStyle w:val="RKnormal"/>
      </w:pPr>
      <w:r w:rsidRPr="00D718CA">
        <w:t xml:space="preserve">Utöver de tio vägledande principerna finns ett antal nya lagförslag som grundas på principen om ”tänk småskaligt först”. Dessa är gruppundantagsförordningen för statligt stöd, </w:t>
      </w:r>
      <w:r w:rsidR="00AB1E0C" w:rsidRPr="00D718CA">
        <w:t>förordning om ett europeiskt privat aktiebolag (Societas Privata Europaea) som innebär att en ny europeisk associationsform skapas</w:t>
      </w:r>
      <w:r w:rsidRPr="00D718CA">
        <w:t xml:space="preserve"> samt ett direktiv om sänkta momssatser för tjänster som ger medlemsstaterna möjligheter att tillämpa sänkta momssatser främst för tjänster som tillhandahålls lokalt. Dessa tre lagförslag är redan lagda eller kommer att läggas inom kort. </w:t>
      </w:r>
    </w:p>
    <w:p w:rsidR="00B77B05" w:rsidRPr="00D718CA" w:rsidRDefault="00B77B05" w:rsidP="00B77B05">
      <w:pPr>
        <w:pStyle w:val="RKnormal"/>
      </w:pPr>
    </w:p>
    <w:p w:rsidR="00B77B05" w:rsidRPr="00D718CA" w:rsidRDefault="00B77B05" w:rsidP="00B77B05">
      <w:pPr>
        <w:pStyle w:val="RKnormal"/>
      </w:pPr>
      <w:r w:rsidRPr="00D718CA">
        <w:t xml:space="preserve">Dessutom kommer två förslag utarbetas för att ytterligare modernisera, förenkla och harmonisera befintliga regler om momsfakturering för att underlätta för företagen samt en ändring av direktiv om bekämpande av sena betalningar. </w:t>
      </w:r>
    </w:p>
    <w:p w:rsidR="00B77B05" w:rsidRPr="00D718CA" w:rsidRDefault="00B77B05" w:rsidP="00B77B05">
      <w:pPr>
        <w:pStyle w:val="RKnormal"/>
      </w:pPr>
    </w:p>
    <w:p w:rsidR="00C07E60" w:rsidRPr="00D718CA" w:rsidRDefault="005D17D7" w:rsidP="00B77B05">
      <w:pPr>
        <w:pStyle w:val="RKnormal"/>
      </w:pPr>
      <w:r w:rsidRPr="00D718CA">
        <w:t>Sverige</w:t>
      </w:r>
      <w:r w:rsidR="00B77B05" w:rsidRPr="00D718CA">
        <w:t xml:space="preserve"> ställer sig positivt till att samla all SMF-relaterad policy till ett enda dokument. Dock anser regeringen att ytterligare precisering är nödvändig av vissa av åtgärdsförslagen.</w:t>
      </w:r>
    </w:p>
    <w:p w:rsidR="00C07E60" w:rsidRPr="00D718CA" w:rsidRDefault="00C07E60">
      <w:pPr>
        <w:pStyle w:val="RKrubrik"/>
        <w:rPr>
          <w:u w:val="single"/>
        </w:rPr>
      </w:pPr>
      <w:r w:rsidRPr="00D718CA">
        <w:rPr>
          <w:u w:val="single"/>
        </w:rPr>
        <w:lastRenderedPageBreak/>
        <w:t>I Förslaget</w:t>
      </w:r>
    </w:p>
    <w:p w:rsidR="00C07E60" w:rsidRPr="00D718CA" w:rsidRDefault="00C07E60">
      <w:pPr>
        <w:pStyle w:val="RKrubrik"/>
      </w:pPr>
      <w:r w:rsidRPr="00D718CA">
        <w:t>1. Innehåll</w:t>
      </w:r>
    </w:p>
    <w:p w:rsidR="00A67ADE" w:rsidRPr="00D718CA" w:rsidRDefault="00A67ADE" w:rsidP="00A67ADE">
      <w:pPr>
        <w:pStyle w:val="RKnormal"/>
      </w:pPr>
      <w:r w:rsidRPr="00D718CA">
        <w:t xml:space="preserve">Den politiska ramen bygger på tio vägledande principer av politiken inriktad på små och medelstora företag på såväl nationell som EU nivå. </w:t>
      </w:r>
    </w:p>
    <w:p w:rsidR="00A67ADE" w:rsidRPr="00D718CA" w:rsidRDefault="00A67ADE" w:rsidP="00A67ADE">
      <w:pPr>
        <w:pStyle w:val="RKnormal"/>
      </w:pPr>
    </w:p>
    <w:p w:rsidR="00A67ADE" w:rsidRPr="00D718CA" w:rsidRDefault="00A67ADE" w:rsidP="00A67ADE">
      <w:pPr>
        <w:pStyle w:val="RKnormal"/>
        <w:tabs>
          <w:tab w:val="clear" w:pos="2835"/>
        </w:tabs>
      </w:pPr>
      <w:r w:rsidRPr="00D718CA">
        <w:t>Principerna är följande:</w:t>
      </w:r>
    </w:p>
    <w:p w:rsidR="00A67ADE" w:rsidRPr="00D718CA" w:rsidRDefault="00A67ADE" w:rsidP="00A67ADE">
      <w:pPr>
        <w:pStyle w:val="RKnormal"/>
        <w:tabs>
          <w:tab w:val="clear" w:pos="2835"/>
        </w:tabs>
      </w:pPr>
      <w:r w:rsidRPr="00D718CA">
        <w:t>I</w:t>
      </w:r>
      <w:r w:rsidRPr="00D718CA">
        <w:tab/>
        <w:t xml:space="preserve">Skapa ett klimat som gynnar småföretagare och familjeföretag och belönar entreprenörskap. </w:t>
      </w:r>
    </w:p>
    <w:p w:rsidR="00A67ADE" w:rsidRPr="00D718CA" w:rsidRDefault="00A67ADE" w:rsidP="00A67ADE">
      <w:pPr>
        <w:pStyle w:val="RKnormal"/>
        <w:tabs>
          <w:tab w:val="clear" w:pos="2835"/>
        </w:tabs>
      </w:pPr>
      <w:r w:rsidRPr="00D718CA">
        <w:t>II</w:t>
      </w:r>
      <w:r w:rsidRPr="00D718CA">
        <w:tab/>
        <w:t xml:space="preserve">Se till att ärliga företagare som gjort konkurs snabbt får en andra chans. </w:t>
      </w:r>
    </w:p>
    <w:p w:rsidR="00A67ADE" w:rsidRPr="00D718CA" w:rsidRDefault="00A67ADE" w:rsidP="00A67ADE">
      <w:pPr>
        <w:pStyle w:val="RKnormal"/>
        <w:tabs>
          <w:tab w:val="clear" w:pos="2835"/>
        </w:tabs>
      </w:pPr>
      <w:r w:rsidRPr="00D718CA">
        <w:t>III</w:t>
      </w:r>
      <w:r w:rsidRPr="00D718CA">
        <w:tab/>
        <w:t>Utarbeta regler som grundar sig på principen om att tänka småskaligt först.</w:t>
      </w:r>
    </w:p>
    <w:p w:rsidR="00A67ADE" w:rsidRPr="00D718CA" w:rsidRDefault="00A67ADE" w:rsidP="00A67ADE">
      <w:pPr>
        <w:pStyle w:val="RKnormal"/>
        <w:tabs>
          <w:tab w:val="clear" w:pos="2835"/>
        </w:tabs>
      </w:pPr>
      <w:r w:rsidRPr="00D718CA">
        <w:t>IV</w:t>
      </w:r>
      <w:r w:rsidRPr="00D718CA">
        <w:tab/>
        <w:t>Göra offentliga förvaltningar lyhörda för de små och medelstora företagens behov.</w:t>
      </w:r>
    </w:p>
    <w:p w:rsidR="00A67ADE" w:rsidRPr="00D718CA" w:rsidRDefault="00A67ADE" w:rsidP="00A67ADE">
      <w:pPr>
        <w:pStyle w:val="RKnormal"/>
        <w:tabs>
          <w:tab w:val="clear" w:pos="2835"/>
        </w:tabs>
      </w:pPr>
      <w:r w:rsidRPr="00D718CA">
        <w:t>V</w:t>
      </w:r>
      <w:r w:rsidRPr="00D718CA">
        <w:tab/>
        <w:t xml:space="preserve">Anpassa offentliga politiska instrument till de små och medelstora företagens behov, så att det blir lättare för dem att delta i offentlig upphandling och få del av statligt stöd. </w:t>
      </w:r>
    </w:p>
    <w:p w:rsidR="00A67ADE" w:rsidRPr="00D718CA" w:rsidRDefault="00A67ADE" w:rsidP="00A67ADE">
      <w:pPr>
        <w:pStyle w:val="RKnormal"/>
        <w:tabs>
          <w:tab w:val="clear" w:pos="2835"/>
        </w:tabs>
      </w:pPr>
      <w:r w:rsidRPr="00D718CA">
        <w:t>VI</w:t>
      </w:r>
      <w:r w:rsidRPr="00D718CA">
        <w:tab/>
        <w:t>Göra det lättare för små och medelstora företag att få tillgång till finansiering och se till att såväl lagstiftningen som affärsklimatet stöder iakttagande av betalningsfrister vid handelstransaktioner.</w:t>
      </w:r>
    </w:p>
    <w:p w:rsidR="00A67ADE" w:rsidRPr="00D718CA" w:rsidRDefault="00A67ADE" w:rsidP="00A67ADE">
      <w:pPr>
        <w:pStyle w:val="RKnormal"/>
        <w:tabs>
          <w:tab w:val="clear" w:pos="2835"/>
        </w:tabs>
      </w:pPr>
      <w:r w:rsidRPr="00D718CA">
        <w:t>VII</w:t>
      </w:r>
      <w:r w:rsidRPr="00D718CA">
        <w:tab/>
        <w:t xml:space="preserve">Hjälpa små och medelstora företag att bättre utnyttja den inre marknadens möjligheter. </w:t>
      </w:r>
    </w:p>
    <w:p w:rsidR="00A67ADE" w:rsidRPr="00D718CA" w:rsidRDefault="00A67ADE" w:rsidP="00A67ADE">
      <w:pPr>
        <w:pStyle w:val="RKnormal"/>
        <w:tabs>
          <w:tab w:val="clear" w:pos="2835"/>
        </w:tabs>
      </w:pPr>
      <w:r w:rsidRPr="00D718CA">
        <w:t>VIII</w:t>
      </w:r>
      <w:r w:rsidRPr="00D718CA">
        <w:tab/>
        <w:t>Stödja kontinuerlig kompetensutveckling och all slags innovation i små och medelstora företag.</w:t>
      </w:r>
    </w:p>
    <w:p w:rsidR="00A67ADE" w:rsidRPr="00D718CA" w:rsidRDefault="00A67ADE" w:rsidP="00A67ADE">
      <w:pPr>
        <w:pStyle w:val="RKnormal"/>
        <w:tabs>
          <w:tab w:val="clear" w:pos="2835"/>
        </w:tabs>
      </w:pPr>
      <w:r w:rsidRPr="00D718CA">
        <w:t>IX</w:t>
      </w:r>
      <w:r w:rsidRPr="00D718CA">
        <w:tab/>
        <w:t xml:space="preserve">Hjälpa små och medelstora företag att omvandla miljöutmaningar till möjligheter. </w:t>
      </w:r>
    </w:p>
    <w:p w:rsidR="00A67ADE" w:rsidRPr="00D718CA" w:rsidRDefault="00A67ADE" w:rsidP="00A67ADE">
      <w:pPr>
        <w:pStyle w:val="RKnormal"/>
        <w:tabs>
          <w:tab w:val="clear" w:pos="2835"/>
        </w:tabs>
      </w:pPr>
      <w:r w:rsidRPr="00D718CA">
        <w:t>X</w:t>
      </w:r>
      <w:r w:rsidRPr="00D718CA">
        <w:tab/>
        <w:t>Uppmuntra små och medelstora företag att utnyttja växande marknader och stödja dem i detta.</w:t>
      </w:r>
    </w:p>
    <w:p w:rsidR="00A67ADE" w:rsidRPr="00D718CA" w:rsidRDefault="00A67ADE" w:rsidP="00A67ADE">
      <w:pPr>
        <w:pStyle w:val="RKnormal"/>
      </w:pPr>
    </w:p>
    <w:p w:rsidR="00A67ADE" w:rsidRPr="00D718CA" w:rsidRDefault="00A67ADE" w:rsidP="00A67ADE">
      <w:pPr>
        <w:pStyle w:val="RKnormal"/>
      </w:pPr>
      <w:r w:rsidRPr="00D718CA">
        <w:t xml:space="preserve">Till varje princip finns kopplat förslag. Förslagen finns under varje princip under underrubriken ”Hur omsätts denna princip i praktiken?”. Förslagen är uppdelade på tre nivåer; </w:t>
      </w:r>
      <w:r w:rsidR="00EB4188" w:rsidRPr="00D718CA">
        <w:t>k</w:t>
      </w:r>
      <w:r w:rsidRPr="00D718CA">
        <w:t xml:space="preserve">ommissionen kommer att eller bara </w:t>
      </w:r>
      <w:r w:rsidR="00EB4188" w:rsidRPr="00D718CA">
        <w:t>k</w:t>
      </w:r>
      <w:r w:rsidRPr="00D718CA">
        <w:t xml:space="preserve">ommissionen i de fall åtgärden redan är pågående, </w:t>
      </w:r>
      <w:r w:rsidR="00EB4188" w:rsidRPr="00D718CA">
        <w:t>m</w:t>
      </w:r>
      <w:r w:rsidRPr="00D718CA">
        <w:t xml:space="preserve">edlemsstaterna uppmanas att samt </w:t>
      </w:r>
      <w:r w:rsidR="00EB4188" w:rsidRPr="00D718CA">
        <w:t>k</w:t>
      </w:r>
      <w:r w:rsidRPr="00D718CA">
        <w:t xml:space="preserve">ommissionen och medlemsstaterna uppmanas att. </w:t>
      </w:r>
    </w:p>
    <w:p w:rsidR="00A67ADE" w:rsidRPr="00D718CA" w:rsidRDefault="00A67ADE" w:rsidP="00A67ADE">
      <w:pPr>
        <w:pStyle w:val="RKnormal"/>
      </w:pPr>
    </w:p>
    <w:p w:rsidR="00A67ADE" w:rsidRPr="00D718CA" w:rsidRDefault="00A67ADE" w:rsidP="00A67ADE">
      <w:pPr>
        <w:pStyle w:val="RKnormal"/>
      </w:pPr>
      <w:r w:rsidRPr="00D718CA">
        <w:t xml:space="preserve">Åtgärderna som föreslås under varje princip är i vissa fall redan pågående eller i det närmaste avslutade. Andra förslag har redan förberetts medan ett fåtal förslag är helt nya. Förslagen är av mycket olika konkretiseringsgrad. Ibland föreslås enskilda namngivna program medan förslagen i andra fall uttrycker en vilja att främja exempelvis entreprenörskultur eller innovation i SMF. Sammanlagt föreslås 92 åtgärder i SBA. </w:t>
      </w:r>
    </w:p>
    <w:p w:rsidR="00A67ADE" w:rsidRPr="00D718CA" w:rsidRDefault="00A67ADE" w:rsidP="00A67ADE">
      <w:pPr>
        <w:pStyle w:val="RKnormal"/>
      </w:pPr>
    </w:p>
    <w:p w:rsidR="00A67ADE" w:rsidRPr="00D718CA" w:rsidRDefault="00A67ADE" w:rsidP="00A67ADE">
      <w:pPr>
        <w:pStyle w:val="RKnormal"/>
      </w:pPr>
      <w:r w:rsidRPr="00D718CA">
        <w:t xml:space="preserve">Utöver de tio vägledande principerna finns ett antal nya lagförslag som grundas på principen om ”tänk småskaligt först”: </w:t>
      </w:r>
    </w:p>
    <w:p w:rsidR="00A67ADE" w:rsidRPr="00D718CA" w:rsidRDefault="00A67ADE" w:rsidP="00A67ADE">
      <w:pPr>
        <w:pStyle w:val="RKnormal"/>
      </w:pPr>
    </w:p>
    <w:p w:rsidR="00A67ADE" w:rsidRPr="00D718CA" w:rsidRDefault="00A67ADE" w:rsidP="00487E40">
      <w:pPr>
        <w:pStyle w:val="RKnormal"/>
        <w:tabs>
          <w:tab w:val="clear" w:pos="2835"/>
        </w:tabs>
        <w:ind w:left="426" w:hanging="426"/>
      </w:pPr>
      <w:r w:rsidRPr="00D718CA">
        <w:t>•</w:t>
      </w:r>
      <w:r w:rsidRPr="00D718CA">
        <w:tab/>
        <w:t>En allmän gruppundantagsförordning för statligt stöd</w:t>
      </w:r>
    </w:p>
    <w:p w:rsidR="00A67ADE" w:rsidRPr="00D718CA" w:rsidRDefault="00A67ADE" w:rsidP="00487E40">
      <w:pPr>
        <w:pStyle w:val="RKnormal"/>
        <w:tabs>
          <w:tab w:val="clear" w:pos="2835"/>
        </w:tabs>
        <w:ind w:left="426" w:hanging="426"/>
      </w:pPr>
      <w:r w:rsidRPr="00D718CA">
        <w:t>•</w:t>
      </w:r>
      <w:r w:rsidRPr="00D718CA">
        <w:tab/>
        <w:t xml:space="preserve">En </w:t>
      </w:r>
      <w:r w:rsidR="00AB1E0C" w:rsidRPr="00D718CA">
        <w:t xml:space="preserve">förordning om ett europeiskt privat aktiebolag (Societas Privata Europaea) </w:t>
      </w:r>
      <w:r w:rsidRPr="00D718CA">
        <w:t xml:space="preserve">som </w:t>
      </w:r>
      <w:r w:rsidR="00AB1E0C" w:rsidRPr="00D718CA">
        <w:t xml:space="preserve">innebär att en ny europeisk associationsform skapas. </w:t>
      </w:r>
      <w:r w:rsidRPr="00D718CA">
        <w:t>Till detta kommer nödvändiga ändringsförslag för att denna nya bolagsform kan omfattas av befintliga bolags</w:t>
      </w:r>
      <w:r w:rsidR="00AB1E0C" w:rsidRPr="00D718CA">
        <w:t>skatte</w:t>
      </w:r>
      <w:r w:rsidRPr="00D718CA">
        <w:t>direktiv.</w:t>
      </w:r>
    </w:p>
    <w:p w:rsidR="00A67ADE" w:rsidRPr="00D718CA" w:rsidRDefault="00A67ADE" w:rsidP="00487E40">
      <w:pPr>
        <w:pStyle w:val="RKnormal"/>
        <w:tabs>
          <w:tab w:val="clear" w:pos="2835"/>
        </w:tabs>
        <w:ind w:left="426" w:hanging="426"/>
      </w:pPr>
      <w:r w:rsidRPr="00D718CA">
        <w:t>•</w:t>
      </w:r>
      <w:r w:rsidRPr="00D718CA">
        <w:tab/>
        <w:t xml:space="preserve">Ett direktiv om sänkta momssatser för tjänster som ger medlemsstaterna möjligheter att tillämpa sänkta momssatser främst för tjänster som tillhandahålls lokalt. </w:t>
      </w:r>
    </w:p>
    <w:p w:rsidR="00A67ADE" w:rsidRPr="00D718CA" w:rsidRDefault="00A67ADE" w:rsidP="00A67ADE">
      <w:pPr>
        <w:pStyle w:val="RKnormal"/>
      </w:pPr>
      <w:r w:rsidRPr="00D718CA">
        <w:t xml:space="preserve">Dessa tre lagförslag är redan lagda eller kommer att läggas inom kort. </w:t>
      </w:r>
    </w:p>
    <w:p w:rsidR="00A67ADE" w:rsidRPr="00D718CA" w:rsidRDefault="00A67ADE" w:rsidP="00A67ADE">
      <w:pPr>
        <w:pStyle w:val="RKnormal"/>
      </w:pPr>
    </w:p>
    <w:p w:rsidR="00A67ADE" w:rsidRPr="00D718CA" w:rsidRDefault="00A67ADE" w:rsidP="007D164D">
      <w:pPr>
        <w:pStyle w:val="RKnormal"/>
        <w:tabs>
          <w:tab w:val="clear" w:pos="2835"/>
        </w:tabs>
      </w:pPr>
      <w:r w:rsidRPr="00D718CA">
        <w:t>Dessutom kommer två förslag utarbetas som en del av SBA:</w:t>
      </w:r>
    </w:p>
    <w:p w:rsidR="00A67ADE" w:rsidRPr="00D718CA" w:rsidRDefault="00A67ADE" w:rsidP="00487E40">
      <w:pPr>
        <w:pStyle w:val="RKnormal"/>
        <w:tabs>
          <w:tab w:val="clear" w:pos="2835"/>
        </w:tabs>
        <w:ind w:left="426" w:hanging="426"/>
      </w:pPr>
      <w:r w:rsidRPr="00D718CA">
        <w:t>-</w:t>
      </w:r>
      <w:r w:rsidRPr="00D718CA">
        <w:tab/>
        <w:t xml:space="preserve">Ett lagförslag för att ytterligare modernisera, förenkla och harmonisera befintliga regler om momsfakturering för att underlätta för företagen. </w:t>
      </w:r>
    </w:p>
    <w:p w:rsidR="00A67ADE" w:rsidRPr="00D718CA" w:rsidRDefault="00A67ADE" w:rsidP="00487E40">
      <w:pPr>
        <w:pStyle w:val="RKnormal"/>
        <w:tabs>
          <w:tab w:val="clear" w:pos="2835"/>
        </w:tabs>
        <w:ind w:left="426" w:hanging="426"/>
      </w:pPr>
      <w:r w:rsidRPr="00D718CA">
        <w:t>-</w:t>
      </w:r>
      <w:r w:rsidRPr="00D718CA">
        <w:tab/>
        <w:t xml:space="preserve">En ändring av direktiv 2000/35/EG om bekämpande av sena betalningar för att se till att SMF får in sina betalningar i tid i samband med handelstransaktioner. </w:t>
      </w:r>
    </w:p>
    <w:p w:rsidR="00C07E60" w:rsidRPr="00D718CA" w:rsidRDefault="00C07E60" w:rsidP="00A67ADE">
      <w:pPr>
        <w:pStyle w:val="RKnormal"/>
      </w:pPr>
    </w:p>
    <w:p w:rsidR="00C07E60" w:rsidRPr="00D718CA" w:rsidRDefault="00C07E60">
      <w:pPr>
        <w:pStyle w:val="RKrubrik"/>
      </w:pPr>
      <w:r w:rsidRPr="00D718CA">
        <w:t>2. Gällande svenska regler och förslagets effekt på dessa</w:t>
      </w:r>
    </w:p>
    <w:p w:rsidR="007D164D" w:rsidRPr="00D718CA" w:rsidRDefault="007D164D" w:rsidP="007D164D">
      <w:r w:rsidRPr="00D718CA">
        <w:t xml:space="preserve">De lagförslag som finns i SBA behandlas i särskild ordning inom ramen för respektive rådskonstellation. </w:t>
      </w:r>
    </w:p>
    <w:p w:rsidR="00C07E60" w:rsidRPr="00D718CA" w:rsidRDefault="00C07E60">
      <w:pPr>
        <w:pStyle w:val="RKrubrik"/>
      </w:pPr>
      <w:r w:rsidRPr="00D718CA">
        <w:t xml:space="preserve">3. Budgetära konsekvenser </w:t>
      </w:r>
    </w:p>
    <w:p w:rsidR="00C07E60" w:rsidRPr="00D718CA" w:rsidRDefault="007D164D" w:rsidP="00487E40">
      <w:r w:rsidRPr="00D718CA">
        <w:t xml:space="preserve">Kommissionen publicerade i tillägg till SBA en särskild konsekvensanalys </w:t>
      </w:r>
      <w:r w:rsidRPr="00D718CA">
        <w:rPr>
          <w:i/>
        </w:rPr>
        <w:t>Impact assessment</w:t>
      </w:r>
      <w:r w:rsidRPr="00D718CA">
        <w:t xml:space="preserve"> (SEC(2008) 2102). Alla 92 åtgärder förklaras i detta dokument på olika detaljnivå och i vissa fall är behovet av åtgärden motiverad med statistik. </w:t>
      </w:r>
      <w:r w:rsidR="00487E40" w:rsidRPr="00D718CA">
        <w:t>SBA i sig utgör inget lagförslag och bedöms därför kunna genomföras inom befintliga budgetramar.</w:t>
      </w:r>
    </w:p>
    <w:p w:rsidR="00C07E60" w:rsidRPr="00D718CA" w:rsidRDefault="00C07E60">
      <w:pPr>
        <w:pStyle w:val="RKrubrik"/>
        <w:rPr>
          <w:u w:val="single"/>
        </w:rPr>
      </w:pPr>
      <w:r w:rsidRPr="00D718CA">
        <w:rPr>
          <w:u w:val="single"/>
        </w:rPr>
        <w:t>II Ståndpunkter</w:t>
      </w:r>
    </w:p>
    <w:p w:rsidR="00C07E60" w:rsidRPr="00D718CA" w:rsidRDefault="00C07E60">
      <w:pPr>
        <w:pStyle w:val="RKrubrik"/>
      </w:pPr>
      <w:r w:rsidRPr="00D718CA">
        <w:t xml:space="preserve">1. Svensk ståndpunkt </w:t>
      </w:r>
    </w:p>
    <w:p w:rsidR="007D164D" w:rsidRPr="00D718CA" w:rsidRDefault="005D17D7" w:rsidP="007D164D">
      <w:r w:rsidRPr="00D718CA">
        <w:t>Sverige</w:t>
      </w:r>
      <w:r w:rsidR="007D164D" w:rsidRPr="00D718CA">
        <w:t xml:space="preserve"> välkomnar att unionen samlar all SMF-relaterad policy till ett samlat dokument. Detta ger förutsättningar att på ett effektivt sätt stödja denna centrala del av Europas näringsliv. SMF ska ges samma förutsättningar att konkurrera på inre marknaden som större företag. </w:t>
      </w:r>
    </w:p>
    <w:p w:rsidR="007D164D" w:rsidRPr="00D718CA" w:rsidRDefault="007D164D" w:rsidP="007D164D"/>
    <w:p w:rsidR="007D164D" w:rsidRPr="00D718CA" w:rsidRDefault="007D164D" w:rsidP="007D164D">
      <w:r w:rsidRPr="00D718CA">
        <w:t xml:space="preserve">Regeringen anser att förslaget behöver ytterligare precisering, i vissa fall är konsekvensanalyserna av åtgärderna som </w:t>
      </w:r>
      <w:r w:rsidR="005D17D7" w:rsidRPr="00D718CA">
        <w:t>k</w:t>
      </w:r>
      <w:r w:rsidRPr="00D718CA">
        <w:t>ommissionen presenterat inte övertygande. Regeringen har också tidigare framfört att SMFs behov av insatser på EU-nivå ibland kan vara svåridentifierade och att åtgärder som syftar till stöd för SMF ska ske så nära verksamheten som möjligt.</w:t>
      </w:r>
    </w:p>
    <w:p w:rsidR="007D164D" w:rsidRPr="00D718CA" w:rsidRDefault="007D164D" w:rsidP="007D164D"/>
    <w:p w:rsidR="007D164D" w:rsidRPr="00D718CA" w:rsidRDefault="007D164D" w:rsidP="007D164D">
      <w:r w:rsidRPr="00D718CA">
        <w:t xml:space="preserve">Regeringen anser att finansiering riktat till SMF ska prioriteras framför statsstöd. Statsstöd är bara aktuellt i de fall där marknadskrafterna inte fungerar. Regeringen anser också att princip </w:t>
      </w:r>
      <w:r w:rsidR="0036114C" w:rsidRPr="00D718CA">
        <w:t>IX</w:t>
      </w:r>
      <w:r w:rsidRPr="00D718CA">
        <w:t xml:space="preserve"> i förslaget </w:t>
      </w:r>
      <w:r w:rsidRPr="00D718CA">
        <w:rPr>
          <w:i/>
        </w:rPr>
        <w:t>EU och medlemsstaterna bör göra det möjligt för SMF att omvandla miljöproblem till affärsmöjligheter</w:t>
      </w:r>
      <w:r w:rsidRPr="00D718CA">
        <w:t xml:space="preserve"> behöver utvecklas och preciseras, inte minst eftersom SMF utgör en stor majoritet av de europeiska företagen och om en hållbar näringspolitik ska bli möjlig att genomföra måste SMF också </w:t>
      </w:r>
      <w:r w:rsidR="0036114C" w:rsidRPr="00D718CA">
        <w:t>delta aktivt</w:t>
      </w:r>
      <w:r w:rsidRPr="00D718CA">
        <w:t xml:space="preserve"> i det gemensamma arbetet. </w:t>
      </w:r>
    </w:p>
    <w:p w:rsidR="0036114C" w:rsidRPr="00D718CA" w:rsidRDefault="0036114C" w:rsidP="007D164D"/>
    <w:p w:rsidR="0036114C" w:rsidRPr="00D718CA" w:rsidRDefault="0036114C" w:rsidP="007D164D">
      <w:r w:rsidRPr="00D718CA">
        <w:t>Regeringen anser att goda förutsättningar ska ges för såväl befintliga näringar som nya och potentiella tillväxtområden. Åtgärdsförslagen i SBA kan bli tydligare i detta avseende.</w:t>
      </w:r>
    </w:p>
    <w:p w:rsidR="007D164D" w:rsidRPr="00D718CA" w:rsidRDefault="007D164D" w:rsidP="007D164D"/>
    <w:p w:rsidR="007D164D" w:rsidRPr="00D718CA" w:rsidRDefault="005D17D7" w:rsidP="007D164D">
      <w:r w:rsidRPr="00D718CA">
        <w:t>Sverige</w:t>
      </w:r>
      <w:r w:rsidR="007D164D" w:rsidRPr="00D718CA">
        <w:t xml:space="preserve"> ställer sig positivt till gruppundantagsbestämmelserna för statsstöd som antogs i slutet av augusti. </w:t>
      </w:r>
      <w:r w:rsidR="0036114C" w:rsidRPr="00D718CA">
        <w:t xml:space="preserve">Genom dessa mildras kravet på föranmälan av statsstödsärenden till EG-kommissionen vid lägre stödbelopp, vilket underlättar för stödmottagarna och medlemsstaterna. </w:t>
      </w:r>
    </w:p>
    <w:p w:rsidR="0036114C" w:rsidRPr="00D718CA" w:rsidRDefault="0036114C" w:rsidP="007D164D"/>
    <w:p w:rsidR="0036114C" w:rsidRPr="00D718CA" w:rsidRDefault="0036114C" w:rsidP="007D164D">
      <w:r w:rsidRPr="00D718CA">
        <w:t xml:space="preserve">Regeringen är positiv till åtgärder som kan underlätta för små och medelstora företag att etablera sig och att bedriva verksamhet och välkomnar initiativet till förordning om </w:t>
      </w:r>
      <w:r w:rsidR="00EB4188" w:rsidRPr="00D718CA">
        <w:t xml:space="preserve">förordning om ett europeiskt privat aktiebolag (Societas Privata Europaea) </w:t>
      </w:r>
      <w:r w:rsidRPr="00D718CA">
        <w:t xml:space="preserve">från kommissionen. Övriga europeiska associationsformer (europabolag och europakooperativ) har inte fått något större genomslag. Mot den bakgrunden är det angeläget att regelverket för bolagen anpassas efter företagens behov och att det blir enkelt att tillämpa. </w:t>
      </w:r>
    </w:p>
    <w:p w:rsidR="007D164D" w:rsidRPr="00D718CA" w:rsidRDefault="007D164D" w:rsidP="007D164D">
      <w:pPr>
        <w:pStyle w:val="RKnormal"/>
      </w:pPr>
    </w:p>
    <w:p w:rsidR="00C07E60" w:rsidRPr="00D718CA" w:rsidRDefault="00C07E60">
      <w:pPr>
        <w:pStyle w:val="RKrubrik"/>
      </w:pPr>
      <w:r w:rsidRPr="00D718CA">
        <w:t>2. Remissinstansernas ståndpunkter</w:t>
      </w:r>
    </w:p>
    <w:p w:rsidR="00A6448D" w:rsidRPr="00D718CA" w:rsidRDefault="00A6448D" w:rsidP="00A6448D">
      <w:r w:rsidRPr="00D718CA">
        <w:t xml:space="preserve">Vid en hearing med Svenskt Näringsliv, Företagarna, Företagareförbundet, Exportrådet, Nutek m fl. myndigheter i juni som Näringsdepartementet arrangerade strax före </w:t>
      </w:r>
      <w:r w:rsidR="005D17D7" w:rsidRPr="00D718CA">
        <w:t>k</w:t>
      </w:r>
      <w:r w:rsidRPr="00D718CA">
        <w:t xml:space="preserve">ommissionen lade fram sitt förslag framkom synpunkter på ordningen av principerna. En naturlig tolkning är att det som står först är viktigast. Vid första förhandlingen i rådsarbetsgruppen i juli 2008 har </w:t>
      </w:r>
      <w:r w:rsidR="005D17D7" w:rsidRPr="00D718CA">
        <w:t>k</w:t>
      </w:r>
      <w:r w:rsidRPr="00D718CA">
        <w:t xml:space="preserve">ommissionen försäkrat att ingen rangordning har gjorts av principerna i förslaget. </w:t>
      </w:r>
    </w:p>
    <w:p w:rsidR="00C07E60" w:rsidRPr="00D718CA" w:rsidRDefault="00C07E60">
      <w:pPr>
        <w:pStyle w:val="RKnormal"/>
      </w:pPr>
    </w:p>
    <w:p w:rsidR="00C07E60" w:rsidRPr="00D718CA" w:rsidRDefault="00C07E60">
      <w:pPr>
        <w:pStyle w:val="RKrubrik"/>
      </w:pPr>
      <w:r w:rsidRPr="00D718CA">
        <w:t>III Övrigt</w:t>
      </w:r>
    </w:p>
    <w:p w:rsidR="00C07E60" w:rsidRPr="00D718CA" w:rsidRDefault="00C07E60">
      <w:pPr>
        <w:pStyle w:val="RKrubrik"/>
      </w:pPr>
      <w:r w:rsidRPr="00D718CA">
        <w:t>1. Fortsatt behandling av ärendet</w:t>
      </w:r>
    </w:p>
    <w:p w:rsidR="00C07E60" w:rsidRPr="00D718CA" w:rsidRDefault="004C3BDE">
      <w:pPr>
        <w:pStyle w:val="RKnormal"/>
      </w:pPr>
      <w:r w:rsidRPr="00D718CA">
        <w:t>Under KKR 25-26 september kommer en politisk diskussion äga rum</w:t>
      </w:r>
      <w:r w:rsidR="00487E40" w:rsidRPr="00D718CA">
        <w:t xml:space="preserve"> i skenet av den senaste tidens ekonomiska utveckling</w:t>
      </w:r>
      <w:r w:rsidRPr="00D718CA">
        <w:t xml:space="preserve">. Ordförandeskapet </w:t>
      </w:r>
      <w:r w:rsidR="00487E40" w:rsidRPr="00D718CA">
        <w:t xml:space="preserve">kommer att driva att </w:t>
      </w:r>
      <w:r w:rsidRPr="00D718CA">
        <w:t xml:space="preserve">SBA </w:t>
      </w:r>
      <w:r w:rsidR="00487E40" w:rsidRPr="00D718CA">
        <w:t xml:space="preserve">beslutas </w:t>
      </w:r>
      <w:r w:rsidRPr="00D718CA">
        <w:t xml:space="preserve">under rådsmötet i december. </w:t>
      </w:r>
    </w:p>
    <w:p w:rsidR="00C07E60" w:rsidRPr="00D718CA" w:rsidRDefault="00C07E60">
      <w:pPr>
        <w:pStyle w:val="RKrubrik"/>
      </w:pPr>
      <w:r w:rsidRPr="00D718CA">
        <w:t>2. Rättslig grund och beslutsförfarande</w:t>
      </w:r>
    </w:p>
    <w:p w:rsidR="00C07E60" w:rsidRPr="00D718CA" w:rsidRDefault="00487E40">
      <w:pPr>
        <w:pStyle w:val="RKnormal"/>
      </w:pPr>
      <w:r w:rsidRPr="00D718CA">
        <w:t xml:space="preserve">- </w:t>
      </w:r>
    </w:p>
    <w:p w:rsidR="00C07E60" w:rsidRPr="00D718CA" w:rsidRDefault="00C07E60">
      <w:pPr>
        <w:pStyle w:val="RKrubrik"/>
      </w:pPr>
      <w:r w:rsidRPr="00D718CA">
        <w:t>3. Fackuttryck/termer</w:t>
      </w:r>
    </w:p>
    <w:p w:rsidR="00C07E60" w:rsidRPr="00D718CA" w:rsidRDefault="00C07E60">
      <w:pPr>
        <w:pStyle w:val="RKnormal"/>
      </w:pPr>
    </w:p>
    <w:p w:rsidR="00C07E60" w:rsidRPr="00D718CA" w:rsidRDefault="00C07E60">
      <w:pPr>
        <w:pStyle w:val="RKrubrik"/>
        <w:spacing w:before="0" w:after="0"/>
      </w:pPr>
    </w:p>
    <w:p w:rsidR="00C07E60" w:rsidRPr="00D718CA" w:rsidRDefault="00C07E60">
      <w:pPr>
        <w:pStyle w:val="RKnormal"/>
      </w:pPr>
    </w:p>
    <w:p w:rsidR="00C07E60" w:rsidRPr="00D718CA" w:rsidRDefault="00C07E60">
      <w:pPr>
        <w:pStyle w:val="RKnormal"/>
      </w:pPr>
    </w:p>
    <w:sectPr w:rsidR="00C07E60" w:rsidRPr="00D718C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219" w:rsidRPr="00D718CA" w:rsidRDefault="009B3219">
      <w:r w:rsidRPr="00D718CA">
        <w:separator/>
      </w:r>
    </w:p>
  </w:endnote>
  <w:endnote w:type="continuationSeparator" w:id="0">
    <w:p w:rsidR="009B3219" w:rsidRPr="00D718CA" w:rsidRDefault="009B3219">
      <w:r w:rsidRPr="00D71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219" w:rsidRPr="00D718CA" w:rsidRDefault="009B3219">
      <w:r w:rsidRPr="00D718CA">
        <w:separator/>
      </w:r>
    </w:p>
  </w:footnote>
  <w:footnote w:type="continuationSeparator" w:id="0">
    <w:p w:rsidR="009B3219" w:rsidRPr="00D718CA" w:rsidRDefault="009B3219">
      <w:r w:rsidRPr="00D71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D7" w:rsidRPr="00D718CA" w:rsidRDefault="005D17D7">
    <w:pPr>
      <w:pStyle w:val="Sidhuvud"/>
      <w:framePr w:wrap="around" w:vAnchor="text" w:hAnchor="margin" w:xAlign="right" w:y="1"/>
      <w:rPr>
        <w:rStyle w:val="Sidnummer"/>
      </w:rPr>
    </w:pPr>
    <w:r w:rsidRPr="00D718CA">
      <w:rPr>
        <w:rStyle w:val="Sidnummer"/>
      </w:rPr>
      <w:fldChar w:fldCharType="begin" w:fldLock="1"/>
    </w:r>
    <w:r w:rsidRPr="00D718CA">
      <w:rPr>
        <w:rStyle w:val="Sidnummer"/>
      </w:rPr>
      <w:instrText xml:space="preserve">PAGE  </w:instrText>
    </w:r>
    <w:r w:rsidRPr="00D718CA">
      <w:rPr>
        <w:rStyle w:val="Sidnummer"/>
      </w:rPr>
      <w:fldChar w:fldCharType="separate"/>
    </w:r>
    <w:r w:rsidRPr="00D718CA">
      <w:rPr>
        <w:rStyle w:val="Sidnummer"/>
      </w:rPr>
      <w:t>2</w:t>
    </w:r>
    <w:r w:rsidRPr="00D718CA">
      <w:rPr>
        <w:rStyle w:val="Sidnummer"/>
      </w:rPr>
      <w:fldChar w:fldCharType="end"/>
    </w:r>
  </w:p>
  <w:p w:rsidR="005D17D7" w:rsidRPr="00D718CA" w:rsidRDefault="005D17D7">
    <w:pPr>
      <w:pStyle w:val="Sidhuvud"/>
      <w:ind w:right="360"/>
    </w:pPr>
  </w:p>
  <w:p w:rsidR="005D17D7" w:rsidRPr="00D718CA" w:rsidRDefault="005D17D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D7" w:rsidRPr="00D718CA" w:rsidRDefault="005D17D7">
    <w:pPr>
      <w:pStyle w:val="Sidhuvud"/>
      <w:framePr w:wrap="around" w:vAnchor="text" w:hAnchor="margin" w:xAlign="right" w:y="1"/>
      <w:rPr>
        <w:rStyle w:val="Sidnummer"/>
      </w:rPr>
    </w:pPr>
    <w:r w:rsidRPr="00D718CA">
      <w:rPr>
        <w:rStyle w:val="Sidnummer"/>
      </w:rPr>
      <w:fldChar w:fldCharType="begin" w:fldLock="1"/>
    </w:r>
    <w:r w:rsidRPr="00D718CA">
      <w:rPr>
        <w:rStyle w:val="Sidnummer"/>
      </w:rPr>
      <w:instrText xml:space="preserve">PAGE  </w:instrText>
    </w:r>
    <w:r w:rsidRPr="00D718CA">
      <w:rPr>
        <w:rStyle w:val="Sidnummer"/>
      </w:rPr>
      <w:fldChar w:fldCharType="separate"/>
    </w:r>
    <w:r w:rsidRPr="00D718CA">
      <w:rPr>
        <w:rStyle w:val="Sidnummer"/>
      </w:rPr>
      <w:t>3</w:t>
    </w:r>
    <w:r w:rsidRPr="00D718CA">
      <w:rPr>
        <w:rStyle w:val="Sidnummer"/>
      </w:rPr>
      <w:fldChar w:fldCharType="end"/>
    </w:r>
  </w:p>
  <w:p w:rsidR="005D17D7" w:rsidRPr="00D718CA" w:rsidRDefault="005D17D7">
    <w:pPr>
      <w:pStyle w:val="Sidhuvud"/>
      <w:ind w:right="360"/>
    </w:pPr>
  </w:p>
  <w:p w:rsidR="005D17D7" w:rsidRPr="00D718CA" w:rsidRDefault="005D17D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17D7" w:rsidRPr="00D718CA" w:rsidRDefault="00D718CA">
    <w:pPr>
      <w:framePr w:w="2948" w:h="1321" w:hRule="exact" w:wrap="notBeside" w:vAnchor="page" w:hAnchor="page" w:x="1362" w:y="653"/>
    </w:pPr>
    <w:r w:rsidRPr="00D718C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D17D7" w:rsidRPr="00D718CA" w:rsidRDefault="005D17D7">
    <w:pPr>
      <w:pStyle w:val="RKrubrik"/>
      <w:keepNext w:val="0"/>
      <w:tabs>
        <w:tab w:val="clear" w:pos="1134"/>
        <w:tab w:val="clear" w:pos="2835"/>
      </w:tabs>
      <w:spacing w:before="0" w:after="0" w:line="320" w:lineRule="atLeast"/>
      <w:rPr>
        <w:bCs/>
      </w:rPr>
    </w:pPr>
  </w:p>
  <w:p w:rsidR="005D17D7" w:rsidRPr="00D718CA" w:rsidRDefault="005D17D7">
    <w:pPr>
      <w:rPr>
        <w:rFonts w:ascii="TradeGothic" w:hAnsi="TradeGothic"/>
        <w:b/>
        <w:bCs/>
        <w:spacing w:val="12"/>
        <w:sz w:val="22"/>
      </w:rPr>
    </w:pPr>
  </w:p>
  <w:p w:rsidR="005D17D7" w:rsidRPr="00D718CA" w:rsidRDefault="005D17D7">
    <w:pPr>
      <w:pStyle w:val="RKrubrik"/>
      <w:keepNext w:val="0"/>
      <w:tabs>
        <w:tab w:val="clear" w:pos="1134"/>
        <w:tab w:val="clear" w:pos="2835"/>
      </w:tabs>
      <w:spacing w:before="0" w:after="0" w:line="320" w:lineRule="atLeast"/>
      <w:rPr>
        <w:bCs/>
      </w:rPr>
    </w:pPr>
  </w:p>
  <w:p w:rsidR="005D17D7" w:rsidRPr="00D718CA" w:rsidRDefault="005D17D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67ADE"/>
    <w:rsid w:val="003301C8"/>
    <w:rsid w:val="0036114C"/>
    <w:rsid w:val="00421FCE"/>
    <w:rsid w:val="00426624"/>
    <w:rsid w:val="00487E40"/>
    <w:rsid w:val="004C3BDE"/>
    <w:rsid w:val="005D17D7"/>
    <w:rsid w:val="007D164D"/>
    <w:rsid w:val="00860548"/>
    <w:rsid w:val="009B3219"/>
    <w:rsid w:val="00A6448D"/>
    <w:rsid w:val="00A67ADE"/>
    <w:rsid w:val="00AB1E0C"/>
    <w:rsid w:val="00B77B05"/>
    <w:rsid w:val="00C07E60"/>
    <w:rsid w:val="00D718CA"/>
    <w:rsid w:val="00EB418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B10CBCA-A6D5-4343-9B68-D9B5120E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1169</Words>
  <Characters>7120</Characters>
  <Application>Microsoft Office Word</Application>
  <DocSecurity>4</DocSecurity>
  <Lines>192</Lines>
  <Paragraphs>66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2025-12-17T19:33:00Z</dcterms:created>
  <dcterms:modified xsi:type="dcterms:W3CDTF">2025-12-17T19:33:00Z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