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D4856">
        <w:tblPrEx>
          <w:tblCellMar>
            <w:top w:w="0" w:type="dxa"/>
            <w:bottom w:w="0" w:type="dxa"/>
          </w:tblCellMar>
        </w:tblPrEx>
        <w:trPr>
          <w:cantSplit/>
          <w:trHeight w:val="1720"/>
        </w:trPr>
        <w:tc>
          <w:tcPr>
            <w:tcW w:w="6024" w:type="dxa"/>
            <w:gridSpan w:val="2"/>
          </w:tcPr>
          <w:p w:rsidR="001A57ED" w:rsidRPr="003D4856" w:rsidRDefault="001A57ED">
            <w:pPr>
              <w:pStyle w:val="HuvudRubrik"/>
            </w:pPr>
            <w:r w:rsidRPr="003D4856">
              <w:t>Socialförsäkringsutskottets betänkande</w:t>
            </w:r>
          </w:p>
          <w:p w:rsidR="001A57ED" w:rsidRPr="003D4856" w:rsidRDefault="001A57ED">
            <w:pPr>
              <w:pStyle w:val="HuvudRubrikRad2"/>
            </w:pPr>
            <w:bookmarkStart w:id="0" w:name="BetänkandeNr"/>
            <w:bookmarkEnd w:id="0"/>
            <w:r w:rsidRPr="003D4856">
              <w:t>2004/05:SfU3</w:t>
            </w:r>
          </w:p>
        </w:tc>
        <w:tc>
          <w:tcPr>
            <w:tcW w:w="1418" w:type="dxa"/>
            <w:tcBorders>
              <w:bottom w:val="nil"/>
            </w:tcBorders>
          </w:tcPr>
          <w:p w:rsidR="001A57ED" w:rsidRPr="003D4856" w:rsidRDefault="003D4856">
            <w:pPr>
              <w:spacing w:line="230" w:lineRule="auto"/>
              <w:jc w:val="center"/>
            </w:pPr>
            <w:r w:rsidRPr="003D485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A57ED" w:rsidRPr="003D4856" w:rsidRDefault="001A57ED">
            <w:pPr>
              <w:pStyle w:val="Normaltindrag"/>
              <w:jc w:val="center"/>
            </w:pPr>
          </w:p>
          <w:p w:rsidR="001A57ED" w:rsidRPr="003D4856" w:rsidRDefault="001A57ED">
            <w:pPr>
              <w:pStyle w:val="StatusSida1"/>
            </w:pPr>
          </w:p>
          <w:p w:rsidR="001A57ED" w:rsidRPr="003D4856" w:rsidRDefault="001A57ED">
            <w:pPr>
              <w:pStyle w:val="UtskriftsdatumSida1"/>
              <w:framePr w:wrap="around"/>
            </w:pPr>
          </w:p>
        </w:tc>
      </w:tr>
      <w:tr w:rsidR="00000000" w:rsidRPr="003D4856">
        <w:tblPrEx>
          <w:tblCellMar>
            <w:top w:w="0" w:type="dxa"/>
            <w:bottom w:w="0" w:type="dxa"/>
          </w:tblCellMar>
        </w:tblPrEx>
        <w:trPr>
          <w:cantSplit/>
        </w:trPr>
        <w:tc>
          <w:tcPr>
            <w:tcW w:w="6024" w:type="dxa"/>
            <w:gridSpan w:val="2"/>
            <w:tcBorders>
              <w:bottom w:val="single" w:sz="4" w:space="0" w:color="auto"/>
            </w:tcBorders>
          </w:tcPr>
          <w:p w:rsidR="001A57ED" w:rsidRPr="003D4856" w:rsidRDefault="001A57ED">
            <w:pPr>
              <w:pStyle w:val="DokumentRubrik"/>
              <w:rPr>
                <w:noProof w:val="0"/>
              </w:rPr>
            </w:pPr>
            <w:bookmarkStart w:id="1" w:name="Huvudrubrik"/>
            <w:bookmarkEnd w:id="1"/>
            <w:r w:rsidRPr="003D4856">
              <w:rPr>
                <w:noProof w:val="0"/>
              </w:rPr>
              <w:t>Prövning av verkställighetshinder i utlänningsärenden</w:t>
            </w:r>
          </w:p>
        </w:tc>
        <w:tc>
          <w:tcPr>
            <w:tcW w:w="1418" w:type="dxa"/>
            <w:tcBorders>
              <w:bottom w:val="nil"/>
            </w:tcBorders>
          </w:tcPr>
          <w:p w:rsidR="001A57ED" w:rsidRPr="003D4856" w:rsidRDefault="001A57ED"/>
        </w:tc>
      </w:tr>
      <w:tr w:rsidR="00000000" w:rsidRPr="003D4856">
        <w:tblPrEx>
          <w:tblCellMar>
            <w:top w:w="0" w:type="dxa"/>
            <w:bottom w:w="0" w:type="dxa"/>
          </w:tblCellMar>
        </w:tblPrEx>
        <w:trPr>
          <w:cantSplit/>
          <w:trHeight w:hRule="exact" w:val="360"/>
        </w:trPr>
        <w:tc>
          <w:tcPr>
            <w:tcW w:w="3012" w:type="dxa"/>
          </w:tcPr>
          <w:p w:rsidR="001A57ED" w:rsidRPr="003D4856" w:rsidRDefault="001A57ED"/>
        </w:tc>
        <w:tc>
          <w:tcPr>
            <w:tcW w:w="3012" w:type="dxa"/>
          </w:tcPr>
          <w:p w:rsidR="001A57ED" w:rsidRPr="003D4856" w:rsidRDefault="001A57ED"/>
        </w:tc>
        <w:tc>
          <w:tcPr>
            <w:tcW w:w="1418" w:type="dxa"/>
          </w:tcPr>
          <w:p w:rsidR="001A57ED" w:rsidRPr="003D4856" w:rsidRDefault="001A57ED"/>
        </w:tc>
      </w:tr>
    </w:tbl>
    <w:p w:rsidR="001A57ED" w:rsidRPr="003D4856" w:rsidRDefault="001A57ED"/>
    <w:p w:rsidR="001A57ED" w:rsidRPr="003D4856" w:rsidRDefault="001A57ED">
      <w:pPr>
        <w:pStyle w:val="Rubrik1"/>
        <w:spacing w:after="180"/>
        <w:rPr>
          <w:noProof w:val="0"/>
        </w:rPr>
      </w:pPr>
      <w:bookmarkStart w:id="2" w:name="_Toc88630807"/>
      <w:r w:rsidRPr="003D4856">
        <w:rPr>
          <w:noProof w:val="0"/>
        </w:rPr>
        <w:t>Sammanfattning</w:t>
      </w:r>
      <w:bookmarkEnd w:id="2"/>
    </w:p>
    <w:p w:rsidR="001A57ED" w:rsidRPr="003D4856" w:rsidRDefault="001A57ED">
      <w:pPr>
        <w:rPr>
          <w:color w:val="000000"/>
        </w:rPr>
      </w:pPr>
      <w:bookmarkStart w:id="3" w:name="TextStart"/>
      <w:bookmarkEnd w:id="3"/>
      <w:r w:rsidRPr="003D4856">
        <w:rPr>
          <w:color w:val="000000"/>
        </w:rPr>
        <w:t>Utskottet behandlar i detta betänkande regeringens proposition 2003/04:59 Prövning av verkställighetshinder i utlänningsärenden jämte sju motioner som väckts med anledning av propositionen samt ett antal motionsyrkanden som rör samma eller näraliggande frågor.</w:t>
      </w:r>
    </w:p>
    <w:p w:rsidR="001A57ED" w:rsidRPr="003D4856" w:rsidRDefault="001A57ED">
      <w:pPr>
        <w:pStyle w:val="Normaltindrag"/>
      </w:pPr>
      <w:r w:rsidRPr="003D4856">
        <w:t>I propositionen föreslås att d</w:t>
      </w:r>
      <w:r w:rsidRPr="003D4856">
        <w:rPr>
          <w:color w:val="000000"/>
        </w:rPr>
        <w:t>en nuvarande ordningen där Utlänningsnäm</w:t>
      </w:r>
      <w:r w:rsidRPr="003D4856">
        <w:rPr>
          <w:color w:val="000000"/>
        </w:rPr>
        <w:t>n</w:t>
      </w:r>
      <w:r w:rsidRPr="003D4856">
        <w:rPr>
          <w:color w:val="000000"/>
        </w:rPr>
        <w:t>den prövar s.k. nya ansökningar om uppehållstillstånd (NUT) skall upphöra. I stället föreslås att Migrationsverket, trots ett lagakraftvunnet beslut om avvi</w:t>
      </w:r>
      <w:r w:rsidRPr="003D4856">
        <w:rPr>
          <w:color w:val="000000"/>
        </w:rPr>
        <w:t>s</w:t>
      </w:r>
      <w:r w:rsidRPr="003D4856">
        <w:rPr>
          <w:color w:val="000000"/>
        </w:rPr>
        <w:t>ning eller utvisning, skall kunna bevilja uppehållstillstånd om det kommit fram nya omständigheter som inte prövats tidigare i ärendet och som innebär att verkställigheten inte kan genomföras eller att utlänningen måste bedömas ha behov av skydd här i landet. Om utlänningen åberopar nya omständigheter som inte ku</w:t>
      </w:r>
      <w:r w:rsidRPr="003D4856">
        <w:rPr>
          <w:color w:val="000000"/>
        </w:rPr>
        <w:t>nnat åberopas tidigare, och som kan antas utgöra verkställighet</w:t>
      </w:r>
      <w:r w:rsidRPr="003D4856">
        <w:rPr>
          <w:color w:val="000000"/>
        </w:rPr>
        <w:t>s</w:t>
      </w:r>
      <w:r w:rsidRPr="003D4856">
        <w:rPr>
          <w:color w:val="000000"/>
        </w:rPr>
        <w:t>hinder på grund av exempelvis risk för dödsstraff eller förföljelse vid ett återvändande till hemlandet skall Migrationsverket ta upp frågan till ny prö</w:t>
      </w:r>
      <w:r w:rsidRPr="003D4856">
        <w:rPr>
          <w:color w:val="000000"/>
        </w:rPr>
        <w:t>v</w:t>
      </w:r>
      <w:r w:rsidRPr="003D4856">
        <w:rPr>
          <w:color w:val="000000"/>
        </w:rPr>
        <w:t xml:space="preserve">ning. </w:t>
      </w:r>
      <w:r w:rsidRPr="003D4856">
        <w:t>Ett beslut om avvisning eller utvisning får inte verkställas om det för</w:t>
      </w:r>
      <w:r w:rsidRPr="003D4856">
        <w:t>e</w:t>
      </w:r>
      <w:r w:rsidRPr="003D4856">
        <w:t xml:space="preserve">ligger medicinska hinder eller annars synnerliga skäl. </w:t>
      </w:r>
    </w:p>
    <w:p w:rsidR="001A57ED" w:rsidRPr="003D4856" w:rsidRDefault="001A57ED">
      <w:pPr>
        <w:pStyle w:val="Normaltindrag"/>
        <w:rPr>
          <w:color w:val="000000"/>
        </w:rPr>
      </w:pPr>
      <w:r w:rsidRPr="003D4856">
        <w:t>Utskottet anser att riksdagen bör avslå propositionen. Därmed bifalls ett antal motionsyrkanden helt eller delvis. M</w:t>
      </w:r>
      <w:r w:rsidRPr="003D4856">
        <w:rPr>
          <w:color w:val="000000"/>
        </w:rPr>
        <w:t>otionsyrkanden om utformningen av den nya instans- och processordningen m.m. av</w:t>
      </w:r>
      <w:r w:rsidRPr="003D4856">
        <w:rPr>
          <w:color w:val="000000"/>
        </w:rPr>
        <w:t>s</w:t>
      </w:r>
      <w:r w:rsidRPr="003D4856">
        <w:rPr>
          <w:color w:val="000000"/>
        </w:rPr>
        <w:t>tyrks.</w:t>
      </w:r>
    </w:p>
    <w:p w:rsidR="001A57ED" w:rsidRPr="003D4856" w:rsidRDefault="001A57ED">
      <w:pPr>
        <w:pStyle w:val="Normaltindrag"/>
        <w:rPr>
          <w:color w:val="000000"/>
        </w:rPr>
      </w:pPr>
      <w:r w:rsidRPr="003D4856">
        <w:rPr>
          <w:color w:val="000000"/>
        </w:rPr>
        <w:t>Socialdemokraterna föreslår i en reservation att riksdagen bör anta prop</w:t>
      </w:r>
      <w:r w:rsidRPr="003D4856">
        <w:rPr>
          <w:color w:val="000000"/>
        </w:rPr>
        <w:t>o</w:t>
      </w:r>
      <w:r w:rsidRPr="003D4856">
        <w:rPr>
          <w:color w:val="000000"/>
        </w:rPr>
        <w:t>sitionen med ikraftträdande den 1 mars 2005. Beträffande motionerna om den nya instans- och processordningen finns reservationer från Moderaterna, Folkpartiet, Kristdemokraterna, Centerpartiet och Milj</w:t>
      </w:r>
      <w:r w:rsidRPr="003D4856">
        <w:rPr>
          <w:color w:val="000000"/>
        </w:rPr>
        <w:t>ö</w:t>
      </w:r>
      <w:r w:rsidRPr="003D4856">
        <w:rPr>
          <w:color w:val="000000"/>
        </w:rPr>
        <w:t xml:space="preserve">partiet.  </w:t>
      </w:r>
    </w:p>
    <w:p w:rsidR="001A57ED" w:rsidRPr="003D4856" w:rsidRDefault="001A57ED">
      <w:pPr>
        <w:pStyle w:val="Normaltindrag"/>
        <w:sectPr w:rsidR="00000000" w:rsidRPr="003D485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A57ED" w:rsidRPr="003D4856" w:rsidRDefault="001A57ED">
      <w:pPr>
        <w:pStyle w:val="Rubrik1"/>
        <w:rPr>
          <w:noProof w:val="0"/>
        </w:rPr>
      </w:pPr>
      <w:bookmarkStart w:id="4" w:name="_Toc88630808"/>
      <w:r w:rsidRPr="003D4856">
        <w:rPr>
          <w:noProof w:val="0"/>
        </w:rPr>
        <w:lastRenderedPageBreak/>
        <w:t>Innehållsförteckning</w:t>
      </w:r>
      <w:bookmarkEnd w:id="4"/>
    </w:p>
    <w:p w:rsidR="001A57ED" w:rsidRPr="003D4856" w:rsidRDefault="001A57ED">
      <w:pPr>
        <w:pStyle w:val="Innehll1"/>
      </w:pPr>
      <w:r w:rsidRPr="003D4856">
        <w:t>Sammanfattning</w:t>
      </w:r>
      <w:r w:rsidRPr="003D4856">
        <w:tab/>
        <w:t>1</w:t>
      </w:r>
    </w:p>
    <w:p w:rsidR="001A57ED" w:rsidRPr="003D4856" w:rsidRDefault="001A57ED">
      <w:pPr>
        <w:pStyle w:val="Innehll1"/>
      </w:pPr>
      <w:r w:rsidRPr="003D4856">
        <w:t>Innehållsförteckning</w:t>
      </w:r>
      <w:r w:rsidRPr="003D4856">
        <w:tab/>
        <w:t>2</w:t>
      </w:r>
    </w:p>
    <w:p w:rsidR="001A57ED" w:rsidRPr="003D4856" w:rsidRDefault="001A57ED">
      <w:pPr>
        <w:pStyle w:val="Innehll1"/>
      </w:pPr>
      <w:r w:rsidRPr="003D4856">
        <w:t>Utskottets förslag till riksdagsbeslut</w:t>
      </w:r>
      <w:r w:rsidRPr="003D4856">
        <w:tab/>
        <w:t>3</w:t>
      </w:r>
    </w:p>
    <w:p w:rsidR="001A57ED" w:rsidRPr="003D4856" w:rsidRDefault="001A57ED">
      <w:pPr>
        <w:pStyle w:val="Innehll1"/>
      </w:pPr>
      <w:r w:rsidRPr="003D4856">
        <w:t>Utskottets överväganden</w:t>
      </w:r>
      <w:r w:rsidRPr="003D4856">
        <w:tab/>
        <w:t>4</w:t>
      </w:r>
    </w:p>
    <w:p w:rsidR="001A57ED" w:rsidRPr="003D4856" w:rsidRDefault="001A57ED">
      <w:pPr>
        <w:pStyle w:val="Innehll2"/>
      </w:pPr>
      <w:r w:rsidRPr="003D4856">
        <w:t>Gällande ordning</w:t>
      </w:r>
      <w:r w:rsidRPr="003D4856">
        <w:tab/>
        <w:t>4</w:t>
      </w:r>
    </w:p>
    <w:p w:rsidR="001A57ED" w:rsidRPr="003D4856" w:rsidRDefault="001A57ED">
      <w:pPr>
        <w:pStyle w:val="Innehll2"/>
      </w:pPr>
      <w:r w:rsidRPr="003D4856">
        <w:t>Beredningen av en ny instans- och processordning</w:t>
      </w:r>
      <w:r w:rsidRPr="003D4856">
        <w:tab/>
        <w:t>4</w:t>
      </w:r>
    </w:p>
    <w:p w:rsidR="001A57ED" w:rsidRPr="003D4856" w:rsidRDefault="001A57ED">
      <w:pPr>
        <w:pStyle w:val="Innehll2"/>
      </w:pPr>
      <w:r w:rsidRPr="003D4856">
        <w:t>Av utskottet inhämtad information</w:t>
      </w:r>
      <w:r w:rsidRPr="003D4856">
        <w:tab/>
        <w:t>6</w:t>
      </w:r>
    </w:p>
    <w:p w:rsidR="001A57ED" w:rsidRPr="003D4856" w:rsidRDefault="001A57ED">
      <w:pPr>
        <w:pStyle w:val="Innehll2"/>
      </w:pPr>
      <w:r w:rsidRPr="003D4856">
        <w:t>Nuvarande processordning</w:t>
      </w:r>
      <w:r w:rsidRPr="003D4856">
        <w:tab/>
        <w:t>7</w:t>
      </w:r>
    </w:p>
    <w:p w:rsidR="001A57ED" w:rsidRPr="003D4856" w:rsidRDefault="001A57ED">
      <w:pPr>
        <w:pStyle w:val="Innehll2"/>
      </w:pPr>
      <w:r w:rsidRPr="003D4856">
        <w:t>Den nya instans- och processordningen</w:t>
      </w:r>
      <w:r w:rsidRPr="003D4856">
        <w:tab/>
        <w:t>9</w:t>
      </w:r>
    </w:p>
    <w:p w:rsidR="001A57ED" w:rsidRPr="003D4856" w:rsidRDefault="001A57ED">
      <w:pPr>
        <w:pStyle w:val="Innehll1"/>
      </w:pPr>
      <w:r w:rsidRPr="003D4856">
        <w:t>Reservationer</w:t>
      </w:r>
      <w:r w:rsidRPr="003D4856">
        <w:tab/>
        <w:t>13</w:t>
      </w:r>
    </w:p>
    <w:p w:rsidR="001A57ED" w:rsidRPr="003D4856" w:rsidRDefault="001A57ED">
      <w:pPr>
        <w:pStyle w:val="Innehll2"/>
        <w:tabs>
          <w:tab w:val="left" w:pos="568"/>
        </w:tabs>
      </w:pPr>
      <w:r w:rsidRPr="003D4856">
        <w:t>1.</w:t>
      </w:r>
      <w:r w:rsidRPr="003D4856">
        <w:tab/>
        <w:t>Propositionen (punkt 1)</w:t>
      </w:r>
      <w:r w:rsidRPr="003D4856">
        <w:tab/>
        <w:t>13</w:t>
      </w:r>
    </w:p>
    <w:p w:rsidR="001A57ED" w:rsidRPr="003D4856" w:rsidRDefault="001A57ED">
      <w:pPr>
        <w:pStyle w:val="Innehll2"/>
        <w:tabs>
          <w:tab w:val="left" w:pos="568"/>
        </w:tabs>
      </w:pPr>
      <w:r w:rsidRPr="003D4856">
        <w:t>2.</w:t>
      </w:r>
      <w:r w:rsidRPr="003D4856">
        <w:tab/>
        <w:t>Ny instans- och processordning (punkt 2)</w:t>
      </w:r>
      <w:r w:rsidRPr="003D4856">
        <w:tab/>
        <w:t>14</w:t>
      </w:r>
    </w:p>
    <w:p w:rsidR="001A57ED" w:rsidRPr="003D4856" w:rsidRDefault="001A57ED">
      <w:pPr>
        <w:pStyle w:val="Innehll2"/>
        <w:tabs>
          <w:tab w:val="left" w:pos="568"/>
        </w:tabs>
      </w:pPr>
      <w:r w:rsidRPr="003D4856">
        <w:t>3.</w:t>
      </w:r>
      <w:r w:rsidRPr="003D4856">
        <w:tab/>
        <w:t>Ny instans- och processordning (punkt 2)</w:t>
      </w:r>
      <w:r w:rsidRPr="003D4856">
        <w:tab/>
        <w:t>15</w:t>
      </w:r>
    </w:p>
    <w:p w:rsidR="001A57ED" w:rsidRPr="003D4856" w:rsidRDefault="001A57ED">
      <w:pPr>
        <w:pStyle w:val="Innehll2"/>
        <w:tabs>
          <w:tab w:val="left" w:pos="568"/>
        </w:tabs>
      </w:pPr>
      <w:r w:rsidRPr="003D4856">
        <w:t>4.</w:t>
      </w:r>
      <w:r w:rsidRPr="003D4856">
        <w:tab/>
        <w:t>Ny instans- och processordning (punkt 2)</w:t>
      </w:r>
      <w:r w:rsidRPr="003D4856">
        <w:tab/>
        <w:t>16</w:t>
      </w:r>
    </w:p>
    <w:p w:rsidR="001A57ED" w:rsidRPr="003D4856" w:rsidRDefault="001A57ED">
      <w:pPr>
        <w:pStyle w:val="Innehll2"/>
        <w:tabs>
          <w:tab w:val="left" w:pos="568"/>
        </w:tabs>
      </w:pPr>
      <w:r w:rsidRPr="003D4856">
        <w:t>5.</w:t>
      </w:r>
      <w:r w:rsidRPr="003D4856">
        <w:tab/>
        <w:t>Ny instans- och processordning (punkt 2)</w:t>
      </w:r>
      <w:r w:rsidRPr="003D4856">
        <w:tab/>
        <w:t>16</w:t>
      </w:r>
    </w:p>
    <w:p w:rsidR="001A57ED" w:rsidRPr="003D4856" w:rsidRDefault="001A57ED">
      <w:pPr>
        <w:pStyle w:val="Innehll2"/>
        <w:tabs>
          <w:tab w:val="left" w:pos="568"/>
        </w:tabs>
      </w:pPr>
      <w:r w:rsidRPr="003D4856">
        <w:t>6.</w:t>
      </w:r>
      <w:r w:rsidRPr="003D4856">
        <w:tab/>
        <w:t>Ny instans- och processordning (punkt 2)</w:t>
      </w:r>
      <w:r w:rsidRPr="003D4856">
        <w:tab/>
        <w:t>17</w:t>
      </w:r>
    </w:p>
    <w:p w:rsidR="001A57ED" w:rsidRPr="003D4856" w:rsidRDefault="001A57ED">
      <w:pPr>
        <w:pStyle w:val="Innehll1"/>
      </w:pPr>
      <w:r w:rsidRPr="003D4856">
        <w:t>Förteckning över behandlade förslag</w:t>
      </w:r>
      <w:r w:rsidRPr="003D4856">
        <w:tab/>
        <w:t>18</w:t>
      </w:r>
    </w:p>
    <w:p w:rsidR="001A57ED" w:rsidRPr="003D4856" w:rsidRDefault="001A57ED">
      <w:pPr>
        <w:pStyle w:val="Innehll1"/>
      </w:pPr>
      <w:r w:rsidRPr="003D4856">
        <w:t>Bilaga 1: Regeringens lagförslag</w:t>
      </w:r>
      <w:r w:rsidRPr="003D4856">
        <w:tab/>
        <w:t>22</w:t>
      </w:r>
    </w:p>
    <w:p w:rsidR="001A57ED" w:rsidRPr="003D4856" w:rsidRDefault="001A57ED">
      <w:pPr>
        <w:pStyle w:val="Innehll1"/>
      </w:pPr>
      <w:r w:rsidRPr="003D4856">
        <w:t>Bilaga 2: Reservanternas lagförslag</w:t>
      </w:r>
      <w:r w:rsidRPr="003D4856">
        <w:tab/>
        <w:t>34</w:t>
      </w:r>
    </w:p>
    <w:p w:rsidR="001A57ED" w:rsidRPr="003D4856" w:rsidRDefault="001A57ED"/>
    <w:p w:rsidR="001A57ED" w:rsidRPr="003D4856" w:rsidRDefault="001A57ED">
      <w:pPr>
        <w:pStyle w:val="Normaltindrag"/>
        <w:sectPr w:rsidR="00000000" w:rsidRPr="003D485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A57ED" w:rsidRPr="003D4856" w:rsidRDefault="001A57ED">
      <w:pPr>
        <w:pStyle w:val="Rubrik1"/>
        <w:rPr>
          <w:noProof w:val="0"/>
        </w:rPr>
      </w:pPr>
      <w:bookmarkStart w:id="5" w:name="_Toc88630809"/>
      <w:r w:rsidRPr="003D4856">
        <w:rPr>
          <w:noProof w:val="0"/>
        </w:rPr>
        <w:t>Utskottets förslag till riksdagsbeslut</w:t>
      </w:r>
      <w:bookmarkEnd w:id="5"/>
    </w:p>
    <w:p w:rsidR="001A57ED" w:rsidRPr="003D4856" w:rsidRDefault="001A57ED">
      <w:pPr>
        <w:pStyle w:val="Frslagspunkt"/>
        <w:rPr>
          <w:noProof w:val="0"/>
        </w:rPr>
      </w:pPr>
      <w:r w:rsidRPr="003D4856">
        <w:rPr>
          <w:noProof w:val="0"/>
        </w:rPr>
        <w:t>1.</w:t>
      </w:r>
      <w:r w:rsidRPr="003D4856">
        <w:rPr>
          <w:noProof w:val="0"/>
        </w:rPr>
        <w:tab/>
        <w:t>Propositionen</w:t>
      </w:r>
    </w:p>
    <w:p w:rsidR="001A57ED" w:rsidRPr="003D4856" w:rsidRDefault="001A57ED">
      <w:pPr>
        <w:pStyle w:val="Frslagstext"/>
      </w:pPr>
      <w:r w:rsidRPr="003D4856">
        <w:t xml:space="preserve">Riksdagen avslår propositionen. Därmed bifaller riksdagen motionerna 2003/04:Sf21, 2003/04:Sf22 yrkande 1, 2003/04:Sf25 yrkande 1, 2003/04:Sf26, 2003/04:Sf27 yrkande 1 och 2004/05:Sf378 yrkande 2 samt bifaller delvis motion 2003/04:Sf24 yrkande 1.        </w:t>
      </w:r>
    </w:p>
    <w:p w:rsidR="001A57ED" w:rsidRPr="003D4856" w:rsidRDefault="001A57ED">
      <w:pPr>
        <w:pStyle w:val="Reservationshnvisning"/>
      </w:pPr>
      <w:r w:rsidRPr="003D4856">
        <w:t>Reservation 1 (s)</w:t>
      </w:r>
      <w:bookmarkStart w:id="6" w:name="RESPARTI001"/>
      <w:bookmarkEnd w:id="6"/>
    </w:p>
    <w:p w:rsidR="001A57ED" w:rsidRPr="003D4856" w:rsidRDefault="001A57ED">
      <w:pPr>
        <w:pStyle w:val="Frslagspunkt"/>
        <w:rPr>
          <w:noProof w:val="0"/>
        </w:rPr>
      </w:pPr>
      <w:r w:rsidRPr="003D4856">
        <w:rPr>
          <w:noProof w:val="0"/>
        </w:rPr>
        <w:t>2.</w:t>
      </w:r>
      <w:r w:rsidRPr="003D4856">
        <w:rPr>
          <w:noProof w:val="0"/>
        </w:rPr>
        <w:tab/>
        <w:t>Ny instans- och processordning</w:t>
      </w:r>
    </w:p>
    <w:p w:rsidR="001A57ED" w:rsidRPr="003D4856" w:rsidRDefault="001A57ED">
      <w:pPr>
        <w:pStyle w:val="Frslagstext"/>
      </w:pPr>
      <w:r w:rsidRPr="003D4856">
        <w:t>Riksdagen avslår motionerna 2003/04:Sf5 yrkande 11, 2003/04:Sf6 y</w:t>
      </w:r>
      <w:r w:rsidRPr="003D4856">
        <w:t>r</w:t>
      </w:r>
      <w:r w:rsidRPr="003D4856">
        <w:t xml:space="preserve">kande 2, 2003/04:Sf7 yrkande 2, 2003/04:Sf8 yrkande 1, 2003/04:Sf22 yrkandena 2–5, 2003/04:Sf23, 2003/04:Sf24 yrkandena 2–4, 2003/04: Sf25 yrkandena 2 och 3, 2003/04:Sf27 yrkandena 2 och 3, 2003/04:Sf249 yrkandena 18–20, 2003/04:Sf257 yrkande 24, 2003/04:Sf272, 2003/04: Sf403 yrkandena 15 och 19, 2004/05:Sf214, 2004/05:Sf237 yrkande 6, 2004/05:Sf277 yrkandena 17 och 18 samt 2004/05:Sf351 yrkandena 9 och 13.       </w:t>
      </w:r>
    </w:p>
    <w:p w:rsidR="001A57ED" w:rsidRPr="003D4856" w:rsidRDefault="001A57ED">
      <w:pPr>
        <w:pStyle w:val="Reservationshnvisning"/>
      </w:pPr>
      <w:r w:rsidRPr="003D4856">
        <w:t>Reservation 2 (m)</w:t>
      </w:r>
    </w:p>
    <w:p w:rsidR="001A57ED" w:rsidRPr="003D4856" w:rsidRDefault="001A57ED">
      <w:pPr>
        <w:pStyle w:val="Reservationshnvisning"/>
      </w:pPr>
      <w:r w:rsidRPr="003D4856">
        <w:t>Reservation 3 (fp)</w:t>
      </w:r>
    </w:p>
    <w:p w:rsidR="001A57ED" w:rsidRPr="003D4856" w:rsidRDefault="001A57ED">
      <w:pPr>
        <w:pStyle w:val="Reservationshnvisning"/>
      </w:pPr>
      <w:r w:rsidRPr="003D4856">
        <w:t>Reservation 4 (kd)</w:t>
      </w:r>
    </w:p>
    <w:p w:rsidR="001A57ED" w:rsidRPr="003D4856" w:rsidRDefault="001A57ED">
      <w:pPr>
        <w:pStyle w:val="Reservationshnvisning"/>
      </w:pPr>
      <w:r w:rsidRPr="003D4856">
        <w:t>Reservation 5 (c)</w:t>
      </w:r>
    </w:p>
    <w:p w:rsidR="001A57ED" w:rsidRPr="003D4856" w:rsidRDefault="001A57ED">
      <w:pPr>
        <w:pStyle w:val="Reservationshnvisning"/>
      </w:pPr>
      <w:r w:rsidRPr="003D4856">
        <w:t>Reservation 6 (mp)</w:t>
      </w:r>
      <w:bookmarkStart w:id="7" w:name="RESPARTI002"/>
      <w:bookmarkEnd w:id="7"/>
    </w:p>
    <w:p w:rsidR="001A57ED" w:rsidRPr="003D4856" w:rsidRDefault="001A57ED">
      <w:pPr>
        <w:pStyle w:val="Normaltindrag"/>
      </w:pPr>
    </w:p>
    <w:p w:rsidR="001A57ED" w:rsidRPr="003D4856" w:rsidRDefault="001A57ED">
      <w:pPr>
        <w:pStyle w:val="Normaltindrag"/>
      </w:pPr>
    </w:p>
    <w:p w:rsidR="001A57ED" w:rsidRPr="003D4856" w:rsidRDefault="001A57ED">
      <w:pPr>
        <w:pStyle w:val="Utskriftsdatum"/>
      </w:pPr>
      <w:r w:rsidRPr="003D4856">
        <w:t>Stockholm den  23 november 2004</w:t>
      </w:r>
    </w:p>
    <w:p w:rsidR="001A57ED" w:rsidRPr="003D4856" w:rsidRDefault="001A57ED">
      <w:pPr>
        <w:pStyle w:val="Ordfranden"/>
        <w:rPr>
          <w:noProof w:val="0"/>
        </w:rPr>
      </w:pPr>
      <w:r w:rsidRPr="003D4856">
        <w:rPr>
          <w:noProof w:val="0"/>
        </w:rPr>
        <w:t xml:space="preserve">Tomas Eneroth </w:t>
      </w:r>
    </w:p>
    <w:p w:rsidR="001A57ED" w:rsidRPr="003D4856" w:rsidRDefault="001A57ED">
      <w:pPr>
        <w:pStyle w:val="Deltagare"/>
        <w:rPr>
          <w:noProof w:val="0"/>
        </w:rPr>
      </w:pPr>
      <w:bookmarkStart w:id="8" w:name="Deltagare"/>
      <w:bookmarkEnd w:id="8"/>
      <w:r w:rsidRPr="003D4856">
        <w:rPr>
          <w:noProof w:val="0"/>
        </w:rPr>
        <w:t>Följande ledamöter har deltagit i beslutet: Tomas Eneroth (s), Sven Brus (kd), Ronny Olander (s), Bo Könberg (fp), Anita Jönsson (s), Mona Berglund Nilsson (s), Ulla Hoffmann (v), Anita Sidén (m), Lennart Klockare (s), Linnéa Darell (fp), Birgitta Carlsson (c), Kerstin Kristiansson Karlstedt (s), Anna Lilliehöök (m), Göte Wahlström (s), Mona Jönsson (mp), Kurt Kvarnström (s) och Krister Hammarbergh (m).</w:t>
      </w:r>
    </w:p>
    <w:p w:rsidR="001A57ED" w:rsidRPr="003D4856" w:rsidRDefault="001A57ED">
      <w:pPr>
        <w:pStyle w:val="Normaltindrag"/>
      </w:pPr>
    </w:p>
    <w:p w:rsidR="001A57ED" w:rsidRPr="003D4856" w:rsidRDefault="001A57ED">
      <w:pPr>
        <w:pStyle w:val="Normaltindrag"/>
        <w:sectPr w:rsidR="00000000" w:rsidRPr="003D485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A57ED" w:rsidRPr="003D4856" w:rsidRDefault="001A57ED">
      <w:pPr>
        <w:pStyle w:val="Rubrik1"/>
        <w:rPr>
          <w:noProof w:val="0"/>
        </w:rPr>
      </w:pPr>
      <w:bookmarkStart w:id="9" w:name="_Toc88630810"/>
      <w:r w:rsidRPr="003D4856">
        <w:rPr>
          <w:noProof w:val="0"/>
        </w:rPr>
        <w:t>Utskottets överväganden</w:t>
      </w:r>
      <w:bookmarkEnd w:id="9"/>
    </w:p>
    <w:p w:rsidR="001A57ED" w:rsidRPr="003D4856" w:rsidRDefault="001A57ED">
      <w:pPr>
        <w:pStyle w:val="Rubrik2"/>
      </w:pPr>
      <w:bookmarkStart w:id="10" w:name="_Toc71526722"/>
      <w:bookmarkStart w:id="11" w:name="_Toc71526726"/>
      <w:bookmarkStart w:id="12" w:name="_Toc88630811"/>
      <w:r w:rsidRPr="003D4856">
        <w:t>Gällande ordning</w:t>
      </w:r>
      <w:bookmarkEnd w:id="12"/>
      <w:r w:rsidRPr="003D4856">
        <w:t xml:space="preserve"> </w:t>
      </w:r>
    </w:p>
    <w:p w:rsidR="001A57ED" w:rsidRPr="003D4856" w:rsidRDefault="001A57ED">
      <w:r w:rsidRPr="003D4856">
        <w:t>Migrationsverket beslutar om uppehållstillstånd för bl.a. flyktingar och andra skyddsbehövande. Migrationsverkets beslut kan överklagas till Utlänning</w:t>
      </w:r>
      <w:r w:rsidRPr="003D4856">
        <w:t>s</w:t>
      </w:r>
      <w:r w:rsidRPr="003D4856">
        <w:t xml:space="preserve">nämnden. </w:t>
      </w:r>
    </w:p>
    <w:p w:rsidR="001A57ED" w:rsidRPr="003D4856" w:rsidRDefault="001A57ED">
      <w:pPr>
        <w:pStyle w:val="Normaltindrag"/>
      </w:pPr>
      <w:r w:rsidRPr="003D4856">
        <w:t>Den som har fått avslag på ansökan om uppehållstillstånd och ett beslut om avvisning som vunnit laga kraft kan ge in en ny ansökan om uppehållstil</w:t>
      </w:r>
      <w:r w:rsidRPr="003D4856">
        <w:t>l</w:t>
      </w:r>
      <w:r w:rsidRPr="003D4856">
        <w:t>stånd till Utlänningsnämnden. En sådan ny ansökan får bifallas om ansökan grundar sig på omständigheter som inte har prövats förut i ärendet och om utlänningen har rätt till uppehållstillstånd som flykting eller skyddsbehövande eller om det annars skulle strida mot humanitetens krav att verkställa beslutet om avvisning eller utvi</w:t>
      </w:r>
      <w:r w:rsidRPr="003D4856">
        <w:t>s</w:t>
      </w:r>
      <w:r w:rsidRPr="003D4856">
        <w:t xml:space="preserve">ning (2 kap. 5 b § utlänningslagen, UtlL). </w:t>
      </w:r>
    </w:p>
    <w:p w:rsidR="001A57ED" w:rsidRPr="003D4856" w:rsidRDefault="001A57ED">
      <w:pPr>
        <w:pStyle w:val="Normaltindrag"/>
      </w:pPr>
      <w:r w:rsidRPr="003D4856">
        <w:t>I vissa fall får ett lagakraftvunnet beslut om avvisning eller utvisning inte verkställas. Det gäller när utlänningen riskerar att stra</w:t>
      </w:r>
      <w:r w:rsidRPr="003D4856">
        <w:t>ffas med döden eller med kroppsstraff eller att utsättas för tortyr eller annan omänsklig eller fö</w:t>
      </w:r>
      <w:r w:rsidRPr="003D4856">
        <w:t>r</w:t>
      </w:r>
      <w:r w:rsidRPr="003D4856">
        <w:t>nedrande behandling eller bestraffning liksom vid risk för förföljelse samt om utlänningen har flytt undan krig eller en miljökatastrof och har synnerliga skäl mot att sändas till hemla</w:t>
      </w:r>
      <w:r w:rsidRPr="003D4856">
        <w:t>n</w:t>
      </w:r>
      <w:r w:rsidRPr="003D4856">
        <w:t xml:space="preserve">det (8 kap. 1, 2 och 4 §§ UtlL). </w:t>
      </w:r>
    </w:p>
    <w:p w:rsidR="001A57ED" w:rsidRPr="003D4856" w:rsidRDefault="001A57ED">
      <w:pPr>
        <w:pStyle w:val="Normaltindrag"/>
      </w:pPr>
      <w:r w:rsidRPr="003D4856">
        <w:t>Finns det hinder mot verkställighet enligt ovanstående innebär det samt</w:t>
      </w:r>
      <w:r w:rsidRPr="003D4856">
        <w:t>i</w:t>
      </w:r>
      <w:r w:rsidRPr="003D4856">
        <w:t>digt att utlänningen regelmässigt har rätt till uppehållstillstånd som flykting eller som skyddsbehövande i övrigt och att en ny ansökan då kan bifallas.</w:t>
      </w:r>
    </w:p>
    <w:p w:rsidR="001A57ED" w:rsidRPr="003D4856" w:rsidRDefault="001A57ED">
      <w:r w:rsidRPr="003D4856">
        <w:t>Utgångspunkten i den svenska utlänningslagstiftningen är att verkställighet av ett beslut om avvisning eller utvisning skall ske genom att utlänningen frivi</w:t>
      </w:r>
      <w:r w:rsidRPr="003D4856">
        <w:t>l</w:t>
      </w:r>
      <w:r w:rsidRPr="003D4856">
        <w:t>ligt lämnar landet. Om utlänningen inte lämnar landet frivilligt skall beslutet verkställas tvångsvis. När ett beslut om avvisning eller utvisning vunnit laga kraft och utlänningen lämnat landet anses beslutet verkställt. Emellertid finns i dag inte uttryckligen reglerat när en person skall anses ha lämnat eller rest in i Sverige. Om någon som avvisats eller utvisats med förbud att återvända till Sverige ändå återkommer hit, skall beslutet verkställas på nytt. Enligt praxis avgör Migrationsverket om verkst</w:t>
      </w:r>
      <w:r w:rsidRPr="003D4856">
        <w:t>ällighet skall ske omgående eller om ans</w:t>
      </w:r>
      <w:r w:rsidRPr="003D4856">
        <w:t>ö</w:t>
      </w:r>
      <w:r w:rsidRPr="003D4856">
        <w:t>kan om uppehållstillstånd först skall prövas genom att pröva frågan om inh</w:t>
      </w:r>
      <w:r w:rsidRPr="003D4856">
        <w:t>i</w:t>
      </w:r>
      <w:r w:rsidRPr="003D4856">
        <w:t>bition av verkställi</w:t>
      </w:r>
      <w:r w:rsidRPr="003D4856">
        <w:t>g</w:t>
      </w:r>
      <w:r w:rsidRPr="003D4856">
        <w:t>heten (8 kap. 12, 14 och 16 §§ UtlL).</w:t>
      </w:r>
    </w:p>
    <w:p w:rsidR="001A57ED" w:rsidRPr="003D4856" w:rsidRDefault="001A57ED">
      <w:pPr>
        <w:pStyle w:val="Rubrik2"/>
      </w:pPr>
      <w:bookmarkStart w:id="13" w:name="_Toc88630812"/>
      <w:r w:rsidRPr="003D4856">
        <w:t>Beredningen av en ny instans- och processordning</w:t>
      </w:r>
      <w:bookmarkEnd w:id="13"/>
      <w:r w:rsidRPr="003D4856">
        <w:t xml:space="preserve"> </w:t>
      </w:r>
    </w:p>
    <w:p w:rsidR="001A57ED" w:rsidRPr="003D4856" w:rsidRDefault="001A57ED">
      <w:r w:rsidRPr="003D4856">
        <w:t>I februari 1997 förordnades en parlamentarisk kommitté med uppdrag att bl.a. ta ställning till en ny instans- och processordning vid tillämpning av utlä</w:t>
      </w:r>
      <w:r w:rsidRPr="003D4856">
        <w:t>n</w:t>
      </w:r>
      <w:r w:rsidRPr="003D4856">
        <w:t>nings- och medborgarskapslagstiftningen samt viss översyn av utlänningsl</w:t>
      </w:r>
      <w:r w:rsidRPr="003D4856">
        <w:t>a</w:t>
      </w:r>
      <w:r w:rsidRPr="003D4856">
        <w:t>gen, NIPU. Kommittén lade i februari 1999 fram sitt slutbetänkande Ökad rättssäkerhet i asylärenden (SOU 1999:16). I korthet föreslog kommittén att Invandrarverket (nuvarande Migrationsverket) skall fatta beslut som första instans. Beslutet skall kunna överklagas till en s.k. utlänningsdomstol. Det skall finnas tre utlänningsdomstolar, som är knutna till varsin länsrätt. En tredje instans, utlänningsöverdomstol, skapas vid en kammarrä</w:t>
      </w:r>
      <w:r w:rsidRPr="003D4856">
        <w:t>tt. Prövning</w:t>
      </w:r>
      <w:r w:rsidRPr="003D4856">
        <w:t>s</w:t>
      </w:r>
      <w:r w:rsidRPr="003D4856">
        <w:t>tillstånd krävs för överklagande till utlänningsöverdomstolen. I domstolarna skall tvåpartsförfarande gälla. Förvaltningsprocesslagens regler om muntli</w:t>
      </w:r>
      <w:r w:rsidRPr="003D4856">
        <w:t>g</w:t>
      </w:r>
      <w:r w:rsidRPr="003D4856">
        <w:t xml:space="preserve">het skall gälla, dvs. muntlig förhandling </w:t>
      </w:r>
      <w:r w:rsidRPr="003D4856">
        <w:rPr>
          <w:rStyle w:val="Betoning"/>
          <w:i w:val="0"/>
        </w:rPr>
        <w:t>får</w:t>
      </w:r>
      <w:r w:rsidRPr="003D4856">
        <w:rPr>
          <w:rStyle w:val="Betoning"/>
        </w:rPr>
        <w:t xml:space="preserve"> </w:t>
      </w:r>
      <w:r w:rsidRPr="003D4856">
        <w:t xml:space="preserve">hållas om det kan antas vara av fördel för utredningen eller främja ett snabbt avgörande. Vidare </w:t>
      </w:r>
      <w:r w:rsidRPr="003D4856">
        <w:rPr>
          <w:rStyle w:val="Betoning"/>
          <w:i w:val="0"/>
        </w:rPr>
        <w:t xml:space="preserve">skall </w:t>
      </w:r>
      <w:r w:rsidRPr="003D4856">
        <w:t>muntlig</w:t>
      </w:r>
      <w:r w:rsidRPr="003D4856">
        <w:rPr>
          <w:i/>
        </w:rPr>
        <w:t xml:space="preserve"> </w:t>
      </w:r>
      <w:r w:rsidRPr="003D4856">
        <w:t xml:space="preserve">förhandling hållas om utlänningen begär det, om det inte är obehövligt eller särskilda skäl talar emot. </w:t>
      </w:r>
    </w:p>
    <w:p w:rsidR="001A57ED" w:rsidRPr="003D4856" w:rsidRDefault="001A57ED">
      <w:pPr>
        <w:pStyle w:val="Normaltindrag"/>
      </w:pPr>
      <w:r w:rsidRPr="003D4856">
        <w:t>I januari 2000 tillsattes en interdepartemental arbetsgrupp med uppgift att utreda vi</w:t>
      </w:r>
      <w:r w:rsidRPr="003D4856">
        <w:t>ssa frågor på utlänningsrättens och medborgarskapsrättens område, främst avseende instansordningen. Arbetsgruppen redovisade i juni 2000 sitt uppdrag i departementspromemorian En specialdomstol för utlänningsäre</w:t>
      </w:r>
      <w:r w:rsidRPr="003D4856">
        <w:t>n</w:t>
      </w:r>
      <w:r w:rsidRPr="003D4856">
        <w:t xml:space="preserve">den (Ds 2000:45). </w:t>
      </w:r>
    </w:p>
    <w:p w:rsidR="001A57ED" w:rsidRPr="003D4856" w:rsidRDefault="001A57ED">
      <w:pPr>
        <w:pStyle w:val="Normaltindrag"/>
      </w:pPr>
      <w:r w:rsidRPr="003D4856">
        <w:t>Riksdagen gjorde hösten 2001 ett tillkännagivande om att regeringen sn</w:t>
      </w:r>
      <w:r w:rsidRPr="003D4856">
        <w:t>a</w:t>
      </w:r>
      <w:r w:rsidRPr="003D4856">
        <w:t xml:space="preserve">rast borde återkomma till riksdagen med ett förslag till </w:t>
      </w:r>
      <w:r w:rsidRPr="003D4856">
        <w:rPr>
          <w:snapToGrid w:val="0"/>
          <w:lang w:eastAsia="sv-SE"/>
        </w:rPr>
        <w:t xml:space="preserve">en ny instans- och processordning i utlänningsärenden (bet. </w:t>
      </w:r>
      <w:r w:rsidRPr="003D4856">
        <w:t>2001/02:SfU2, rskr. 2001/02:69–70). Ett enigt utskott uttalade därvid bl.a. att h</w:t>
      </w:r>
      <w:r w:rsidRPr="003D4856">
        <w:rPr>
          <w:snapToGrid w:val="0"/>
          <w:lang w:eastAsia="sv-SE"/>
        </w:rPr>
        <w:t>andläggningen av asylärenden under en lång följd av år har kritiserats från rättssäkerhetssynpunkt, inte bara för att handläggningstiderna varit långa, utan även för att insynen i processen från såväl parter som allmänhet varit dålig. U</w:t>
      </w:r>
      <w:r w:rsidRPr="003D4856">
        <w:t xml:space="preserve">tskottet menade att införandet av en </w:t>
      </w:r>
      <w:r w:rsidRPr="003D4856">
        <w:rPr>
          <w:snapToGrid w:val="0"/>
          <w:lang w:eastAsia="sv-SE"/>
        </w:rPr>
        <w:t xml:space="preserve">tvåpartsprocess med ökad möjlighet till </w:t>
      </w:r>
      <w:r w:rsidRPr="003D4856">
        <w:rPr>
          <w:snapToGrid w:val="0"/>
          <w:lang w:eastAsia="sv-SE"/>
        </w:rPr>
        <w:t>muntlig förhandling är av avg</w:t>
      </w:r>
      <w:r w:rsidRPr="003D4856">
        <w:rPr>
          <w:snapToGrid w:val="0"/>
          <w:lang w:eastAsia="sv-SE"/>
        </w:rPr>
        <w:t>ö</w:t>
      </w:r>
      <w:r w:rsidRPr="003D4856">
        <w:rPr>
          <w:snapToGrid w:val="0"/>
          <w:lang w:eastAsia="sv-SE"/>
        </w:rPr>
        <w:t>rande betydelse för tilltron till asylprövningssystemet och att en sådan förän</w:t>
      </w:r>
      <w:r w:rsidRPr="003D4856">
        <w:rPr>
          <w:snapToGrid w:val="0"/>
          <w:lang w:eastAsia="sv-SE"/>
        </w:rPr>
        <w:t>d</w:t>
      </w:r>
      <w:r w:rsidRPr="003D4856">
        <w:rPr>
          <w:snapToGrid w:val="0"/>
          <w:lang w:eastAsia="sv-SE"/>
        </w:rPr>
        <w:t xml:space="preserve">ring också leder till ökad rättssäkerhet. Därutöver anförde utskottet att den parlamentariska utredningens förslag om att beslut i utlänningsärenden skall kunna överprövas i de allmänna förvaltningsdomstolarna utan tvekan </w:t>
      </w:r>
      <w:r w:rsidRPr="003D4856">
        <w:t xml:space="preserve">ger ett förfarande präglat av en hög grad av rättssäkerhet. </w:t>
      </w:r>
    </w:p>
    <w:p w:rsidR="001A57ED" w:rsidRPr="003D4856" w:rsidRDefault="001A57ED">
      <w:pPr>
        <w:pStyle w:val="Normaltindrag"/>
      </w:pPr>
      <w:r w:rsidRPr="003D4856">
        <w:t xml:space="preserve">En lagrådsremiss om ny instans- och processordning i utlänningsärenden överlämnades till Lagrådet i juni 2002. Lagrådet </w:t>
      </w:r>
      <w:r w:rsidRPr="003D4856">
        <w:t xml:space="preserve">avlämnade sitt yttrande i oktober 2002. </w:t>
      </w:r>
    </w:p>
    <w:p w:rsidR="001A57ED" w:rsidRPr="003D4856" w:rsidRDefault="001A57ED">
      <w:pPr>
        <w:pStyle w:val="Normaltindrag"/>
      </w:pPr>
      <w:r w:rsidRPr="003D4856">
        <w:t>En parlamentariskt sammansatt kommitté för översyn av utlänningsla</w:t>
      </w:r>
      <w:r w:rsidRPr="003D4856">
        <w:t>g</w:t>
      </w:r>
      <w:r w:rsidRPr="003D4856">
        <w:t>stiftningen har haft i uppgift att göra en genomgång av utlänningslagens m</w:t>
      </w:r>
      <w:r w:rsidRPr="003D4856">
        <w:t>a</w:t>
      </w:r>
      <w:r w:rsidRPr="003D4856">
        <w:t>teriella bestämmelser och anpassa dessa till ett nytt system där överprövnin</w:t>
      </w:r>
      <w:r w:rsidRPr="003D4856">
        <w:t>g</w:t>
      </w:r>
      <w:r w:rsidRPr="003D4856">
        <w:t>en sker i domstol. Kommittén lämnade sitt betänkande Utlänningslagstif</w:t>
      </w:r>
      <w:r w:rsidRPr="003D4856">
        <w:t>t</w:t>
      </w:r>
      <w:r w:rsidRPr="003D4856">
        <w:t>ningen i ett domstolsperspektiv (SOU 2004:74) i juni 2004. Betänkandet har remissbehandlats. Kommittén har föreslagit ändringar i utlänningslagen avs</w:t>
      </w:r>
      <w:r w:rsidRPr="003D4856">
        <w:t>e</w:t>
      </w:r>
      <w:r w:rsidRPr="003D4856">
        <w:t>ende bl.a. bestämmelser om uppehållstillstånd av humanitära skäl, reglering av förutsättningarna för arbetstillstånd samt Migrationsverket</w:t>
      </w:r>
      <w:r w:rsidRPr="003D4856">
        <w:t>s handläggning och beslut</w:t>
      </w:r>
      <w:r w:rsidRPr="003D4856">
        <w:t>s</w:t>
      </w:r>
      <w:r w:rsidRPr="003D4856">
        <w:t>fattande.</w:t>
      </w:r>
    </w:p>
    <w:p w:rsidR="001A57ED" w:rsidRPr="003D4856" w:rsidRDefault="001A57ED">
      <w:pPr>
        <w:pStyle w:val="Normaltindrag"/>
      </w:pPr>
      <w:r w:rsidRPr="003D4856">
        <w:t>Av budgetpropositionen för 2005 framgår att regeringen tillsammans med Vänsterpartiet och Miljöpartiet har kommit överens om att, i enlighet med riksdagens beslut från hösten 2001, en ny instans- och processordning i utlä</w:t>
      </w:r>
      <w:r w:rsidRPr="003D4856">
        <w:t>n</w:t>
      </w:r>
      <w:r w:rsidRPr="003D4856">
        <w:t>ningsärenden skall gälla från den 1 januari 2006 och att Utlänningsnämnden läggs ned den 31 december 2005. Regeringen avser att besluta om en lagråd</w:t>
      </w:r>
      <w:r w:rsidRPr="003D4856">
        <w:t>s</w:t>
      </w:r>
      <w:r w:rsidRPr="003D4856">
        <w:t>remiss under hösten 2004 och en proposition kommer att lämnas till riksd</w:t>
      </w:r>
      <w:r w:rsidRPr="003D4856">
        <w:t>a</w:t>
      </w:r>
      <w:r w:rsidRPr="003D4856">
        <w:t>gen under 2005. För att möjliggöra nödvändiga insatser inför en ny instans- och processordning utökas utlä</w:t>
      </w:r>
      <w:r w:rsidRPr="003D4856">
        <w:t>n</w:t>
      </w:r>
      <w:r w:rsidRPr="003D4856">
        <w:t xml:space="preserve">ningsmyndigheternas anslag. </w:t>
      </w:r>
    </w:p>
    <w:p w:rsidR="001A57ED" w:rsidRPr="003D4856" w:rsidRDefault="001A57ED">
      <w:pPr>
        <w:pStyle w:val="Normaltindrag"/>
      </w:pPr>
      <w:r w:rsidRPr="003D4856">
        <w:t>En särskild utredare kommer enligt budgetpropositionen att tillkallas sn</w:t>
      </w:r>
      <w:r w:rsidRPr="003D4856">
        <w:t>a</w:t>
      </w:r>
      <w:r w:rsidRPr="003D4856">
        <w:t>rast för att förbereda och vidta åtgärder för att inrätta en ny instans- och pr</w:t>
      </w:r>
      <w:r w:rsidRPr="003D4856">
        <w:t>o</w:t>
      </w:r>
      <w:r w:rsidRPr="003D4856">
        <w:t>cessordning i enlighet med riksdagens beslut från november 2001. Utredarens uppgift är att vidta de förberedande åtgärder som krävs för att överprövning av Migrationsverkets beslut skall ske i de allmänna förvaltningsdomstolarna samt att lämna förslag till ekonomiska ramar. I uppdraget skall dessutom ingå att besluta om bemanning samt vid behov lämna förslag på åtgärder för att underlätta rekrytering av domare och tolkar. Den s</w:t>
      </w:r>
      <w:r w:rsidRPr="003D4856">
        <w:t xml:space="preserve">ärskilda utredaren har utsetts den 11 november 2004. I uppdraget ingår också att, tillsammans med Utlänningsnämnden, förbereda och genomföra avvecklingen av nämnden senast den 1 januari 2006 (dir. 2004:149). </w:t>
      </w:r>
    </w:p>
    <w:p w:rsidR="001A57ED" w:rsidRPr="003D4856" w:rsidRDefault="001A57ED">
      <w:pPr>
        <w:pStyle w:val="Rubrik2"/>
      </w:pPr>
      <w:bookmarkStart w:id="14" w:name="_Toc88630813"/>
      <w:r w:rsidRPr="003D4856">
        <w:t>Av utskottet inhämtad information</w:t>
      </w:r>
      <w:bookmarkEnd w:id="14"/>
    </w:p>
    <w:p w:rsidR="001A57ED" w:rsidRPr="003D4856" w:rsidRDefault="001A57ED">
      <w:r w:rsidRPr="003D4856">
        <w:t>Den 19 oktober 2004 informerade statssekreteraren för migrationsfrågor utskottet om bl.a. frågor kring den nya instansordningen. Regeringens förslag till ny utlänningslag kommer att bygga på NIPU:s förslag om ny instansor</w:t>
      </w:r>
      <w:r w:rsidRPr="003D4856">
        <w:t>d</w:t>
      </w:r>
      <w:r w:rsidRPr="003D4856">
        <w:t>ning liksom på de tillägg och ändringar som föreslagits av Kommittén för översyn av utlänningslagstiftningen. Därutöver skall de ändringar i utlä</w:t>
      </w:r>
      <w:r w:rsidRPr="003D4856">
        <w:t>n</w:t>
      </w:r>
      <w:r w:rsidRPr="003D4856">
        <w:t>ningslagen som trätt i kraft sedan 2002 beaktas. Medel har avsatts i budge</w:t>
      </w:r>
      <w:r w:rsidRPr="003D4856">
        <w:t>t</w:t>
      </w:r>
      <w:r w:rsidRPr="003D4856">
        <w:t>propositionen för att dels avarbeta ärendebalanserna hos Migrationsverket och Utlänningsnämnden, dels utgöra en grundplåt för reformen för åren 2006 och 2007. Regeringen återkommer i vårpropositionen med mer exakta uppskat</w:t>
      </w:r>
      <w:r w:rsidRPr="003D4856">
        <w:t>t</w:t>
      </w:r>
      <w:r w:rsidRPr="003D4856">
        <w:t>ningar av kostnaderna för reformen och med förslag till tilläggsbu</w:t>
      </w:r>
      <w:r w:rsidRPr="003D4856">
        <w:t>d</w:t>
      </w:r>
      <w:r w:rsidRPr="003D4856">
        <w:t xml:space="preserve">get. </w:t>
      </w:r>
    </w:p>
    <w:p w:rsidR="001A57ED" w:rsidRPr="003D4856" w:rsidRDefault="001A57ED">
      <w:pPr>
        <w:pStyle w:val="Normaltindrag"/>
      </w:pPr>
      <w:r w:rsidRPr="003D4856">
        <w:t>Förutom att en särskild utredare tillsätts kommer Domstolsverket att få i uppdrag att förbereda aktuella domstolar för de nya ärendeslagen, rekrytera och utbilda personal och ta fram ett mer precist ekonomiskt underlag inför vårpropositionen. Vidare skall nödvändiga förberedande åtgärder för berörda myndigheter vidtas i syfte att dessa på kort tid skall kunna anpassa verksa</w:t>
      </w:r>
      <w:r w:rsidRPr="003D4856">
        <w:t>m</w:t>
      </w:r>
      <w:r w:rsidRPr="003D4856">
        <w:t xml:space="preserve">heten till en ny ordning. </w:t>
      </w:r>
    </w:p>
    <w:p w:rsidR="001A57ED" w:rsidRPr="003D4856" w:rsidRDefault="001A57ED">
      <w:pPr>
        <w:pStyle w:val="Normaltindrag"/>
      </w:pPr>
      <w:r w:rsidRPr="003D4856">
        <w:t>En promemoria har varit utsänd på snabbremiss för svar i början av n</w:t>
      </w:r>
      <w:r w:rsidRPr="003D4856">
        <w:t>o</w:t>
      </w:r>
      <w:r w:rsidRPr="003D4856">
        <w:t>vember. I denna behandlas dels frågan om hur en regel om muntlig förhan</w:t>
      </w:r>
      <w:r w:rsidRPr="003D4856">
        <w:t>d</w:t>
      </w:r>
      <w:r w:rsidRPr="003D4856">
        <w:t>ling i domstol skall utformas, en avvägning mellan eventuella önskemål om en muntlig förhandling och kravet på en snabb handläggning måste göras, dels frågan om hur bestämmelserna om verkställighetshinder skall utformas i en ny instan</w:t>
      </w:r>
      <w:r w:rsidRPr="003D4856">
        <w:t>s</w:t>
      </w:r>
      <w:r w:rsidRPr="003D4856">
        <w:t xml:space="preserve">ordning. </w:t>
      </w:r>
    </w:p>
    <w:p w:rsidR="001A57ED" w:rsidRPr="003D4856" w:rsidRDefault="001A57ED">
      <w:pPr>
        <w:pStyle w:val="Normaltindrag"/>
      </w:pPr>
      <w:r w:rsidRPr="003D4856">
        <w:t>Regeringen har gett Migrationsverket i uppdrag att inom vissa områden vidta åtgärder för att effektiviteten och rättssäkerheten i dag skall öka. Bland annat skall verket genomföra ett nytt arbet</w:t>
      </w:r>
      <w:r w:rsidRPr="003D4856">
        <w:t>ssätt vid utredningarna, vilket inn</w:t>
      </w:r>
      <w:r w:rsidRPr="003D4856">
        <w:t>e</w:t>
      </w:r>
      <w:r w:rsidRPr="003D4856">
        <w:t xml:space="preserve">bär att ombuden kommer in i ett tidigare skede och att beslutsfattarna deltar vid själva utredningstillfället. </w:t>
      </w:r>
    </w:p>
    <w:p w:rsidR="001A57ED" w:rsidRPr="003D4856" w:rsidRDefault="001A57ED">
      <w:pPr>
        <w:pStyle w:val="Normaltindrag"/>
      </w:pPr>
      <w:r w:rsidRPr="003D4856">
        <w:t>Som ett led i förberedelserna inför den nya processen har åtgärder vidt</w:t>
      </w:r>
      <w:r w:rsidRPr="003D4856">
        <w:t>a</w:t>
      </w:r>
      <w:r w:rsidRPr="003D4856">
        <w:t>gits. Asylsökande som inte medverkar till att klargöra sin identitet kan få sin dag- och bostadsersättning sänkt och möjligheten att ge tillfälliga uppehåll</w:t>
      </w:r>
      <w:r w:rsidRPr="003D4856">
        <w:t>s</w:t>
      </w:r>
      <w:r w:rsidRPr="003D4856">
        <w:t xml:space="preserve">tillstånd till personer vars identitet inte kan fastställas utreds. </w:t>
      </w:r>
    </w:p>
    <w:p w:rsidR="001A57ED" w:rsidRPr="003D4856" w:rsidRDefault="001A57ED">
      <w:pPr>
        <w:pStyle w:val="Normaltindrag"/>
      </w:pPr>
      <w:r w:rsidRPr="003D4856">
        <w:t>Nya ansökningar utgör en stor del av Utlänningsnämndens totala ärend</w:t>
      </w:r>
      <w:r w:rsidRPr="003D4856">
        <w:t>e</w:t>
      </w:r>
      <w:r w:rsidRPr="003D4856">
        <w:t>antal. Antalet nya ansökningar ökar också hela tiden och kommer under inn</w:t>
      </w:r>
      <w:r w:rsidRPr="003D4856">
        <w:t>e</w:t>
      </w:r>
      <w:r w:rsidRPr="003D4856">
        <w:t>varande år att uppgå till närmare 6 000. Med utgångspunkt i att möjligheten till ny ansökan tas bort från den 1 mars 2005 kan bättre förutsättningar för en ny instans- och processordning skapas och en ”ryggsäck” i form av ärend</w:t>
      </w:r>
      <w:r w:rsidRPr="003D4856">
        <w:t>e</w:t>
      </w:r>
      <w:r w:rsidRPr="003D4856">
        <w:t xml:space="preserve">balanser vid starten undvikas. Resurser skulle kunna frigöras och i stället användas till att avgöra överklagade asylärenden. Skall domstolarna hantera ”oavslutade” nya ansökningar krävs övergångsbestämmelser </w:t>
      </w:r>
      <w:r w:rsidRPr="003D4856">
        <w:t>vid ikraftträda</w:t>
      </w:r>
      <w:r w:rsidRPr="003D4856">
        <w:t>n</w:t>
      </w:r>
      <w:r w:rsidRPr="003D4856">
        <w:t>det samt mer resurser, både pengar och personal, för hantering av dessa äre</w:t>
      </w:r>
      <w:r w:rsidRPr="003D4856">
        <w:t>n</w:t>
      </w:r>
      <w:r w:rsidRPr="003D4856">
        <w:t xml:space="preserve">den. Att endast utöka resurserna till Utlänningsnämnden är inte en lösning, eftersom det då uppstår problem med att hitta nya lokaler samt att rekrytera och lära upp personal. Att inte avskaffa ny ansökan från den 1 mars 2005 skulle medföra att Utlänningsnämnden under 2005 kan avgöra ca 2 200 färre överklagade asylärenden (i handläggningstid/kostnader kan ett asylärende antas motsvara 2–2,5 nya ansökningar). Förutom </w:t>
      </w:r>
      <w:r w:rsidRPr="003D4856">
        <w:t>att denna balans överförs till domstolarna kommer flera hundra nya ansökningar att behöva hanteras i det mer kostnadskrävande domstolssyst</w:t>
      </w:r>
      <w:r w:rsidRPr="003D4856">
        <w:t>e</w:t>
      </w:r>
      <w:r w:rsidRPr="003D4856">
        <w:t>met.</w:t>
      </w:r>
    </w:p>
    <w:p w:rsidR="001A57ED" w:rsidRPr="003D4856" w:rsidRDefault="001A57ED">
      <w:pPr>
        <w:pStyle w:val="Rubrik2"/>
      </w:pPr>
      <w:bookmarkStart w:id="15" w:name="_Toc88630814"/>
      <w:r w:rsidRPr="003D4856">
        <w:t>Nuvarande processordning</w:t>
      </w:r>
      <w:bookmarkEnd w:id="15"/>
      <w:r w:rsidRPr="003D4856">
        <w:t xml:space="preserve"> </w:t>
      </w:r>
      <w:bookmarkEnd w:id="11"/>
    </w:p>
    <w:bookmarkEnd w:id="10"/>
    <w:p w:rsidR="001A57ED" w:rsidRPr="003D4856" w:rsidRDefault="001A57ED">
      <w:pPr>
        <w:pStyle w:val="Utskottsfrslagikorthet-Rubrik"/>
        <w:rPr>
          <w:noProof w:val="0"/>
        </w:rPr>
      </w:pPr>
      <w:r w:rsidRPr="003D4856">
        <w:rPr>
          <w:noProof w:val="0"/>
        </w:rPr>
        <w:t>Utskottets förslag i korthet</w:t>
      </w:r>
    </w:p>
    <w:p w:rsidR="001A57ED" w:rsidRPr="003D4856" w:rsidRDefault="001A57ED">
      <w:pPr>
        <w:pStyle w:val="Utskottsfrslagikorthet-Text"/>
      </w:pPr>
      <w:r w:rsidRPr="003D4856">
        <w:t>Riksdagen bör avslå propositionen i vilken bl.a. föreslås att or</w:t>
      </w:r>
      <w:r w:rsidRPr="003D4856">
        <w:t>d</w:t>
      </w:r>
      <w:r w:rsidRPr="003D4856">
        <w:t>ningen med ny ansökan skall tas bort och ersättas med nya regler vid verkställighetshinder. Riksdagen bifaller därmed helt eller de</w:t>
      </w:r>
      <w:r w:rsidRPr="003D4856">
        <w:t>l</w:t>
      </w:r>
      <w:r w:rsidRPr="003D4856">
        <w:t>vis ett antal motionsy</w:t>
      </w:r>
      <w:r w:rsidRPr="003D4856">
        <w:t>r</w:t>
      </w:r>
      <w:r w:rsidRPr="003D4856">
        <w:t xml:space="preserve">kanden. </w:t>
      </w:r>
    </w:p>
    <w:p w:rsidR="001A57ED" w:rsidRPr="003D4856" w:rsidRDefault="001A57ED">
      <w:pPr>
        <w:pStyle w:val="Utskottsfrslagikorthet-Text"/>
      </w:pPr>
      <w:r w:rsidRPr="003D4856">
        <w:t xml:space="preserve">Jämför reservation 1 (s).  </w:t>
      </w:r>
    </w:p>
    <w:p w:rsidR="001A57ED" w:rsidRPr="003D4856" w:rsidRDefault="001A57ED">
      <w:pPr>
        <w:pStyle w:val="R4"/>
      </w:pPr>
      <w:r w:rsidRPr="003D4856">
        <w:t>Propositionen</w:t>
      </w:r>
    </w:p>
    <w:p w:rsidR="001A57ED" w:rsidRPr="003D4856" w:rsidRDefault="001A57ED">
      <w:pPr>
        <w:rPr>
          <w:color w:val="000000"/>
        </w:rPr>
      </w:pPr>
      <w:r w:rsidRPr="003D4856">
        <w:t>I propositionen föreslås att den nuvarande ordningen med prövning av ny ansökan om uppehållstillstånd efter lagakraftvunnet beslut om avvisning eller utvisning skall upphöra. Vidare föreslås att en ny bestämmelse införs i utlä</w:t>
      </w:r>
      <w:r w:rsidRPr="003D4856">
        <w:t>n</w:t>
      </w:r>
      <w:r w:rsidRPr="003D4856">
        <w:t>ningslagen om att ett beslut om avvisning eller utvisning inte får verkställas om det föreligger medicinska hinder eller andra synnerliga skäl mot verkstä</w:t>
      </w:r>
      <w:r w:rsidRPr="003D4856">
        <w:t>l</w:t>
      </w:r>
      <w:r w:rsidRPr="003D4856">
        <w:t>lighet.</w:t>
      </w:r>
    </w:p>
    <w:p w:rsidR="001A57ED" w:rsidRPr="003D4856" w:rsidRDefault="001A57ED">
      <w:pPr>
        <w:pStyle w:val="Normaltindrag"/>
      </w:pPr>
      <w:r w:rsidRPr="003D4856">
        <w:t>Regeringen föreslår att om det i ett ärende om verkställighet av ett lag</w:t>
      </w:r>
      <w:r w:rsidRPr="003D4856">
        <w:t>a</w:t>
      </w:r>
      <w:r w:rsidRPr="003D4856">
        <w:t>kraftvunnet beslut om avvisning eller utvisning kommer fram nya omständi</w:t>
      </w:r>
      <w:r w:rsidRPr="003D4856">
        <w:t>g</w:t>
      </w:r>
      <w:r w:rsidRPr="003D4856">
        <w:t>heter skall Migrationsverket ex officio pröva om dessa omständigheter utgör hinder mot verkställighet. Finner Migrationsverket att omständigheterna utgör hinder mot verkställighet får verket bevilja uppehållstillstånd. Migrationsve</w:t>
      </w:r>
      <w:r w:rsidRPr="003D4856">
        <w:t>r</w:t>
      </w:r>
      <w:r w:rsidRPr="003D4856">
        <w:t>ket får i ett verkställighetsärende b</w:t>
      </w:r>
      <w:r w:rsidRPr="003D4856">
        <w:t>e</w:t>
      </w:r>
      <w:r w:rsidRPr="003D4856">
        <w:t>sluta om inhibition.</w:t>
      </w:r>
    </w:p>
    <w:p w:rsidR="001A57ED" w:rsidRPr="003D4856" w:rsidRDefault="001A57ED">
      <w:pPr>
        <w:pStyle w:val="Normaltindrag"/>
      </w:pPr>
      <w:r w:rsidRPr="003D4856">
        <w:t>Om den som skall avvisas eller utvisas åberopar nya omständigheter som kan antas utgöra ett sådant verkställighetshinder som avses i 8 kap. 1, 2 el</w:t>
      </w:r>
      <w:r w:rsidRPr="003D4856">
        <w:t>ler 4 § UtlL, dvs. bl.a. vid risk för dödsstraff eller förföljelse vid ett återvändande till hemlandet, och dessa omständigheter inte har kunnat åberopas tidigare eller utlänningen visar giltig ursäkt för att inte ha åberopat omständigheterna tidigare, skall Migrationsverket upphäva beslutet om avvisning eller utvisning och ta upp frågan om uppehållstillstånd till ny prövning. Om Migrationsve</w:t>
      </w:r>
      <w:r w:rsidRPr="003D4856">
        <w:t>r</w:t>
      </w:r>
      <w:r w:rsidRPr="003D4856">
        <w:t>ket beslutar att inte ta upp frågan om uppehållstillstånd till ny prövning, skall detta beslut kunna överklagas till</w:t>
      </w:r>
      <w:r w:rsidRPr="003D4856">
        <w:t xml:space="preserve"> Utlänning</w:t>
      </w:r>
      <w:r w:rsidRPr="003D4856">
        <w:t>s</w:t>
      </w:r>
      <w:r w:rsidRPr="003D4856">
        <w:t xml:space="preserve">nämnden. </w:t>
      </w:r>
    </w:p>
    <w:p w:rsidR="001A57ED" w:rsidRPr="003D4856" w:rsidRDefault="001A57ED">
      <w:pPr>
        <w:pStyle w:val="Normaltindrag"/>
      </w:pPr>
      <w:r w:rsidRPr="003D4856">
        <w:t>I vissa verkställighetsärenden, avseende domstols dom eller beslut om u</w:t>
      </w:r>
      <w:r w:rsidRPr="003D4856">
        <w:t>t</w:t>
      </w:r>
      <w:r w:rsidRPr="003D4856">
        <w:t xml:space="preserve">visning eller där frågor om rikets säkerhet eller allmän säkerhet tidigare har prövats av regeringen, föreslås att Migrationsverket skall överlämna ärendet till regeringen för prövning.  </w:t>
      </w:r>
    </w:p>
    <w:p w:rsidR="001A57ED" w:rsidRPr="003D4856" w:rsidRDefault="001A57ED">
      <w:r w:rsidRPr="003D4856">
        <w:t>I propositionen föreslås vidare att det skall finnas en möjlighet att verkställa ett beslut om avvisning eller utvisning som inte har upphört att gälla, om utlänningen återvänder till Sverige utan tillstånd. Detta skall gälla oavsett om det finns ett gällande återreseförbud eller inte. En ansökan om uppehållstil</w:t>
      </w:r>
      <w:r w:rsidRPr="003D4856">
        <w:t>l</w:t>
      </w:r>
      <w:r w:rsidRPr="003D4856">
        <w:t>stånd skall därvid handläggas inom ramen för de nya regler som gäller för verkställighetsärenden. Ett beslut om avvisning eller utvisning skall i regel upphöra att gälla efter fyra år från det att beslutet vann laga kraft, oavsett om beslutet verkställts eller inte. Slutligen föreslås att en definition av begreppen in- och utresa förs in i utlä</w:t>
      </w:r>
      <w:r w:rsidRPr="003D4856">
        <w:t>n</w:t>
      </w:r>
      <w:r w:rsidRPr="003D4856">
        <w:t>ningslagen.</w:t>
      </w:r>
    </w:p>
    <w:p w:rsidR="001A57ED" w:rsidRPr="003D4856" w:rsidRDefault="001A57ED">
      <w:pPr>
        <w:pStyle w:val="R4"/>
      </w:pPr>
      <w:r w:rsidRPr="003D4856">
        <w:t xml:space="preserve">Motioner </w:t>
      </w:r>
    </w:p>
    <w:p w:rsidR="001A57ED" w:rsidRPr="003D4856" w:rsidRDefault="001A57ED">
      <w:r w:rsidRPr="003D4856">
        <w:t>I motion 2003/04:Sf22 av Per Westerberg m.fl. (m) yrkande 1 anförs att ett avskaffande av ny ansökan måste ske samtidigt som stora och grundläggande förändringar av hela asylprocessen träder i kraft. Motionärerna yrkar att pr</w:t>
      </w:r>
      <w:r w:rsidRPr="003D4856">
        <w:t>o</w:t>
      </w:r>
      <w:r w:rsidRPr="003D4856">
        <w:t>positionen skall avslås.</w:t>
      </w:r>
    </w:p>
    <w:p w:rsidR="001A57ED" w:rsidRPr="003D4856" w:rsidRDefault="001A57ED">
      <w:pPr>
        <w:pStyle w:val="Normaltindrag"/>
      </w:pPr>
      <w:r w:rsidRPr="003D4856">
        <w:t>Ulrika Karlsson (m) begär i motion 2004/05:Sf378 yrkande 2 ett tillkänn</w:t>
      </w:r>
      <w:r w:rsidRPr="003D4856">
        <w:t>a</w:t>
      </w:r>
      <w:r w:rsidRPr="003D4856">
        <w:t>givande om att fö</w:t>
      </w:r>
      <w:r w:rsidRPr="003D4856">
        <w:t>r</w:t>
      </w:r>
      <w:r w:rsidRPr="003D4856">
        <w:t>slaget om att nu ta bort rätten till ny ansökan bör stoppas.</w:t>
      </w:r>
    </w:p>
    <w:p w:rsidR="001A57ED" w:rsidRPr="003D4856" w:rsidRDefault="001A57ED">
      <w:r w:rsidRPr="003D4856">
        <w:t>Bo Könberg m.fl. (fp) begär i motion 2003/04:Sf24 yrkande 1 beslut om att ny ansökan skall avskaffas samtidigt med att en ny instans- och processor</w:t>
      </w:r>
      <w:r w:rsidRPr="003D4856">
        <w:t>d</w:t>
      </w:r>
      <w:r w:rsidRPr="003D4856">
        <w:t xml:space="preserve">ning införs. </w:t>
      </w:r>
    </w:p>
    <w:p w:rsidR="001A57ED" w:rsidRPr="003D4856" w:rsidRDefault="001A57ED">
      <w:r w:rsidRPr="003D4856">
        <w:t>I motion 2003/04:Sf26 av Sven Brus m.fl. (kd) anförs att frågan om ny ans</w:t>
      </w:r>
      <w:r w:rsidRPr="003D4856">
        <w:t>ö</w:t>
      </w:r>
      <w:r w:rsidRPr="003D4856">
        <w:t>kan måste ses i ett större sammanhang där NIPU:s förslag tagits i beaktande och reformarbetet med en ny processordning påbörjats. Motionärerna yrkar att pr</w:t>
      </w:r>
      <w:r w:rsidRPr="003D4856">
        <w:t>o</w:t>
      </w:r>
      <w:r w:rsidRPr="003D4856">
        <w:t>positionen skall avslås.</w:t>
      </w:r>
    </w:p>
    <w:p w:rsidR="001A57ED" w:rsidRPr="003D4856" w:rsidRDefault="001A57ED">
      <w:r w:rsidRPr="003D4856">
        <w:t>Ulla Hoffmann m.fl. (v) anför i motion 2003/04:Sf21 att en förändring av institutet ny ansökan bör anstå för att genomföras i samband med en omfa</w:t>
      </w:r>
      <w:r w:rsidRPr="003D4856">
        <w:t>t</w:t>
      </w:r>
      <w:r w:rsidRPr="003D4856">
        <w:t>tande reform av process- och instansordningen i utlänningsärenden. Motion</w:t>
      </w:r>
      <w:r w:rsidRPr="003D4856">
        <w:t>ä</w:t>
      </w:r>
      <w:r w:rsidRPr="003D4856">
        <w:t>rerna yrkar att pr</w:t>
      </w:r>
      <w:r w:rsidRPr="003D4856">
        <w:t>o</w:t>
      </w:r>
      <w:r w:rsidRPr="003D4856">
        <w:t>positionen skall avslås.</w:t>
      </w:r>
    </w:p>
    <w:p w:rsidR="001A57ED" w:rsidRPr="003D4856" w:rsidRDefault="001A57ED">
      <w:r w:rsidRPr="003D4856">
        <w:t xml:space="preserve">I motion 2003/04:Sf25 av Birgitta Carlsson m.fl. (c) yrkande 1 begärs att propositionen avslås med anledning av att Utlänningsnämndens nedläggning inte har verkställts. </w:t>
      </w:r>
    </w:p>
    <w:p w:rsidR="001A57ED" w:rsidRPr="003D4856" w:rsidRDefault="001A57ED">
      <w:r w:rsidRPr="003D4856">
        <w:t>Mona Jönsson m.fl. (mp) motsätter sig i motion 2003/04:Sf27 yrkande 1 att regeringen lägger förslag i en delfråga trots att det finns ett riksdagsbeslut om en ny processordning och ett pågående arbete med andra ändringar i utlä</w:t>
      </w:r>
      <w:r w:rsidRPr="003D4856">
        <w:t>n</w:t>
      </w:r>
      <w:r w:rsidRPr="003D4856">
        <w:t>ningslagen. Motionärerna yrkar att propositionen skall avslås.</w:t>
      </w:r>
    </w:p>
    <w:p w:rsidR="001A57ED" w:rsidRPr="003D4856" w:rsidRDefault="001A57ED">
      <w:pPr>
        <w:pStyle w:val="R4"/>
      </w:pPr>
      <w:r w:rsidRPr="003D4856">
        <w:t>Utskottets ställningstagande</w:t>
      </w:r>
    </w:p>
    <w:p w:rsidR="001A57ED" w:rsidRPr="003D4856" w:rsidRDefault="001A57ED">
      <w:r w:rsidRPr="003D4856">
        <w:t>Ett enigt utskott har tidigare uttalat att h</w:t>
      </w:r>
      <w:r w:rsidRPr="003D4856">
        <w:rPr>
          <w:snapToGrid w:val="0"/>
          <w:lang w:eastAsia="sv-SE"/>
        </w:rPr>
        <w:t>andläggningen av asylärenden under en lång följd av år har kritiserats från rättssäkerhetssynpunkt, inte bara för att handläggningstiderna varit långa, utan även för att insynen i processen från såväl parter som allmänhet varit dålig. Utskottet ansåg det mycket angeläget att förbättringar i asylprocessen snarast genomförs. U</w:t>
      </w:r>
      <w:r w:rsidRPr="003D4856">
        <w:t xml:space="preserve">tskottet menade att införandet av en </w:t>
      </w:r>
      <w:r w:rsidRPr="003D4856">
        <w:rPr>
          <w:snapToGrid w:val="0"/>
          <w:lang w:eastAsia="sv-SE"/>
        </w:rPr>
        <w:t>tvåpartsprocess med ökad möjlighet till muntlig förhandling är av avgörande betydelse för tilltron till asylprövningssystemet och att en sådan föränd</w:t>
      </w:r>
      <w:r w:rsidRPr="003D4856">
        <w:rPr>
          <w:snapToGrid w:val="0"/>
          <w:lang w:eastAsia="sv-SE"/>
        </w:rPr>
        <w:t>ring leder till ökad rättssäkerhet.</w:t>
      </w:r>
      <w:r w:rsidRPr="003D4856">
        <w:t xml:space="preserve"> Riksdagen gjorde också hösten 2001 ett tillkännagivande om att regeringen snarast borde återkomma till riksdagen med ett förslag till </w:t>
      </w:r>
      <w:r w:rsidRPr="003D4856">
        <w:rPr>
          <w:snapToGrid w:val="0"/>
          <w:lang w:eastAsia="sv-SE"/>
        </w:rPr>
        <w:t>en ny instans- och processordning i utlänning</w:t>
      </w:r>
      <w:r w:rsidRPr="003D4856">
        <w:rPr>
          <w:snapToGrid w:val="0"/>
          <w:lang w:eastAsia="sv-SE"/>
        </w:rPr>
        <w:t>s</w:t>
      </w:r>
      <w:r w:rsidRPr="003D4856">
        <w:rPr>
          <w:snapToGrid w:val="0"/>
          <w:lang w:eastAsia="sv-SE"/>
        </w:rPr>
        <w:t>äre</w:t>
      </w:r>
      <w:r w:rsidRPr="003D4856">
        <w:rPr>
          <w:snapToGrid w:val="0"/>
          <w:lang w:eastAsia="sv-SE"/>
        </w:rPr>
        <w:t>n</w:t>
      </w:r>
      <w:r w:rsidRPr="003D4856">
        <w:rPr>
          <w:snapToGrid w:val="0"/>
          <w:lang w:eastAsia="sv-SE"/>
        </w:rPr>
        <w:t xml:space="preserve">den </w:t>
      </w:r>
      <w:r w:rsidRPr="003D4856">
        <w:t xml:space="preserve">(bet. 2001/02:SfU2, rskr. 2001/02:69–70). </w:t>
      </w:r>
    </w:p>
    <w:p w:rsidR="001A57ED" w:rsidRPr="003D4856" w:rsidRDefault="001A57ED">
      <w:pPr>
        <w:pStyle w:val="Normaltindrag"/>
      </w:pPr>
      <w:r w:rsidRPr="003D4856">
        <w:t>I nu behandlad proposition föreslår regeringen bl.a. att den nuvarande or</w:t>
      </w:r>
      <w:r w:rsidRPr="003D4856">
        <w:t>d</w:t>
      </w:r>
      <w:r w:rsidRPr="003D4856">
        <w:t>ningen med prövning av ny ansökan om uppehållstillstånd efter lagakraftvu</w:t>
      </w:r>
      <w:r w:rsidRPr="003D4856">
        <w:t>n</w:t>
      </w:r>
      <w:r w:rsidRPr="003D4856">
        <w:t>net beslut om avvisning eller utvisning skall upphöra och ersättas med en ny ordning för prövning av hinder mot verkställighet i vissa fall. Utskottet kan konstatera att det, med de brister som asylprocessen uppvisar i dag, inte är möjligt att avskaffa ordningen med ny ansökan. Enligt utskottets mening måste frågan om ny ansökan ses i ett större sammanhang och eventuella fö</w:t>
      </w:r>
      <w:r w:rsidRPr="003D4856">
        <w:t>r</w:t>
      </w:r>
      <w:r w:rsidRPr="003D4856">
        <w:t xml:space="preserve">ändringar ske samtidigt som de grundläggande förändringarna </w:t>
      </w:r>
      <w:r w:rsidRPr="003D4856">
        <w:t>av hela asy</w:t>
      </w:r>
      <w:r w:rsidRPr="003D4856">
        <w:t>l</w:t>
      </w:r>
      <w:r w:rsidRPr="003D4856">
        <w:t xml:space="preserve">processen träder i kraft. </w:t>
      </w:r>
    </w:p>
    <w:p w:rsidR="001A57ED" w:rsidRPr="003D4856" w:rsidRDefault="001A57ED">
      <w:pPr>
        <w:pStyle w:val="Normaltindrag"/>
      </w:pPr>
      <w:r w:rsidRPr="003D4856">
        <w:t>Med det anförda anser utskottet att riksdagen bör avslå propositionen. Därmed bifaller riksdagen motionerna 2003/04:Sf21, 2003/04:Sf22 yrkande 1, 2003/04:Sf25 yrkande 1, 2003/04:Sf26 och 2003/04:Sf27 yrkande 1, 2004/05:Sf378 yrkande 2 samt bifaller delvis m</w:t>
      </w:r>
      <w:r w:rsidRPr="003D4856">
        <w:t>o</w:t>
      </w:r>
      <w:r w:rsidRPr="003D4856">
        <w:t xml:space="preserve">tion 2003/04:Sf24 yrkande 1. </w:t>
      </w:r>
    </w:p>
    <w:p w:rsidR="001A57ED" w:rsidRPr="003D4856" w:rsidRDefault="001A57ED">
      <w:pPr>
        <w:pStyle w:val="Rubrik2"/>
      </w:pPr>
      <w:bookmarkStart w:id="16" w:name="_Toc88630815"/>
      <w:r w:rsidRPr="003D4856">
        <w:t>Den nya instans- och processordningen</w:t>
      </w:r>
      <w:bookmarkEnd w:id="16"/>
      <w:r w:rsidRPr="003D4856">
        <w:t xml:space="preserve"> </w:t>
      </w:r>
    </w:p>
    <w:p w:rsidR="001A57ED" w:rsidRPr="003D4856" w:rsidRDefault="001A57ED">
      <w:pPr>
        <w:pStyle w:val="Utskottsfrslagikorthet-Rubrik"/>
        <w:rPr>
          <w:noProof w:val="0"/>
        </w:rPr>
      </w:pPr>
      <w:r w:rsidRPr="003D4856">
        <w:rPr>
          <w:noProof w:val="0"/>
        </w:rPr>
        <w:t>Utskottets förslag i korthet</w:t>
      </w:r>
    </w:p>
    <w:p w:rsidR="001A57ED" w:rsidRPr="003D4856" w:rsidRDefault="001A57ED">
      <w:pPr>
        <w:pStyle w:val="Utskottsfrslagikorthet-Text"/>
      </w:pPr>
      <w:r w:rsidRPr="003D4856">
        <w:t>Riksdagen bör avslå motionsyrkanden om utformningen av den nya instans- och processor</w:t>
      </w:r>
      <w:r w:rsidRPr="003D4856">
        <w:t>d</w:t>
      </w:r>
      <w:r w:rsidRPr="003D4856">
        <w:t>ningen m.m.</w:t>
      </w:r>
    </w:p>
    <w:p w:rsidR="001A57ED" w:rsidRPr="003D4856" w:rsidRDefault="001A57ED">
      <w:pPr>
        <w:pStyle w:val="Utskottsfrslagikorthet-Text"/>
      </w:pPr>
      <w:r w:rsidRPr="003D4856">
        <w:t xml:space="preserve">Jämför reservationerna 2 (m), 3 (fp), 4 (kd), 5 (c) och 6 (mp). </w:t>
      </w:r>
    </w:p>
    <w:p w:rsidR="001A57ED" w:rsidRPr="003D4856" w:rsidRDefault="001A57ED">
      <w:pPr>
        <w:pStyle w:val="R4"/>
      </w:pPr>
      <w:r w:rsidRPr="003D4856">
        <w:t xml:space="preserve">Motioner </w:t>
      </w:r>
    </w:p>
    <w:p w:rsidR="001A57ED" w:rsidRPr="003D4856" w:rsidRDefault="001A57ED">
      <w:pPr>
        <w:pStyle w:val="Ordfranden"/>
        <w:spacing w:before="62"/>
        <w:rPr>
          <w:noProof w:val="0"/>
        </w:rPr>
      </w:pPr>
      <w:r w:rsidRPr="003D4856">
        <w:rPr>
          <w:noProof w:val="0"/>
        </w:rPr>
        <w:t>Moderaterna</w:t>
      </w:r>
    </w:p>
    <w:p w:rsidR="001A57ED" w:rsidRPr="003D4856" w:rsidRDefault="001A57ED">
      <w:r w:rsidRPr="003D4856">
        <w:t>I motion 2003/04:Sf22 av Per Westerberg m.fl. (m) begärs i yrkande 2 att regeringen återkommer med ett nytt förslag till avskaffande av ny ansökan. Regeringens förslag synes inte leda till färre omprövningar, och motionärerna frågar sig om förslaget ger någon effektivitetsvinst. Utrymmet för skönsmä</w:t>
      </w:r>
      <w:r w:rsidRPr="003D4856">
        <w:t>s</w:t>
      </w:r>
      <w:r w:rsidRPr="003D4856">
        <w:t>siga bedömningar är för stort. I yrkandena 3–5 begärs tillkännagivanden om en fortsatt översyn av reglerna om verkställighetshinder och en anpassning till en ny instansordning samt ett gemensamt datum för ikraftträdande av reglerna om avskaffande av ny ansökan och regeländringar föreslagna av Kommittén för en översyn av utlänningslagstiftningen. Slutligen menar motionärerna att slopandet av ny ansökan bör hänga ihop med nya villkor för arbetskraftsi</w:t>
      </w:r>
      <w:r w:rsidRPr="003D4856">
        <w:t>n</w:t>
      </w:r>
      <w:r w:rsidRPr="003D4856">
        <w:t>van</w:t>
      </w:r>
      <w:r w:rsidRPr="003D4856">
        <w:t>d</w:t>
      </w:r>
      <w:r w:rsidRPr="003D4856">
        <w:t>ring.</w:t>
      </w:r>
    </w:p>
    <w:p w:rsidR="001A57ED" w:rsidRPr="003D4856" w:rsidRDefault="001A57ED">
      <w:pPr>
        <w:pStyle w:val="Normaltindrag"/>
      </w:pPr>
      <w:r w:rsidRPr="003D4856">
        <w:t>I motionerna 2003/04:Sf5 yrkande 11 och 2004/05</w:t>
      </w:r>
      <w:r w:rsidRPr="003D4856">
        <w:t>:Sf237 yrkande 6 av Per Westerberg m.fl. (m) begärs tillkännagivanden om att utgångspunkten skall vara att ett asylärende prövas en gång, med en möjlighet till nödutgång i lagen. Det kan enligt motionärerna handla om exempelvis så svåra trauman att personen inte kunnat redogöra för sin sak eller när hälsan kraftigt försä</w:t>
      </w:r>
      <w:r w:rsidRPr="003D4856">
        <w:t>m</w:t>
      </w:r>
      <w:r w:rsidRPr="003D4856">
        <w:t>ras eller när situationen i det gamla landet omvälvande förän</w:t>
      </w:r>
      <w:r w:rsidRPr="003D4856">
        <w:t>d</w:t>
      </w:r>
      <w:r w:rsidRPr="003D4856">
        <w:t>rats.</w:t>
      </w:r>
    </w:p>
    <w:p w:rsidR="001A57ED" w:rsidRPr="003D4856" w:rsidRDefault="001A57ED">
      <w:pPr>
        <w:pStyle w:val="Normaltindrag"/>
      </w:pPr>
      <w:r w:rsidRPr="003D4856">
        <w:t>Lennart Hedquist m.fl. (m) begär i motion 2003/04:Sf23 att regeringen bör återkomma med förslag om ny instansordning i ut</w:t>
      </w:r>
      <w:r w:rsidRPr="003D4856">
        <w:t xml:space="preserve">länningsärenden i sådan tid att den nya ordningen kan börja tillämpas fullt ut senast den 1 januari 2006. </w:t>
      </w:r>
    </w:p>
    <w:p w:rsidR="001A57ED" w:rsidRPr="003D4856" w:rsidRDefault="001A57ED">
      <w:pPr>
        <w:pStyle w:val="Ordfranden"/>
        <w:spacing w:before="187"/>
        <w:rPr>
          <w:noProof w:val="0"/>
        </w:rPr>
      </w:pPr>
      <w:r w:rsidRPr="003D4856">
        <w:rPr>
          <w:noProof w:val="0"/>
        </w:rPr>
        <w:t>Folkpartiet</w:t>
      </w:r>
    </w:p>
    <w:p w:rsidR="001A57ED" w:rsidRPr="003D4856" w:rsidRDefault="001A57ED">
      <w:r w:rsidRPr="003D4856">
        <w:t>I motion 2003/04:Sf24 av Bo Könberg m.fl. (fp) yrkandena 2–4 begärs til</w:t>
      </w:r>
      <w:r w:rsidRPr="003D4856">
        <w:t>l</w:t>
      </w:r>
      <w:r w:rsidRPr="003D4856">
        <w:t>kännagivanden om att en ny instans- och processordning i enlighet med NIPU:s förslag skall träda i kraft den 1 januari 2005, att Utlänningsnämnden skall läggas ned den 1 januari 2005 samt att regeringen skall återkomma med förslag till lagändringar som gör svensk flyktingpolitik mer human. Dessa förändringar bör träda i kraft samtidigt med den nya instans- och processor</w:t>
      </w:r>
      <w:r w:rsidRPr="003D4856">
        <w:t>d</w:t>
      </w:r>
      <w:r w:rsidRPr="003D4856">
        <w:t>ningen. Ny ansökan bör avskaffas men genom en reform som innebär att rättssäkerheten förbättras varmed sannolikt behovet av nya ansökninga</w:t>
      </w:r>
      <w:r w:rsidRPr="003D4856">
        <w:t>r skulle minska. Motionärerna anser att det finns en risk att regeringens förslag inte leder till färre prö</w:t>
      </w:r>
      <w:r w:rsidRPr="003D4856">
        <w:t>v</w:t>
      </w:r>
      <w:r w:rsidRPr="003D4856">
        <w:t>ningar.</w:t>
      </w:r>
    </w:p>
    <w:p w:rsidR="001A57ED" w:rsidRPr="003D4856" w:rsidRDefault="001A57ED">
      <w:pPr>
        <w:pStyle w:val="Normaltindrag"/>
      </w:pPr>
      <w:r w:rsidRPr="003D4856">
        <w:t>I motion 2003/04:Sf6 av Bo Könberg m.fl. (fp) yrkande 2 begärs ett til</w:t>
      </w:r>
      <w:r w:rsidRPr="003D4856">
        <w:t>l</w:t>
      </w:r>
      <w:r w:rsidRPr="003D4856">
        <w:t>kännagivande om att regeringen snarast återkommer till riksdagen med fö</w:t>
      </w:r>
      <w:r w:rsidRPr="003D4856">
        <w:t>r</w:t>
      </w:r>
      <w:r w:rsidRPr="003D4856">
        <w:t xml:space="preserve">slag på ny instans- och processordning. </w:t>
      </w:r>
    </w:p>
    <w:p w:rsidR="001A57ED" w:rsidRPr="003D4856" w:rsidRDefault="001A57ED">
      <w:pPr>
        <w:pStyle w:val="Normaltindrag"/>
      </w:pPr>
      <w:r w:rsidRPr="003D4856">
        <w:t>Lars Leijonborg m.fl. (fp) begär i motionerna 2003/04:Sf249 yrkandena 18–20 samt 2004/05:Sf277 yrkandena 17 och 18 tillkännagivanden om u</w:t>
      </w:r>
      <w:r w:rsidRPr="003D4856">
        <w:t>t</w:t>
      </w:r>
      <w:r w:rsidRPr="003D4856">
        <w:t>formningen av en ny instans- och processordning, om avskaffande av nya ansökningar efter att den nya ordningen införts och om verkställighetshinder i sällsynta undantagsfall. Den asylsökande och Migrationsverket bör vara två parter i en process med muntlig förhandling. Tyngdpunkten i processen skall ligga i länsrätten, vilken skall utgöra första instans. Migrationsverket skall endast utreda uppehållstillstånds- och medborgarskapsärenden samt vid klara bifallsärenden fatta beslut. I övriga fall skall Migrat</w:t>
      </w:r>
      <w:r w:rsidRPr="003D4856">
        <w:t>ionsverket, när ärendet är färdigutrett, inom fyra månader ansöka hos länsrätten om avvisning av utlä</w:t>
      </w:r>
      <w:r w:rsidRPr="003D4856">
        <w:t>n</w:t>
      </w:r>
      <w:r w:rsidRPr="003D4856">
        <w:t>ningen. Länsrättens beslut skall utan krav på prövningstillstånd kunna öve</w:t>
      </w:r>
      <w:r w:rsidRPr="003D4856">
        <w:t>r</w:t>
      </w:r>
      <w:r w:rsidRPr="003D4856">
        <w:t>klagas till kammarrätten. Ny ansökan bör avskaffas och ersättas med en sm</w:t>
      </w:r>
      <w:r w:rsidRPr="003D4856">
        <w:t>a</w:t>
      </w:r>
      <w:r w:rsidRPr="003D4856">
        <w:t>lare säkerhetsventil som tillämpas i sällsynta undantagsfall om verkställi</w:t>
      </w:r>
      <w:r w:rsidRPr="003D4856">
        <w:t>g</w:t>
      </w:r>
      <w:r w:rsidRPr="003D4856">
        <w:t>hetshinder uppstått. Är det uppenbart att t.ex. förhållandena i hemlandet fö</w:t>
      </w:r>
      <w:r w:rsidRPr="003D4856">
        <w:t>r</w:t>
      </w:r>
      <w:r w:rsidRPr="003D4856">
        <w:t>ändrats bör verkställighetshinder gälla och ärendet återförvisas för ny prö</w:t>
      </w:r>
      <w:r w:rsidRPr="003D4856">
        <w:t>v</w:t>
      </w:r>
      <w:r w:rsidRPr="003D4856">
        <w:t xml:space="preserve">ning hos Migrationsverket. </w:t>
      </w:r>
    </w:p>
    <w:p w:rsidR="001A57ED" w:rsidRPr="003D4856" w:rsidRDefault="001A57ED">
      <w:pPr>
        <w:pStyle w:val="Ordfranden"/>
        <w:spacing w:before="187"/>
        <w:rPr>
          <w:noProof w:val="0"/>
        </w:rPr>
      </w:pPr>
      <w:r w:rsidRPr="003D4856">
        <w:rPr>
          <w:noProof w:val="0"/>
        </w:rPr>
        <w:t>Krist</w:t>
      </w:r>
      <w:r w:rsidRPr="003D4856">
        <w:rPr>
          <w:noProof w:val="0"/>
        </w:rPr>
        <w:t>demokraterna</w:t>
      </w:r>
    </w:p>
    <w:p w:rsidR="001A57ED" w:rsidRPr="003D4856" w:rsidRDefault="001A57ED">
      <w:r w:rsidRPr="003D4856">
        <w:t>Sven Brus m.fl. (kd) begär i motionerna 2003/04:Sf8 yrkande 1 och 2003/04:Sf403 yrkande 15 tillkännagivanden om en ny processordning i utlänningsärenden. Motionärerna vill ha en tvåpartsprocess där Migration</w:t>
      </w:r>
      <w:r w:rsidRPr="003D4856">
        <w:t>s</w:t>
      </w:r>
      <w:r w:rsidRPr="003D4856">
        <w:t>verket fattar ett första beslut. Är beslutet negativt skall ärendet gå vidare till en länsrätt med förstärkt kompetens. Länsrättens beslut skall kunna överkl</w:t>
      </w:r>
      <w:r w:rsidRPr="003D4856">
        <w:t>a</w:t>
      </w:r>
      <w:r w:rsidRPr="003D4856">
        <w:t>gas till kammarrätten.</w:t>
      </w:r>
    </w:p>
    <w:p w:rsidR="001A57ED" w:rsidRPr="003D4856" w:rsidRDefault="001A57ED">
      <w:pPr>
        <w:pStyle w:val="Normaltindrag"/>
      </w:pPr>
      <w:r w:rsidRPr="003D4856">
        <w:t>Också i motion 2004/05:Sf351 av Sven Brus m.fl. (kd) yrkande 9 begärs tillkännagivanden om en ny processordning i utlänningsärenden. En ny pr</w:t>
      </w:r>
      <w:r w:rsidRPr="003D4856">
        <w:t>o</w:t>
      </w:r>
      <w:r w:rsidRPr="003D4856">
        <w:t>cessordning handlar främst om att människor skall få en rättssäker behandling av sin asylansökan. Motionärerna välkomnar att en särskild utredare äntligen tillsatts för att förbereda inrättandet av en ny instans- och processordning i enli</w:t>
      </w:r>
      <w:r w:rsidRPr="003D4856">
        <w:t>g</w:t>
      </w:r>
      <w:r w:rsidRPr="003D4856">
        <w:t>het med riksdagens beslut från 2001.</w:t>
      </w:r>
    </w:p>
    <w:p w:rsidR="001A57ED" w:rsidRPr="003D4856" w:rsidRDefault="001A57ED">
      <w:pPr>
        <w:pStyle w:val="Normaltindrag"/>
      </w:pPr>
      <w:r w:rsidRPr="003D4856">
        <w:t>Sven Brus m.fl. (kd) begär i motionerna 2003/04:Sf403 yrkande 19 och 2004/05:Sf351 yrkande 13 tillkännagivanden om förslag till en faktisk tid</w:t>
      </w:r>
      <w:r w:rsidRPr="003D4856">
        <w:t>s</w:t>
      </w:r>
      <w:r w:rsidRPr="003D4856">
        <w:t>gräns avseende verkställighetshinder för utvisningsbeslut. Om verkställighet inte kan ske med anledning av att ursprungslandet inte tar emot sin medborg</w:t>
      </w:r>
      <w:r w:rsidRPr="003D4856">
        <w:t>a</w:t>
      </w:r>
      <w:r w:rsidRPr="003D4856">
        <w:t>re måste det finnas en tidsgräns då uppehållstillstånd ändå skall ges.</w:t>
      </w:r>
    </w:p>
    <w:p w:rsidR="001A57ED" w:rsidRPr="003D4856" w:rsidRDefault="001A57ED">
      <w:pPr>
        <w:pStyle w:val="Normaltindrag"/>
      </w:pPr>
      <w:r w:rsidRPr="003D4856">
        <w:t>Erling Wälivaara (kd) begär i motionerna 2003/04:Sf272 och 2004/05: Sf214 tillkännagivanden om en översyn av flyktingpolitiken. Motionären anför att handläggningstiderna ofta är långa och att många asylsökande under tiden anpassar sig i det svenska samhället. Att då ge den som utvisas e</w:t>
      </w:r>
      <w:r w:rsidRPr="003D4856">
        <w:t>tt åte</w:t>
      </w:r>
      <w:r w:rsidRPr="003D4856">
        <w:t>r</w:t>
      </w:r>
      <w:r w:rsidRPr="003D4856">
        <w:t>reseförbud på två år är inhumant. Praxis vid tillämpning av återreseförbudet är diskriminerande och inhuman.</w:t>
      </w:r>
    </w:p>
    <w:p w:rsidR="001A57ED" w:rsidRPr="003D4856" w:rsidRDefault="001A57ED">
      <w:pPr>
        <w:pStyle w:val="Ordfranden"/>
        <w:spacing w:before="187"/>
        <w:rPr>
          <w:noProof w:val="0"/>
        </w:rPr>
      </w:pPr>
      <w:r w:rsidRPr="003D4856">
        <w:rPr>
          <w:noProof w:val="0"/>
        </w:rPr>
        <w:t>Vänsterpartiet</w:t>
      </w:r>
    </w:p>
    <w:p w:rsidR="001A57ED" w:rsidRPr="003D4856" w:rsidRDefault="001A57ED">
      <w:r w:rsidRPr="003D4856">
        <w:t>I motion 2003/04:Sf257 av Ulla Hoffmann m.fl. (v) yrkande 24 begärs ett tillkännagivande om att regeringen under våren 2004 bör lägga fram en pr</w:t>
      </w:r>
      <w:r w:rsidRPr="003D4856">
        <w:t>o</w:t>
      </w:r>
      <w:r w:rsidRPr="003D4856">
        <w:t>position till riksdagen om ny instansordning i utlänningsärenden med överf</w:t>
      </w:r>
      <w:r w:rsidRPr="003D4856">
        <w:t>ö</w:t>
      </w:r>
      <w:r w:rsidRPr="003D4856">
        <w:t xml:space="preserve">rande av dessa ärenden till förvaltningsdomstolarna. </w:t>
      </w:r>
    </w:p>
    <w:p w:rsidR="001A57ED" w:rsidRPr="003D4856" w:rsidRDefault="001A57ED">
      <w:pPr>
        <w:pStyle w:val="Ordfranden"/>
        <w:spacing w:before="187"/>
        <w:rPr>
          <w:noProof w:val="0"/>
        </w:rPr>
      </w:pPr>
      <w:r w:rsidRPr="003D4856">
        <w:rPr>
          <w:noProof w:val="0"/>
        </w:rPr>
        <w:t>Centerpartiet</w:t>
      </w:r>
    </w:p>
    <w:p w:rsidR="001A57ED" w:rsidRPr="003D4856" w:rsidRDefault="001A57ED">
      <w:r w:rsidRPr="003D4856">
        <w:t>Birgitta Carlsson m.fl. (c) begär i motion 2003/04:Sf25 yrkandena 2 och 3 tillkännagivanden om att regeringen skall återkomma till riksdagen med ett samlat förslag vad gäller reformer inom asylprocessen som bygger på riksd</w:t>
      </w:r>
      <w:r w:rsidRPr="003D4856">
        <w:t>a</w:t>
      </w:r>
      <w:r w:rsidRPr="003D4856">
        <w:t>gens beslut att ersätta Utlänningsnämnden med en prövning i förvaltning</w:t>
      </w:r>
      <w:r w:rsidRPr="003D4856">
        <w:t>s</w:t>
      </w:r>
      <w:r w:rsidRPr="003D4856">
        <w:t xml:space="preserve">domstol och att det förändringsarbete som pågår inom Migrationsverket med fokus på kompetensutveckling inom psykologi och samtalsmetodik måste värnas. </w:t>
      </w:r>
    </w:p>
    <w:p w:rsidR="001A57ED" w:rsidRPr="003D4856" w:rsidRDefault="001A57ED">
      <w:pPr>
        <w:pStyle w:val="Ordfranden"/>
        <w:spacing w:before="187"/>
        <w:rPr>
          <w:noProof w:val="0"/>
        </w:rPr>
      </w:pPr>
      <w:r w:rsidRPr="003D4856">
        <w:rPr>
          <w:noProof w:val="0"/>
        </w:rPr>
        <w:t>Miljöpartiet</w:t>
      </w:r>
    </w:p>
    <w:p w:rsidR="001A57ED" w:rsidRPr="003D4856" w:rsidRDefault="001A57ED">
      <w:r w:rsidRPr="003D4856">
        <w:t>I motion 2003/04:Sf7 av Mona Jönsson (mp) yrkande 2 begärs ett tillkänn</w:t>
      </w:r>
      <w:r w:rsidRPr="003D4856">
        <w:t>a</w:t>
      </w:r>
      <w:r w:rsidRPr="003D4856">
        <w:t>givande om ny instans- och processordning i utlänningsärenden. En allmän förvaltningsdomstol bör ta över Utlänningsnämnden och ett tvåpartsförfara</w:t>
      </w:r>
      <w:r w:rsidRPr="003D4856">
        <w:t>n</w:t>
      </w:r>
      <w:r w:rsidRPr="003D4856">
        <w:t>de tillä</w:t>
      </w:r>
      <w:r w:rsidRPr="003D4856">
        <w:t>m</w:t>
      </w:r>
      <w:r w:rsidRPr="003D4856">
        <w:t>pas.</w:t>
      </w:r>
    </w:p>
    <w:p w:rsidR="001A57ED" w:rsidRPr="003D4856" w:rsidRDefault="001A57ED">
      <w:pPr>
        <w:pStyle w:val="Normaltindrag"/>
      </w:pPr>
      <w:r w:rsidRPr="003D4856">
        <w:t>I motion 2003/04:Sf27 av Mona Jönsson m.fl. (mp) yrkandena 2 och 3 b</w:t>
      </w:r>
      <w:r w:rsidRPr="003D4856">
        <w:t>e</w:t>
      </w:r>
      <w:r w:rsidRPr="003D4856">
        <w:t>gärs tillkännagivanden om att en omläggning av asylprocessen är nödvändig från rättssäkerhetssynpunkt och om regeringens möjligheter att påverka. Både lag och praxis bör ändras när det gäller frågan om flyktingbegreppet, hum</w:t>
      </w:r>
      <w:r w:rsidRPr="003D4856">
        <w:t>a</w:t>
      </w:r>
      <w:r w:rsidRPr="003D4856">
        <w:t xml:space="preserve">nitära skäl, starkare skydd för barnen, lagfästande av en maximal tidsåtgång för ärenden samt muntlighet och tvåpartsförfarande i asylprocessen. Akut kan regeringen ingripa med exempelvis prejudicerande beslut och förordningar. Vidare bör regeringen nu föregå med gott exempel genom en </w:t>
      </w:r>
      <w:r w:rsidRPr="003D4856">
        <w:t>snabb behan</w:t>
      </w:r>
      <w:r w:rsidRPr="003D4856">
        <w:t>d</w:t>
      </w:r>
      <w:r w:rsidRPr="003D4856">
        <w:t>ling av överlämnade asy</w:t>
      </w:r>
      <w:r w:rsidRPr="003D4856">
        <w:t>l</w:t>
      </w:r>
      <w:r w:rsidRPr="003D4856">
        <w:t>ärenden.</w:t>
      </w:r>
    </w:p>
    <w:p w:rsidR="001A57ED" w:rsidRPr="003D4856" w:rsidRDefault="001A57ED">
      <w:pPr>
        <w:pStyle w:val="R4"/>
      </w:pPr>
      <w:r w:rsidRPr="003D4856">
        <w:t>Utskottets ställningstagande</w:t>
      </w:r>
    </w:p>
    <w:p w:rsidR="001A57ED" w:rsidRPr="003D4856" w:rsidRDefault="001A57ED">
      <w:r w:rsidRPr="003D4856">
        <w:t>Utskottet kan konstatera att det i budgetpropositionen för 2005 anges att en ny instans- och processordning i utlänningsärenden skall införas den 1 januari 2006, något som även angetts vid statssekreterarens information till utskottet i slutet av oktober innevarande år. Utskottet har då även informerats om att den lagrådsremiss som regeringen avser att besluta om hösten 2004 kommer att utgå från riksdagens tillkännagivande hösten 2001 samt Lagrådets yttrande över den tidigare lagrådsremissen, som byggde på</w:t>
      </w:r>
      <w:r w:rsidRPr="003D4856">
        <w:t xml:space="preserve"> NIPU:s förslag, liksom på de förslag som Kommittén för översyn av utlänningsla</w:t>
      </w:r>
      <w:r w:rsidRPr="003D4856">
        <w:t>g</w:t>
      </w:r>
      <w:r w:rsidRPr="003D4856">
        <w:t xml:space="preserve">stiftningen har lagt. </w:t>
      </w:r>
    </w:p>
    <w:p w:rsidR="001A57ED" w:rsidRPr="003D4856" w:rsidRDefault="001A57ED">
      <w:pPr>
        <w:pStyle w:val="Normaltindrag"/>
      </w:pPr>
      <w:r w:rsidRPr="003D4856">
        <w:t>Mot bakgrund av det anförda anser utskottet att den kommande propos</w:t>
      </w:r>
      <w:r w:rsidRPr="003D4856">
        <w:t>i</w:t>
      </w:r>
      <w:r w:rsidRPr="003D4856">
        <w:t>tionen om en ny instans- och processordning bör avvaktas och att något til</w:t>
      </w:r>
      <w:r w:rsidRPr="003D4856">
        <w:t>l</w:t>
      </w:r>
      <w:r w:rsidRPr="003D4856">
        <w:t>kännagivande med anledning av motionerna inte bör göras. Utskottet avsty</w:t>
      </w:r>
      <w:r w:rsidRPr="003D4856">
        <w:t>r</w:t>
      </w:r>
      <w:r w:rsidRPr="003D4856">
        <w:t>ker motionerna 2003/04:Sf5 yrkande 11, 2003/04:Sf6 yrkande 2, 2003/04:Sf7 yrkande 2, 2003/04:Sf8 yrkande 1, 2003/04:Sf22 yrkandena 2–5, 2003/04:Sf23, 2003/04:Sf24 yrkandena 2–4, 2003/04:Sf25 yrkandena 2 och 3, 2003/04:Sf27 yrkandena 2 och 3, 2003/04:Sf249 yrkandena 18–20, 2003/04:Sf257 yrkande 24, 2003/04:Sf272, 2003/04:Sf403 yrkandena 15 och 19, 2004/05:Sf214,</w:t>
      </w:r>
      <w:r w:rsidRPr="003D4856">
        <w:t xml:space="preserve"> 2004/05:Sf237 yrkande 6, 2004/05:Sf277 yrkandena 17 och 18 samt 2004/05:Sf351 yrkandena 9 och 13. </w:t>
      </w:r>
    </w:p>
    <w:p w:rsidR="001A57ED" w:rsidRPr="003D4856" w:rsidRDefault="001A57ED"/>
    <w:p w:rsidR="001A57ED" w:rsidRPr="003D4856" w:rsidRDefault="001A57ED">
      <w:pPr>
        <w:pStyle w:val="Normaltindrag"/>
        <w:sectPr w:rsidR="00000000" w:rsidRPr="003D485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A57ED" w:rsidRPr="003D4856" w:rsidRDefault="001A57ED">
      <w:pPr>
        <w:pStyle w:val="Rubrik1"/>
        <w:rPr>
          <w:noProof w:val="0"/>
        </w:rPr>
      </w:pPr>
      <w:bookmarkStart w:id="17" w:name="_Toc88630816"/>
      <w:r w:rsidRPr="003D4856">
        <w:rPr>
          <w:noProof w:val="0"/>
        </w:rPr>
        <w:t>Reservationer</w:t>
      </w:r>
      <w:bookmarkEnd w:id="17"/>
    </w:p>
    <w:p w:rsidR="001A57ED" w:rsidRPr="003D4856" w:rsidRDefault="001A57ED">
      <w:r w:rsidRPr="003D4856">
        <w:t>Utskottets förslag till riksdagsbeslut och ställningstaganden har föranlett följande reservationer. I rubriken anges inom parentes vilken punkt i utsko</w:t>
      </w:r>
      <w:r w:rsidRPr="003D4856">
        <w:t>t</w:t>
      </w:r>
      <w:r w:rsidRPr="003D4856">
        <w:t>tets förslag till riksdagsbeslut som behandlas i avsnittet.</w:t>
      </w:r>
    </w:p>
    <w:p w:rsidR="001A57ED" w:rsidRPr="003D4856" w:rsidRDefault="001A57ED">
      <w:pPr>
        <w:pStyle w:val="Reservationspunkt"/>
        <w:rPr>
          <w:noProof w:val="0"/>
        </w:rPr>
      </w:pPr>
      <w:bookmarkStart w:id="18" w:name="_Toc88630817"/>
      <w:r w:rsidRPr="003D4856">
        <w:rPr>
          <w:noProof w:val="0"/>
        </w:rPr>
        <w:t>1.</w:t>
      </w:r>
      <w:r w:rsidRPr="003D4856">
        <w:rPr>
          <w:noProof w:val="0"/>
        </w:rPr>
        <w:tab/>
        <w:t>Propositionen (punkt 1)</w:t>
      </w:r>
      <w:bookmarkEnd w:id="18"/>
    </w:p>
    <w:p w:rsidR="001A57ED" w:rsidRPr="003D4856" w:rsidRDefault="001A57ED">
      <w:pPr>
        <w:pStyle w:val="Reservanter"/>
      </w:pPr>
      <w:r w:rsidRPr="003D4856">
        <w:t>av Tomas Eneroth (s), Ronny Olander (s), Anita Jönsson (s), Mona Berglund Nilsson (s), Lennart Klockare (s), Kerstin Kristiansson Kar</w:t>
      </w:r>
      <w:r w:rsidRPr="003D4856">
        <w:t>l</w:t>
      </w:r>
      <w:r w:rsidRPr="003D4856">
        <w:t>stedt (s), Göte Wahlström (s) och Kurt Kvarnström (s).</w:t>
      </w:r>
    </w:p>
    <w:p w:rsidR="001A57ED" w:rsidRPr="003D4856" w:rsidRDefault="001A57ED">
      <w:pPr>
        <w:pStyle w:val="R4"/>
      </w:pPr>
      <w:r w:rsidRPr="003D4856">
        <w:t>Förslag till riksdagsbeslut</w:t>
      </w:r>
    </w:p>
    <w:p w:rsidR="001A57ED" w:rsidRPr="003D4856" w:rsidRDefault="001A57ED">
      <w:pPr>
        <w:pStyle w:val="Reservantfrslag"/>
      </w:pPr>
      <w:r w:rsidRPr="003D4856">
        <w:t>Vi anser att utskottets förslag under punkt 1 borde ha följande lydelse:</w:t>
      </w:r>
    </w:p>
    <w:p w:rsidR="001A57ED" w:rsidRPr="003D4856" w:rsidRDefault="001A57ED">
      <w:pPr>
        <w:pStyle w:val="Reservantfrslag"/>
      </w:pPr>
      <w:r w:rsidRPr="003D4856">
        <w:t>Riksdagen antar regeringens förslag till lag om ändring i utlänningslagen (1989:529) och förslag till lag om ändring i lagen (1991:572) om särskild utlänningskontroll med de ändringar som framgår av bilaga 3 och att lagarna skall träda i kraft den 1 mars 2005. Riksdagen bifaller därmed delvis propos</w:t>
      </w:r>
      <w:r w:rsidRPr="003D4856">
        <w:t>i</w:t>
      </w:r>
      <w:r w:rsidRPr="003D4856">
        <w:t xml:space="preserve">tionen och avslår motionerna 2003/04:Sf21, 2003/04:Sf22 yrkande 1, 2003/04:Sf24 yrkande 1, 2003/04:Sf25 yrkande 1, 2003/04:Sf26, 2003/04: Sf27 yrkande 1 och 2004/05:Sf378 yrkande 2. </w:t>
      </w:r>
    </w:p>
    <w:p w:rsidR="001A57ED" w:rsidRPr="003D4856" w:rsidRDefault="001A57ED">
      <w:pPr>
        <w:pStyle w:val="R4"/>
      </w:pPr>
      <w:r w:rsidRPr="003D4856">
        <w:t>Ställningstagande</w:t>
      </w:r>
    </w:p>
    <w:p w:rsidR="001A57ED" w:rsidRPr="003D4856" w:rsidRDefault="001A57ED">
      <w:r w:rsidRPr="003D4856">
        <w:t>Vi kan konstatera att det nuvarande systemet med ny ansökan har kommit att medföra stora problem. Antalet nya ansökningar har under senare år ökat kraftigt, från 1 438 år 2000 till 3 304 år 2002. Detta har medfört att en ori</w:t>
      </w:r>
      <w:r w:rsidRPr="003D4856">
        <w:t>m</w:t>
      </w:r>
      <w:r w:rsidRPr="003D4856">
        <w:t>ligt stor andel av Utlänningsnämndens resurser har fått avsättas för handläg</w:t>
      </w:r>
      <w:r w:rsidRPr="003D4856">
        <w:t>g</w:t>
      </w:r>
      <w:r w:rsidRPr="003D4856">
        <w:t>ningen av nya ansökningar vilket i sin tur leder till längre handläggningstider i ärenden som har överklagats till Utlänningsnämnden. De långa handläg</w:t>
      </w:r>
      <w:r w:rsidRPr="003D4856">
        <w:t>g</w:t>
      </w:r>
      <w:r w:rsidRPr="003D4856">
        <w:t>ningstiderna innebär framför allt psykiskt lidande för den enskilde och stora kostnader för samhället. Vidare innebär m</w:t>
      </w:r>
      <w:r w:rsidRPr="003D4856">
        <w:rPr>
          <w:color w:val="000000"/>
        </w:rPr>
        <w:t>öjligheten att få till stånd en ny prövning efter lagakraftvunnet beslut att falska förhoppningar om en annan utgång väcks. Det framstår som oklart för den enskilde</w:t>
      </w:r>
      <w:r w:rsidRPr="003D4856">
        <w:rPr>
          <w:color w:val="000000"/>
        </w:rPr>
        <w:t xml:space="preserve"> om beslutet är slutligt eller inte. </w:t>
      </w:r>
      <w:r w:rsidRPr="003D4856">
        <w:t xml:space="preserve"> </w:t>
      </w:r>
    </w:p>
    <w:p w:rsidR="001A57ED" w:rsidRPr="003D4856" w:rsidRDefault="001A57ED">
      <w:pPr>
        <w:pStyle w:val="Normaltindrag"/>
      </w:pPr>
      <w:r w:rsidRPr="003D4856">
        <w:t>Vi delar regeringens bedömning att den nuvarande ordningen med prö</w:t>
      </w:r>
      <w:r w:rsidRPr="003D4856">
        <w:t>v</w:t>
      </w:r>
      <w:r w:rsidRPr="003D4856">
        <w:t>ning av ny ansökan om uppehållstillstånd skall upphöra. Vidare bör en ny bestämmelse införas om att ett beslut om avvisning eller utvisning inte får verkställas om det föreligger medicinska hinder eller andra synnerliga skäl mot verkställighet. Genom de föreslagna reglerna uppnås en effektivare b</w:t>
      </w:r>
      <w:r w:rsidRPr="003D4856">
        <w:t>e</w:t>
      </w:r>
      <w:r w:rsidRPr="003D4856">
        <w:t>sluts- och verkställighetsprocess. En del av rättssäkerheten i utlänningsäre</w:t>
      </w:r>
      <w:r w:rsidRPr="003D4856">
        <w:t>n</w:t>
      </w:r>
      <w:r w:rsidRPr="003D4856">
        <w:t>den, liksom i förvaltningsärenden i allmänhet, är att sökanden kan räkna med ett slutligt beslut i sitt ärende inom rimlig tid. Tyngdpun</w:t>
      </w:r>
      <w:r w:rsidRPr="003D4856">
        <w:t>kten i prövningen måste ligga i grundärendet. Möjligheten att beakta humanitära skäl efter ett lagakraftvunnet beslut om avvisning eller utvisning bör bli ytterst begränsad och omprövning kunna ske bara om de humanitära skälen utgör hinder för verkställighet enligt den nya bestämmelsen härom. När det gäller flyktingar och skyddsbehövande skall en omprövning alltid göras om det finns nya asylskäl. Den föreslagna ordningen medför således inte en försämrad rättss</w:t>
      </w:r>
      <w:r w:rsidRPr="003D4856">
        <w:t>ä</w:t>
      </w:r>
      <w:r w:rsidRPr="003D4856">
        <w:t xml:space="preserve">kerhet för de personer som har ett skyddsbehov </w:t>
      </w:r>
      <w:r w:rsidRPr="003D4856">
        <w:t>i Sverige. Vi delar regerin</w:t>
      </w:r>
      <w:r w:rsidRPr="003D4856">
        <w:t>g</w:t>
      </w:r>
      <w:r w:rsidRPr="003D4856">
        <w:t>ens bedömning att Migrationsverket i ett verkställighetsärende ex officio skall kunna pröva nya omständigheter som utgör hinder mot verkställighet. Vidare skall Migrationsverket kunna ompröva ett beslut om avvisning eller utvisning om en utlänning som är i behov av skydd i Sverige åberopar nya omständi</w:t>
      </w:r>
      <w:r w:rsidRPr="003D4856">
        <w:t>g</w:t>
      </w:r>
      <w:r w:rsidRPr="003D4856">
        <w:t>heter som kan antas utgöra verkställighetshinder. Dessa omständigheter skall inte ha kunnat åberopas tidigare eller det skall finnas en giltig ursäkt för att de inte åberopats tidi</w:t>
      </w:r>
      <w:r w:rsidRPr="003D4856">
        <w:t>gare. Om utlänningen i ett verkställighetsärende åberopat nya omständigheter och Migrationsverket beslutat att inte ta upp frågan om uppehållstillstånd till ny prövning, skall detta beslut kunna överklagas till Utlänningsnämnden. Vi delar regeringens bedömning även vad gäller övriga fö</w:t>
      </w:r>
      <w:r w:rsidRPr="003D4856">
        <w:t>r</w:t>
      </w:r>
      <w:r w:rsidRPr="003D4856">
        <w:t xml:space="preserve">slag. </w:t>
      </w:r>
    </w:p>
    <w:p w:rsidR="001A57ED" w:rsidRPr="003D4856" w:rsidRDefault="001A57ED">
      <w:pPr>
        <w:pStyle w:val="Normaltindrag"/>
      </w:pPr>
      <w:r w:rsidRPr="003D4856">
        <w:t>En ny instans- och processordning i utlänningsärenden skall införas den 1 januari 2006. Ett avskaffande av ny ansökan skulle avsevärt förbättra föru</w:t>
      </w:r>
      <w:r w:rsidRPr="003D4856">
        <w:t>t</w:t>
      </w:r>
      <w:r w:rsidRPr="003D4856">
        <w:t>sättningarna för en ny instans- och processordning, och en ”ryggsäck” i form av stora ärendebalanser vid starten skulle kunna undvikas. Resurser skulle kunna frigöras och i stället användas till att avgöra överklagade asylärenden. Vi anser därför att ordningen med ny ansökan skall avskaffas från den 1 mars 2005. Blir så inte fallet kommer Utlänningsnämnden under 2005 att avgöra ca 2 200 färre överklagade asylärenden. Förutom att denna balans överförs till domstolarna kommer flera hundra nya ansökningar att</w:t>
      </w:r>
      <w:r w:rsidRPr="003D4856">
        <w:t xml:space="preserve"> behöva hanteras i det mer kostnadskrävande domstolssystemet. Enligt vår mening är det därför ytterst angeläget att så snart som möjligt försöka kraftigt minska antalet fall som pr</w:t>
      </w:r>
      <w:r w:rsidRPr="003D4856">
        <w:t>ö</w:t>
      </w:r>
      <w:r w:rsidRPr="003D4856">
        <w:t xml:space="preserve">vas på nytt efter lagakraftvunna beslut. </w:t>
      </w:r>
    </w:p>
    <w:p w:rsidR="001A57ED" w:rsidRPr="003D4856" w:rsidRDefault="001A57ED">
      <w:pPr>
        <w:pStyle w:val="Normaltindrag"/>
      </w:pPr>
      <w:r w:rsidRPr="003D4856">
        <w:t>Utskottet tillstyrker med det anförda propositionens förslag till ändringar i utlänningslagen och lagen om särskild utlänningskontroll med den ändringen att förslagen skall träda i kraft den 1 mars 2005. Lagändringarna behöver också anpassas till ändringar i utlänningslagen som trätt i kr</w:t>
      </w:r>
      <w:r w:rsidRPr="003D4856">
        <w:t>aft den 1 juli respektive den 1 oktober 2004.</w:t>
      </w:r>
    </w:p>
    <w:p w:rsidR="001A57ED" w:rsidRPr="003D4856" w:rsidRDefault="001A57ED">
      <w:pPr>
        <w:pStyle w:val="Reservationspunkt"/>
        <w:rPr>
          <w:noProof w:val="0"/>
        </w:rPr>
      </w:pPr>
      <w:bookmarkStart w:id="19" w:name="_Toc88630818"/>
      <w:r w:rsidRPr="003D4856">
        <w:rPr>
          <w:noProof w:val="0"/>
        </w:rPr>
        <w:t>2.</w:t>
      </w:r>
      <w:r w:rsidRPr="003D4856">
        <w:rPr>
          <w:noProof w:val="0"/>
        </w:rPr>
        <w:tab/>
        <w:t>Ny instans- och processordning (punkt 2)</w:t>
      </w:r>
      <w:bookmarkEnd w:id="19"/>
    </w:p>
    <w:p w:rsidR="001A57ED" w:rsidRPr="003D4856" w:rsidRDefault="001A57ED">
      <w:pPr>
        <w:pStyle w:val="Reservanter"/>
      </w:pPr>
      <w:r w:rsidRPr="003D4856">
        <w:t>av Anita Sidén (m), Anna Lilliehöök (m) och Krister Hammarbergh (m).</w:t>
      </w:r>
    </w:p>
    <w:p w:rsidR="001A57ED" w:rsidRPr="003D4856" w:rsidRDefault="001A57ED">
      <w:pPr>
        <w:pStyle w:val="R4"/>
      </w:pPr>
      <w:r w:rsidRPr="003D4856">
        <w:t>Förslag till riksdagsbeslut</w:t>
      </w:r>
    </w:p>
    <w:p w:rsidR="001A57ED" w:rsidRPr="003D4856" w:rsidRDefault="001A57ED">
      <w:pPr>
        <w:pStyle w:val="Reservantfrslag"/>
      </w:pPr>
      <w:r w:rsidRPr="003D4856">
        <w:t>Vi anser att utskottets förslag under punkt 2 borde ha följande lydelse:</w:t>
      </w:r>
    </w:p>
    <w:p w:rsidR="001A57ED" w:rsidRPr="003D4856" w:rsidRDefault="001A57ED">
      <w:pPr>
        <w:pStyle w:val="Reservantfrslag"/>
      </w:pPr>
      <w:r w:rsidRPr="003D4856">
        <w:t>Riksdagen tillkännager för regeringen som sin mening vad som anförs i r</w:t>
      </w:r>
      <w:r w:rsidRPr="003D4856">
        <w:t>e</w:t>
      </w:r>
      <w:r w:rsidRPr="003D4856">
        <w:t>servationen. Därmed bifaller riksdagen motionerna 2003/04:Sf5 yrkande 11, 2003/04:Sf22 yrkandena 2–5, 2003/04:Sf23 och 2004/05:Sf237 yrkande 6 samt avslår motionerna 2003/04:Sf6 yrkande 2, 2003/04:Sf7 yrkande 2, 2003/04:Sf8 yrkande 1, 2003/04:Sf24 yrkandena 2–4, 2003/04:Sf25 yrkan-dena 2 och 3, 2003/04:Sf27 yrkandena 2 och 3, 2003/04:Sf249 yrkandena  18–20, 2003/04:Sf257 yrkande 24, 2003/04:Sf272, 2003/04:Sf403 yrkandena 15 och 19, 2004/05:Sf214, 2004/05:Sf277 yrkandena 17 och 18 samt 2004/05:Sf351 yrkande</w:t>
      </w:r>
      <w:r w:rsidRPr="003D4856">
        <w:t xml:space="preserve">na 9 och 13.       </w:t>
      </w:r>
    </w:p>
    <w:p w:rsidR="001A57ED" w:rsidRPr="003D4856" w:rsidRDefault="001A57ED">
      <w:pPr>
        <w:pStyle w:val="R4"/>
      </w:pPr>
      <w:r w:rsidRPr="003D4856">
        <w:t>Ställningstagande</w:t>
      </w:r>
    </w:p>
    <w:p w:rsidR="001A57ED" w:rsidRPr="003D4856" w:rsidRDefault="001A57ED">
      <w:r w:rsidRPr="003D4856">
        <w:t>Vi anser att regeringen bör återkomma med förslag om ny instansordning i utlänningsärenden i sådan tid att den nya ordningen kan börja tillämpas fullt ut senast den 1 januari 2006. En fortsatt översyn behövs av reglerna om ver</w:t>
      </w:r>
      <w:r w:rsidRPr="003D4856">
        <w:t>k</w:t>
      </w:r>
      <w:r w:rsidRPr="003D4856">
        <w:t>ställighetshinder och en anpassning göras till den nya processordningen. Nya regler för verkställighetshinder måste leda till färre omprövningar och säke</w:t>
      </w:r>
      <w:r w:rsidRPr="003D4856">
        <w:t>r</w:t>
      </w:r>
      <w:r w:rsidRPr="003D4856">
        <w:t>ställa en effektivitetsvinst. Utgångspunkten skall vara att ett asylärende pr</w:t>
      </w:r>
      <w:r w:rsidRPr="003D4856">
        <w:t>ö</w:t>
      </w:r>
      <w:r w:rsidRPr="003D4856">
        <w:t>vas en gång, med en möjlighet till nödutgång i lagen. Det kan handla om exempelvis så svåra trauman att personen inte kunnat redogöra för sin sak eller när hälsan kraftigt försämras eller när situationen i det gamla landet omvälvande förändrats. Utrymmet för skönsmässiga bedömni</w:t>
      </w:r>
      <w:r w:rsidRPr="003D4856">
        <w:t>ngar måste begränsas. De förslag som Kommittén för en översyn av utlänningslagstif</w:t>
      </w:r>
      <w:r w:rsidRPr="003D4856">
        <w:t>t</w:t>
      </w:r>
      <w:r w:rsidRPr="003D4856">
        <w:t xml:space="preserve">ningen lämnat liksom nya villkor för arbetskraftsinvandring bör träda i kraft samtidigt som en anpassning görs till den nya processordningen. </w:t>
      </w:r>
    </w:p>
    <w:p w:rsidR="001A57ED" w:rsidRPr="003D4856" w:rsidRDefault="001A57ED">
      <w:pPr>
        <w:pStyle w:val="Reservationspunkt"/>
        <w:rPr>
          <w:noProof w:val="0"/>
        </w:rPr>
      </w:pPr>
      <w:bookmarkStart w:id="20" w:name="_Toc88630819"/>
      <w:r w:rsidRPr="003D4856">
        <w:rPr>
          <w:noProof w:val="0"/>
        </w:rPr>
        <w:t>3.</w:t>
      </w:r>
      <w:r w:rsidRPr="003D4856">
        <w:rPr>
          <w:noProof w:val="0"/>
        </w:rPr>
        <w:tab/>
        <w:t>Ny instans- och processordning (punkt 2)</w:t>
      </w:r>
      <w:bookmarkEnd w:id="20"/>
    </w:p>
    <w:p w:rsidR="001A57ED" w:rsidRPr="003D4856" w:rsidRDefault="001A57ED">
      <w:pPr>
        <w:pStyle w:val="Reservanter"/>
      </w:pPr>
      <w:r w:rsidRPr="003D4856">
        <w:t>av Bo Könberg (fp) och Linnéa Darell (fp).</w:t>
      </w:r>
    </w:p>
    <w:p w:rsidR="001A57ED" w:rsidRPr="003D4856" w:rsidRDefault="001A57ED">
      <w:pPr>
        <w:pStyle w:val="R4"/>
      </w:pPr>
      <w:r w:rsidRPr="003D4856">
        <w:t>Förslag till riksdagsbeslut</w:t>
      </w:r>
    </w:p>
    <w:p w:rsidR="001A57ED" w:rsidRPr="003D4856" w:rsidRDefault="001A57ED">
      <w:r w:rsidRPr="003D4856">
        <w:t>Vi anser att utskottets förslag under punkt 2 borde ha följande lydelse:</w:t>
      </w:r>
    </w:p>
    <w:p w:rsidR="001A57ED" w:rsidRPr="003D4856" w:rsidRDefault="001A57ED">
      <w:pPr>
        <w:pStyle w:val="Reservantfrslag"/>
      </w:pPr>
      <w:r w:rsidRPr="003D4856">
        <w:t>Riksdagen tillkännager för regeringen som sin mening vad som anförs i r</w:t>
      </w:r>
      <w:r w:rsidRPr="003D4856">
        <w:t>e</w:t>
      </w:r>
      <w:r w:rsidRPr="003D4856">
        <w:t>servationen. Därmed bifaller riksdagen motionerna 2003/04:Sf6 yrkande 2, 2003/04:Sf24 yrkandena 2–4, 2003/04:Sf249 yrkandena 18–20 och 2004/05:Sf277 yrkandena 17 och 18 samt avslår motionerna 2003/04:Sf5 yrkande 11, 2003/04:Sf7 yrkande 2, 2003/04:Sf8 yrkande 1, 2003/04:Sf22 yrkandena 2–5, 2003/04:Sf23, 2003/04:Sf25 yrkandena 2 och 3, 2003/04: Sf27 yrkandena 2 och 3, 2003/04:Sf257 yrkande 24, 2003/04:Sf272, 2003/04:Sf403 yrkandena 15 och 19, 2004/05:Sf214, 2004/05:Sf237 yrkande 6 och 2004/05:Sf351 yrkandena</w:t>
      </w:r>
      <w:r w:rsidRPr="003D4856">
        <w:t xml:space="preserve"> 9 och 13.       </w:t>
      </w:r>
    </w:p>
    <w:p w:rsidR="001A57ED" w:rsidRPr="003D4856" w:rsidRDefault="001A57ED">
      <w:pPr>
        <w:pStyle w:val="R4"/>
      </w:pPr>
      <w:r w:rsidRPr="003D4856">
        <w:t>Ställningstagande</w:t>
      </w:r>
    </w:p>
    <w:p w:rsidR="001A57ED" w:rsidRPr="003D4856" w:rsidRDefault="001A57ED">
      <w:r w:rsidRPr="003D4856">
        <w:t>Vi anser att regeringen snarast skall återkomma till riksdagen med förslag till ny instans- och processordning. Den asylsökande och Migrationsverket bör vara två parter i en process med muntlig förhandling. Tyngdpunkten i proce</w:t>
      </w:r>
      <w:r w:rsidRPr="003D4856">
        <w:t>s</w:t>
      </w:r>
      <w:r w:rsidRPr="003D4856">
        <w:t>sen skall ligga i länsrätten, vilken skall utgöra första instans. Migrationsverket skall endast utreda uppehållstillstånds- och medborgarskapsärenden samt vid klara bifallsärenden fatta beslut. I övriga fall skall Migrationsverket, när ärendet är färdigutrett, inom fyra månader ansöka hos länsrätten om avvisning av utlänningen. Länsrättens beslut skall utan krav på prövningstillstånd kunna överklagas till kammarrätten. Samtidigt som den nya instans- och processor</w:t>
      </w:r>
      <w:r w:rsidRPr="003D4856">
        <w:t>d</w:t>
      </w:r>
      <w:r w:rsidRPr="003D4856">
        <w:t>ningen träder i kraft bör förslag till lagä</w:t>
      </w:r>
      <w:r w:rsidRPr="003D4856">
        <w:t>ndringar som gör svensk flyktingpol</w:t>
      </w:r>
      <w:r w:rsidRPr="003D4856">
        <w:t>i</w:t>
      </w:r>
      <w:r w:rsidRPr="003D4856">
        <w:t>tik mer human införas. Vidare bör ny ansökan avskaffas men genom en r</w:t>
      </w:r>
      <w:r w:rsidRPr="003D4856">
        <w:t>e</w:t>
      </w:r>
      <w:r w:rsidRPr="003D4856">
        <w:t>form som innebär att rättssäkerheten förbättras varmed sannolikt behovet av nya ansökningar skulle minska. En ny ordning om verkställighetshinder måste leda till färre prövningar och utformas som en smalare säkerhetsventil som tillämpas i sällsynta undantagsfall om verkställighetshinder uppstått. Är det uppenbart att t.ex. förhållandena i hemlandet förändrats bör verkställighet</w:t>
      </w:r>
      <w:r w:rsidRPr="003D4856">
        <w:t>s</w:t>
      </w:r>
      <w:r w:rsidRPr="003D4856">
        <w:t xml:space="preserve">hinder gälla och ärendet </w:t>
      </w:r>
      <w:r w:rsidRPr="003D4856">
        <w:t>återförvisas för ny prövning hos Migrationsve</w:t>
      </w:r>
      <w:r w:rsidRPr="003D4856">
        <w:t>r</w:t>
      </w:r>
      <w:r w:rsidRPr="003D4856">
        <w:t xml:space="preserve">ket. </w:t>
      </w:r>
    </w:p>
    <w:p w:rsidR="001A57ED" w:rsidRPr="003D4856" w:rsidRDefault="001A57ED">
      <w:pPr>
        <w:pStyle w:val="Reservationspunkt"/>
        <w:rPr>
          <w:noProof w:val="0"/>
        </w:rPr>
      </w:pPr>
      <w:bookmarkStart w:id="21" w:name="_Toc88630820"/>
      <w:r w:rsidRPr="003D4856">
        <w:rPr>
          <w:noProof w:val="0"/>
        </w:rPr>
        <w:t>4.</w:t>
      </w:r>
      <w:r w:rsidRPr="003D4856">
        <w:rPr>
          <w:noProof w:val="0"/>
        </w:rPr>
        <w:tab/>
        <w:t>Ny instans- och processordning (punkt 2)</w:t>
      </w:r>
      <w:bookmarkEnd w:id="21"/>
    </w:p>
    <w:p w:rsidR="001A57ED" w:rsidRPr="003D4856" w:rsidRDefault="001A57ED">
      <w:pPr>
        <w:pStyle w:val="Reservanter"/>
      </w:pPr>
      <w:r w:rsidRPr="003D4856">
        <w:t>av Sven Brus (kd).</w:t>
      </w:r>
    </w:p>
    <w:p w:rsidR="001A57ED" w:rsidRPr="003D4856" w:rsidRDefault="001A57ED">
      <w:pPr>
        <w:pStyle w:val="R4"/>
      </w:pPr>
      <w:r w:rsidRPr="003D4856">
        <w:t>Förslag till riksdagsbeslut</w:t>
      </w:r>
    </w:p>
    <w:p w:rsidR="001A57ED" w:rsidRPr="003D4856" w:rsidRDefault="001A57ED">
      <w:r w:rsidRPr="003D4856">
        <w:t>Jag anser att utskottets förslag under punkt 2 borde ha följande lydelse:</w:t>
      </w:r>
    </w:p>
    <w:p w:rsidR="001A57ED" w:rsidRPr="003D4856" w:rsidRDefault="001A57ED">
      <w:pPr>
        <w:pStyle w:val="Reservantfrslag"/>
      </w:pPr>
      <w:r w:rsidRPr="003D4856">
        <w:t>Riksdagen tillkännager för regeringen som sin mening vad som anförs i r</w:t>
      </w:r>
      <w:r w:rsidRPr="003D4856">
        <w:t>e</w:t>
      </w:r>
      <w:r w:rsidRPr="003D4856">
        <w:t>servationen. Därmed bifaller riksdagen motionerna 2003/04:Sf8 yrkande 1, 2003/04:Sf403 yrkandena 15 och 19 samt 2004/05:Sf351 yrkandena 9 och 13 samt avslår motionerna 2003/04:Sf5 yrkande 11, 2003/04:Sf6 yrkande 2, 2003/04:Sf7 yrkande 2, 2003/04:Sf22 yrkandena 2–5, 2003/04:Sf23, 2003/04:Sf24 yrkandena 2–4, 2003/04:Sf25 yrkandena 2 och 3, 2003/04:Sf27 yrkandena 2 och 3, 2003/04:Sf249 yrkandena 18–20, 2003/04:Sf257 yrkande 24, 2003/04:Sf272, 2004/05:Sf214, 2004/05:Sf237 yrkande 6 samt 2004/05: Sf277 yrkanden</w:t>
      </w:r>
      <w:r w:rsidRPr="003D4856">
        <w:t xml:space="preserve">a 17 och 18.       </w:t>
      </w:r>
    </w:p>
    <w:p w:rsidR="001A57ED" w:rsidRPr="003D4856" w:rsidRDefault="001A57ED">
      <w:pPr>
        <w:pStyle w:val="R4"/>
      </w:pPr>
      <w:r w:rsidRPr="003D4856">
        <w:t>Ställningstagande</w:t>
      </w:r>
    </w:p>
    <w:p w:rsidR="001A57ED" w:rsidRPr="003D4856" w:rsidRDefault="001A57ED">
      <w:r w:rsidRPr="003D4856">
        <w:t>En ny processordning handlar om att människor skall få en rättssäker b</w:t>
      </w:r>
      <w:r w:rsidRPr="003D4856">
        <w:t>e</w:t>
      </w:r>
      <w:r w:rsidRPr="003D4856">
        <w:t>handling av sin asylansökan. Vi välkomnar därför att en särskild utredare äntligen tillsatts för att förbereda inrättandet av en ny instans- och proces</w:t>
      </w:r>
      <w:r w:rsidRPr="003D4856">
        <w:t>s</w:t>
      </w:r>
      <w:r w:rsidRPr="003D4856">
        <w:t>ordning i enlighet med riksdagens beslut från år 2001. En ny processordning i utlänningsärenden bör utformas som en tvåpartsprocess där Migrationsverket fattar ett första beslut. Är beslutet negativt skall ärendet gå vidare till en län</w:t>
      </w:r>
      <w:r w:rsidRPr="003D4856">
        <w:t>s</w:t>
      </w:r>
      <w:r w:rsidRPr="003D4856">
        <w:t>rätt med förstärkt kompetens. Länsrättens beslut skall kunna överklagas till kammarrätten. När det gäller verkställighetshi</w:t>
      </w:r>
      <w:r w:rsidRPr="003D4856">
        <w:t>nder vid avvisning eller utvi</w:t>
      </w:r>
      <w:r w:rsidRPr="003D4856">
        <w:t>s</w:t>
      </w:r>
      <w:r w:rsidRPr="003D4856">
        <w:t>ning bör det finnas en faktisk tidsgräns. Om verkställighet inte kan ske med anledning av att ursprungslandet inte tar emot sin medborgare måste det fi</w:t>
      </w:r>
      <w:r w:rsidRPr="003D4856">
        <w:t>n</w:t>
      </w:r>
      <w:r w:rsidRPr="003D4856">
        <w:t>nas en tidsgräns då uppehållstillstånd ändå skall ges.</w:t>
      </w:r>
    </w:p>
    <w:p w:rsidR="001A57ED" w:rsidRPr="003D4856" w:rsidRDefault="001A57ED">
      <w:pPr>
        <w:pStyle w:val="Reservationspunkt"/>
        <w:rPr>
          <w:noProof w:val="0"/>
        </w:rPr>
      </w:pPr>
      <w:bookmarkStart w:id="22" w:name="_Toc88630821"/>
      <w:r w:rsidRPr="003D4856">
        <w:rPr>
          <w:noProof w:val="0"/>
        </w:rPr>
        <w:t>5.</w:t>
      </w:r>
      <w:r w:rsidRPr="003D4856">
        <w:rPr>
          <w:noProof w:val="0"/>
        </w:rPr>
        <w:tab/>
        <w:t>Ny instans- och processordning (punkt 2)</w:t>
      </w:r>
      <w:bookmarkEnd w:id="22"/>
    </w:p>
    <w:p w:rsidR="001A57ED" w:rsidRPr="003D4856" w:rsidRDefault="001A57ED">
      <w:pPr>
        <w:pStyle w:val="Reservanter"/>
      </w:pPr>
      <w:r w:rsidRPr="003D4856">
        <w:t>av Birgitta Carlsson (c).</w:t>
      </w:r>
    </w:p>
    <w:p w:rsidR="001A57ED" w:rsidRPr="003D4856" w:rsidRDefault="001A57ED">
      <w:pPr>
        <w:pStyle w:val="R4"/>
      </w:pPr>
      <w:r w:rsidRPr="003D4856">
        <w:t>Förslag till riksdagsbeslut</w:t>
      </w:r>
    </w:p>
    <w:p w:rsidR="001A57ED" w:rsidRPr="003D4856" w:rsidRDefault="001A57ED">
      <w:r w:rsidRPr="003D4856">
        <w:t>Jag anser att utskottets förslag under punkt 2 borde ha följande lydelse:</w:t>
      </w:r>
    </w:p>
    <w:p w:rsidR="001A57ED" w:rsidRPr="003D4856" w:rsidRDefault="001A57ED">
      <w:pPr>
        <w:pStyle w:val="Reservantfrslag"/>
      </w:pPr>
      <w:r w:rsidRPr="003D4856">
        <w:t>Riksdagen tillkännager för regeringen som sin mening vad som anförs i r</w:t>
      </w:r>
      <w:r w:rsidRPr="003D4856">
        <w:t>e</w:t>
      </w:r>
      <w:r w:rsidRPr="003D4856">
        <w:t>servationen. Därmed bifaller riksdagen motion 2003/04:Sf25 yrkandena 2 och 3 samt avslår motionerna 2003/04:Sf5 yrkande 11, 2003/04:Sf6 yrkande 2, 2003/04:Sf7 yrkande 2, 2003/04:Sf8 yrkande 1, 2003/04:Sf22 yrkandena 2–5, 2003/04:Sf23, 2003/04:Sf24 yrkandena 2–4, 2003/04:Sf27 yrkandena 2 och 3, 2003/04:Sf249 yrkandena 18–20, 2003/04:Sf257 yrkande 24, 2003/04: Sf272, 2003/04:Sf403 yrkandena 15 och 19, 2004/05:Sf214, 2004/05:Sf237 yrkande 6, 2004/05:Sf277 yrkandena 17 och 18 samt 2004/05:Sf351 yrkand</w:t>
      </w:r>
      <w:r w:rsidRPr="003D4856">
        <w:t>e</w:t>
      </w:r>
      <w:r w:rsidRPr="003D4856">
        <w:t>na 9 och</w:t>
      </w:r>
      <w:r w:rsidRPr="003D4856">
        <w:t xml:space="preserve"> 13.       </w:t>
      </w:r>
    </w:p>
    <w:p w:rsidR="001A57ED" w:rsidRPr="003D4856" w:rsidRDefault="001A57ED">
      <w:pPr>
        <w:pStyle w:val="R4"/>
      </w:pPr>
      <w:r w:rsidRPr="003D4856">
        <w:t>Ställningstagande</w:t>
      </w:r>
    </w:p>
    <w:p w:rsidR="001A57ED" w:rsidRPr="003D4856" w:rsidRDefault="001A57ED">
      <w:r w:rsidRPr="003D4856">
        <w:t>Vi anser att regeringen skall återkomma till riksdagen med ett samlat förslag vad gäller reformer inom asylprocessen. En ny instans- och processordning bör bygga på riksdagens beslut att ersätta Utlänningsnämnden med en prö</w:t>
      </w:r>
      <w:r w:rsidRPr="003D4856">
        <w:t>v</w:t>
      </w:r>
      <w:r w:rsidRPr="003D4856">
        <w:t>ning i allmän förvaltningsdomstol. Vidare måste det förändringsarbete som pågår inom Migrationsverket med fokus på kompetensutveckling inom ps</w:t>
      </w:r>
      <w:r w:rsidRPr="003D4856">
        <w:t>y</w:t>
      </w:r>
      <w:r w:rsidRPr="003D4856">
        <w:t xml:space="preserve">kologi och samtalsmetodik värnas. </w:t>
      </w:r>
    </w:p>
    <w:p w:rsidR="001A57ED" w:rsidRPr="003D4856" w:rsidRDefault="001A57ED">
      <w:pPr>
        <w:pStyle w:val="Reservationspunkt"/>
        <w:rPr>
          <w:noProof w:val="0"/>
        </w:rPr>
      </w:pPr>
      <w:bookmarkStart w:id="23" w:name="_Toc88630822"/>
      <w:r w:rsidRPr="003D4856">
        <w:rPr>
          <w:noProof w:val="0"/>
        </w:rPr>
        <w:t>6.</w:t>
      </w:r>
      <w:r w:rsidRPr="003D4856">
        <w:rPr>
          <w:noProof w:val="0"/>
        </w:rPr>
        <w:tab/>
        <w:t>Ny instans- och processordning (punkt 2)</w:t>
      </w:r>
      <w:bookmarkEnd w:id="23"/>
    </w:p>
    <w:p w:rsidR="001A57ED" w:rsidRPr="003D4856" w:rsidRDefault="001A57ED">
      <w:pPr>
        <w:pStyle w:val="Reservanter"/>
      </w:pPr>
      <w:r w:rsidRPr="003D4856">
        <w:t>av Mona Jönsson (mp).</w:t>
      </w:r>
    </w:p>
    <w:p w:rsidR="001A57ED" w:rsidRPr="003D4856" w:rsidRDefault="001A57ED">
      <w:pPr>
        <w:pStyle w:val="R4"/>
      </w:pPr>
      <w:r w:rsidRPr="003D4856">
        <w:t>Förslag till riksdagsbeslut</w:t>
      </w:r>
    </w:p>
    <w:p w:rsidR="001A57ED" w:rsidRPr="003D4856" w:rsidRDefault="001A57ED">
      <w:r w:rsidRPr="003D4856">
        <w:t>Jag anser att utskottets förslag under punkt 2 borde ha följande lydelse:</w:t>
      </w:r>
    </w:p>
    <w:p w:rsidR="001A57ED" w:rsidRPr="003D4856" w:rsidRDefault="001A57ED">
      <w:pPr>
        <w:pStyle w:val="Reservantfrslag"/>
      </w:pPr>
      <w:r w:rsidRPr="003D4856">
        <w:t>Riksdagen tillkännager för regeringen som sin mening vad som anförs i r</w:t>
      </w:r>
      <w:r w:rsidRPr="003D4856">
        <w:t>e</w:t>
      </w:r>
      <w:r w:rsidRPr="003D4856">
        <w:t xml:space="preserve">servationen. Därmed bifaller riksdagen motionerna 2003/04:Sf7 yrkande 2 och 2003/04:Sf27 yrkandena 2 och 3 samt avslår motionerna 2003/04:Sf5 yrkande 11, 2003/04:Sf6 yrkande 2, 2003/04:Sf8 yrkande 1, 2003/04:Sf22 yrkandena 2–5, 2003/04:Sf23, 2003/04:Sf24 yrkandena 2–4, 2003/04:Sf25 yrkandena 2 och 3, 2003/04:Sf249 yrkandena 18–20, 2003/04:Sf257 yrkande 24 2003/04:Sf272, 2003/04:Sf403 yrkandena 15 och 19, 2004/05:Sf214, 2004/05:Sf237 yrkande 6, 2004/05:Sf277 yrkandena 17 och 18 samt 2004/05:Sf351 yrkandena </w:t>
      </w:r>
      <w:r w:rsidRPr="003D4856">
        <w:t xml:space="preserve">9 och 13.       </w:t>
      </w:r>
    </w:p>
    <w:p w:rsidR="001A57ED" w:rsidRPr="003D4856" w:rsidRDefault="001A57ED">
      <w:pPr>
        <w:pStyle w:val="R4"/>
      </w:pPr>
      <w:r w:rsidRPr="003D4856">
        <w:t>Ställningstagande</w:t>
      </w:r>
    </w:p>
    <w:p w:rsidR="001A57ED" w:rsidRPr="003D4856" w:rsidRDefault="001A57ED">
      <w:r w:rsidRPr="003D4856">
        <w:t>En omläggning av asylprocessen är nödvändig från rättssäkerhetssynpunkt. I en ny instans- och processordning i utlänningsärenden bör en allmän förval</w:t>
      </w:r>
      <w:r w:rsidRPr="003D4856">
        <w:t>t</w:t>
      </w:r>
      <w:r w:rsidRPr="003D4856">
        <w:t>ningsdomstol ta över Utlänningsnämndens prövning och ett tvåpartsförfara</w:t>
      </w:r>
      <w:r w:rsidRPr="003D4856">
        <w:t>n</w:t>
      </w:r>
      <w:r w:rsidRPr="003D4856">
        <w:t>de tillämpas. Vidare måste både lag och praxis ändras när det gäller frågan om flyktingbegreppet, humanitära skäl, starkare skydd för barnen, lagfästande av en maximal tidsåtgång för ärenden samt muntlighet i asylprocessen. Vid</w:t>
      </w:r>
      <w:r w:rsidRPr="003D4856">
        <w:t>a</w:t>
      </w:r>
      <w:r w:rsidRPr="003D4856">
        <w:t>re bör regeringen nu föregå med gott exempel genom en snabb behandling av överlämn</w:t>
      </w:r>
      <w:r w:rsidRPr="003D4856">
        <w:t>a</w:t>
      </w:r>
      <w:r w:rsidRPr="003D4856">
        <w:t>de asylärenden.</w:t>
      </w:r>
    </w:p>
    <w:p w:rsidR="001A57ED" w:rsidRPr="003D4856" w:rsidRDefault="001A57ED">
      <w:bookmarkStart w:id="24" w:name="Nästa_Reservation"/>
      <w:bookmarkEnd w:id="24"/>
    </w:p>
    <w:p w:rsidR="001A57ED" w:rsidRPr="003D4856" w:rsidRDefault="001A57ED">
      <w:pPr>
        <w:pStyle w:val="Normaltindrag"/>
        <w:sectPr w:rsidR="00000000" w:rsidRPr="003D485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A57ED" w:rsidRPr="003D4856" w:rsidRDefault="001A57ED">
      <w:pPr>
        <w:pStyle w:val="Bilaga"/>
      </w:pPr>
      <w:r w:rsidRPr="003D4856">
        <w:t>Bilaga 1</w:t>
      </w:r>
    </w:p>
    <w:p w:rsidR="001A57ED" w:rsidRPr="003D4856" w:rsidRDefault="001A57ED">
      <w:pPr>
        <w:pStyle w:val="Rubrik1"/>
        <w:rPr>
          <w:noProof w:val="0"/>
        </w:rPr>
      </w:pPr>
      <w:bookmarkStart w:id="25" w:name="_Toc88630823"/>
      <w:r w:rsidRPr="003D4856">
        <w:rPr>
          <w:noProof w:val="0"/>
        </w:rPr>
        <w:t>Förteckning över behandlade förslag</w:t>
      </w:r>
      <w:bookmarkEnd w:id="25"/>
    </w:p>
    <w:p w:rsidR="001A57ED" w:rsidRPr="003D4856" w:rsidRDefault="001A57ED">
      <w:pPr>
        <w:pStyle w:val="R2"/>
        <w:spacing w:before="0"/>
      </w:pPr>
      <w:r w:rsidRPr="003D4856">
        <w:t>Propositionen</w:t>
      </w:r>
    </w:p>
    <w:p w:rsidR="001A57ED" w:rsidRPr="003D4856" w:rsidRDefault="001A57ED">
      <w:pPr>
        <w:pStyle w:val="Motioner"/>
      </w:pPr>
      <w:bookmarkStart w:id="26" w:name="RangeStart"/>
      <w:bookmarkStart w:id="27" w:name="RangeEnd"/>
      <w:bookmarkEnd w:id="26"/>
      <w:r w:rsidRPr="003D4856">
        <w:t>2003/04:59 Prövning av verkställighetshinder i utlänningsärenden</w:t>
      </w:r>
    </w:p>
    <w:p w:rsidR="001A57ED" w:rsidRPr="003D4856" w:rsidRDefault="001A57ED">
      <w:r w:rsidRPr="003D4856">
        <w:t xml:space="preserve">Regeringen föreslår att riksdagen antar regeringens förslag till </w:t>
      </w:r>
    </w:p>
    <w:p w:rsidR="001A57ED" w:rsidRPr="003D4856" w:rsidRDefault="001A57ED">
      <w:pPr>
        <w:pStyle w:val="Yrkanden"/>
      </w:pPr>
      <w:r w:rsidRPr="003D4856">
        <w:t>1. lag om ändring i utlänningslagen (1989:529),</w:t>
      </w:r>
    </w:p>
    <w:p w:rsidR="001A57ED" w:rsidRPr="003D4856" w:rsidRDefault="001A57ED">
      <w:pPr>
        <w:pStyle w:val="Yrkanden"/>
      </w:pPr>
      <w:r w:rsidRPr="003D4856">
        <w:t xml:space="preserve">2. lag om ändring i lagen (1991:572) om särskild utlänningskontroll.  </w:t>
      </w:r>
    </w:p>
    <w:bookmarkEnd w:id="27"/>
    <w:p w:rsidR="001A57ED" w:rsidRPr="003D4856" w:rsidRDefault="001A57ED">
      <w:pPr>
        <w:pStyle w:val="R2"/>
      </w:pPr>
      <w:r w:rsidRPr="003D4856">
        <w:t>Följdmotioner</w:t>
      </w:r>
    </w:p>
    <w:p w:rsidR="001A57ED" w:rsidRPr="003D4856" w:rsidRDefault="001A57ED">
      <w:pPr>
        <w:pStyle w:val="Motioner"/>
      </w:pPr>
      <w:r w:rsidRPr="003D4856">
        <w:t>2003/04:Sf21 av Ulla Hoffmann m.fl. (v):</w:t>
      </w:r>
    </w:p>
    <w:p w:rsidR="001A57ED" w:rsidRPr="003D4856" w:rsidRDefault="001A57ED">
      <w:r w:rsidRPr="003D4856">
        <w:t xml:space="preserve">Riksdagen avslår proposition 2003/04:59 Prövning av verkställighetshinder i utlänningsärenden.  </w:t>
      </w:r>
    </w:p>
    <w:p w:rsidR="001A57ED" w:rsidRPr="003D4856" w:rsidRDefault="001A57ED">
      <w:pPr>
        <w:pStyle w:val="Motioner"/>
      </w:pPr>
      <w:r w:rsidRPr="003D4856">
        <w:t>2003/04:Sf22 av Per Westerberg m.fl. (m):</w:t>
      </w:r>
    </w:p>
    <w:p w:rsidR="001A57ED" w:rsidRPr="003D4856" w:rsidRDefault="001A57ED">
      <w:pPr>
        <w:pStyle w:val="Yrkanden"/>
      </w:pPr>
      <w:r w:rsidRPr="003D4856">
        <w:t>1. Riksdagen avslår regeringens förslag till lag om ändring i utlänningslagen (1989:529) samt lag om ändring i lagen (1991:572) om särskild utlä</w:t>
      </w:r>
      <w:r w:rsidRPr="003D4856">
        <w:t>n</w:t>
      </w:r>
      <w:r w:rsidRPr="003D4856">
        <w:t xml:space="preserve">ningskontroll.  </w:t>
      </w:r>
    </w:p>
    <w:p w:rsidR="001A57ED" w:rsidRPr="003D4856" w:rsidRDefault="001A57ED">
      <w:pPr>
        <w:pStyle w:val="Yrkanden"/>
      </w:pPr>
      <w:r w:rsidRPr="003D4856">
        <w:t>2. Riksdagen begär att regeringen återkommer med ett nytt förslag till avska</w:t>
      </w:r>
      <w:r w:rsidRPr="003D4856">
        <w:t>f</w:t>
      </w:r>
      <w:r w:rsidRPr="003D4856">
        <w:t xml:space="preserve">fande av nya ansökningar om uppehållstillstånd i enlighet med de villkor som uppställs i motionen.  </w:t>
      </w:r>
    </w:p>
    <w:p w:rsidR="001A57ED" w:rsidRPr="003D4856" w:rsidRDefault="001A57ED">
      <w:pPr>
        <w:pStyle w:val="Yrkanden"/>
      </w:pPr>
      <w:r w:rsidRPr="003D4856">
        <w:t>3. Riksdagen tillkännager för regeringen som sin mening vad i motionen anförs om gemensamt datum för ikraftträdande av reglerna om avskaffa</w:t>
      </w:r>
      <w:r w:rsidRPr="003D4856">
        <w:t>n</w:t>
      </w:r>
      <w:r w:rsidRPr="003D4856">
        <w:t>de av nya ansökningar om uppehållstillstånd och de som nu ses över av U</w:t>
      </w:r>
      <w:r w:rsidRPr="003D4856">
        <w:t>t</w:t>
      </w:r>
      <w:r w:rsidRPr="003D4856">
        <w:t xml:space="preserve">redningen om översyn av utlänningslagstiftningen, UD 2003:02.  </w:t>
      </w:r>
    </w:p>
    <w:p w:rsidR="001A57ED" w:rsidRPr="003D4856" w:rsidRDefault="001A57ED">
      <w:pPr>
        <w:pStyle w:val="Yrkanden"/>
      </w:pPr>
      <w:r w:rsidRPr="003D4856">
        <w:t>4. Riksdagen tillkännager för regeringen som sin mening vad i motionen anförs om fortsatt översyn av reglerna om verkställighetshinder och en a</w:t>
      </w:r>
      <w:r w:rsidRPr="003D4856">
        <w:t>n</w:t>
      </w:r>
      <w:r w:rsidRPr="003D4856">
        <w:t xml:space="preserve">passning till en ny instansordning.  </w:t>
      </w:r>
    </w:p>
    <w:p w:rsidR="001A57ED" w:rsidRPr="003D4856" w:rsidRDefault="001A57ED">
      <w:pPr>
        <w:pStyle w:val="Yrkanden"/>
      </w:pPr>
      <w:r w:rsidRPr="003D4856">
        <w:t>5. Riksdagen tillkännager för regeringen som sin mening vad i motionen anförs om arbet</w:t>
      </w:r>
      <w:r w:rsidRPr="003D4856">
        <w:t>s</w:t>
      </w:r>
      <w:r w:rsidRPr="003D4856">
        <w:t xml:space="preserve">kraftsinvandring.  </w:t>
      </w:r>
    </w:p>
    <w:p w:rsidR="001A57ED" w:rsidRPr="003D4856" w:rsidRDefault="001A57ED">
      <w:pPr>
        <w:pStyle w:val="Motioner"/>
      </w:pPr>
      <w:r w:rsidRPr="003D4856">
        <w:t>2003/04:Sf23 av Lennart Hedquist m.fl. (m):</w:t>
      </w:r>
    </w:p>
    <w:p w:rsidR="001A57ED" w:rsidRPr="003D4856" w:rsidRDefault="001A57ED">
      <w:r w:rsidRPr="003D4856">
        <w:t>Riksdagen begär att regeringen återkommer till riksdagen med förslag om ny instansordning i utlänningsärenden i sådan tid att den nya ordningen kan börja tillämpas fullt ut senast den 1 j</w:t>
      </w:r>
      <w:r w:rsidRPr="003D4856">
        <w:t>a</w:t>
      </w:r>
      <w:r w:rsidRPr="003D4856">
        <w:t xml:space="preserve">nuari 2006.  </w:t>
      </w:r>
    </w:p>
    <w:p w:rsidR="001A57ED" w:rsidRPr="003D4856" w:rsidRDefault="001A57ED">
      <w:pPr>
        <w:pStyle w:val="Normaltindrag"/>
      </w:pPr>
    </w:p>
    <w:p w:rsidR="001A57ED" w:rsidRPr="003D4856" w:rsidRDefault="001A57ED">
      <w:pPr>
        <w:pStyle w:val="Normaltindrag"/>
      </w:pPr>
    </w:p>
    <w:p w:rsidR="001A57ED" w:rsidRPr="003D4856" w:rsidRDefault="001A57ED">
      <w:pPr>
        <w:pStyle w:val="Motioner"/>
      </w:pPr>
      <w:r w:rsidRPr="003D4856">
        <w:t>2003/04:Sf24 av Bo Könberg m.fl. (fp):</w:t>
      </w:r>
    </w:p>
    <w:p w:rsidR="001A57ED" w:rsidRPr="003D4856" w:rsidRDefault="001A57ED">
      <w:pPr>
        <w:pStyle w:val="Yrkanden"/>
      </w:pPr>
      <w:r w:rsidRPr="003D4856">
        <w:t xml:space="preserve">1. Riksdagen beslutar att möjligheten till s.k. nya ansökningar i asylärenden skall avskaffas, från den 1 januari 2005, samtidigt med att en ny instans- och processordning införs.  </w:t>
      </w:r>
    </w:p>
    <w:p w:rsidR="001A57ED" w:rsidRPr="003D4856" w:rsidRDefault="001A57ED">
      <w:pPr>
        <w:pStyle w:val="Yrkanden"/>
      </w:pPr>
      <w:r w:rsidRPr="003D4856">
        <w:t>2. Riksdagen tillkännager för regeringen som sin mening vad i motionen anförs om att en ny instans- och processordning, i enlighet med de förslag den parlamentariska kommittén Ny instans- och processordning i utlä</w:t>
      </w:r>
      <w:r w:rsidRPr="003D4856">
        <w:t>n</w:t>
      </w:r>
      <w:r w:rsidRPr="003D4856">
        <w:t>ningsärenden (NIPU) lagt fram, skall träda i kraft den 1 j</w:t>
      </w:r>
      <w:r w:rsidRPr="003D4856">
        <w:t>a</w:t>
      </w:r>
      <w:r w:rsidRPr="003D4856">
        <w:t xml:space="preserve">nuari 2005.  </w:t>
      </w:r>
    </w:p>
    <w:p w:rsidR="001A57ED" w:rsidRPr="003D4856" w:rsidRDefault="001A57ED">
      <w:pPr>
        <w:pStyle w:val="Yrkanden"/>
      </w:pPr>
      <w:r w:rsidRPr="003D4856">
        <w:t>3. Riksdagen tillkännager för regeringen som sin mening vad i motionen anförs om att Utlä</w:t>
      </w:r>
      <w:r w:rsidRPr="003D4856">
        <w:t>n</w:t>
      </w:r>
      <w:r w:rsidRPr="003D4856">
        <w:t xml:space="preserve">ningsnämnden läggs ned den 1 januari 2005.  </w:t>
      </w:r>
    </w:p>
    <w:p w:rsidR="001A57ED" w:rsidRPr="003D4856" w:rsidRDefault="001A57ED">
      <w:pPr>
        <w:pStyle w:val="Yrkanden"/>
      </w:pPr>
      <w:r w:rsidRPr="003D4856">
        <w:t xml:space="preserve">4. Riksdagen tillkännager för regeringen som sin mening vad i motionen anförs om att regeringen skall återkomma med förslag om lagändringar som gör svensk flyktingpolitik mer human så att dessa förändringar kan träda i kraft samtidigt med den nya instans- och processordningen.  </w:t>
      </w:r>
    </w:p>
    <w:p w:rsidR="001A57ED" w:rsidRPr="003D4856" w:rsidRDefault="001A57ED">
      <w:pPr>
        <w:pStyle w:val="Motioner"/>
      </w:pPr>
      <w:r w:rsidRPr="003D4856">
        <w:t>2003/04:Sf25 av Birgitta Carlsson m.fl. (c):</w:t>
      </w:r>
    </w:p>
    <w:p w:rsidR="001A57ED" w:rsidRPr="003D4856" w:rsidRDefault="001A57ED">
      <w:pPr>
        <w:pStyle w:val="Yrkanden"/>
      </w:pPr>
      <w:r w:rsidRPr="003D4856">
        <w:t xml:space="preserve">1. Riksdagen avslår proposition 2003/04:59.  </w:t>
      </w:r>
    </w:p>
    <w:p w:rsidR="001A57ED" w:rsidRPr="003D4856" w:rsidRDefault="001A57ED">
      <w:pPr>
        <w:pStyle w:val="Yrkanden"/>
      </w:pPr>
      <w:r w:rsidRPr="003D4856">
        <w:t>2. Riksdagen tillkännager för regeringen som sin mening vad i motionen anförs om att regeringen skall återkomma till riksdagen med ett samlat fö</w:t>
      </w:r>
      <w:r w:rsidRPr="003D4856">
        <w:t>r</w:t>
      </w:r>
      <w:r w:rsidRPr="003D4856">
        <w:t>slag vad gäller reformer inom asylprocessen som bygger på riksdagens b</w:t>
      </w:r>
      <w:r w:rsidRPr="003D4856">
        <w:t>e</w:t>
      </w:r>
      <w:r w:rsidRPr="003D4856">
        <w:t xml:space="preserve">slut att ersätta Utlänningsnämnden med en ny instansordning.  </w:t>
      </w:r>
    </w:p>
    <w:p w:rsidR="001A57ED" w:rsidRPr="003D4856" w:rsidRDefault="001A57ED">
      <w:pPr>
        <w:pStyle w:val="Yrkanden"/>
      </w:pPr>
      <w:r w:rsidRPr="003D4856">
        <w:t>3. Riksdagen tillkännager för regeringen som sin mening vad i motionen anförs om att värna det förändringsarbete som pågår inom Migrationsve</w:t>
      </w:r>
      <w:r w:rsidRPr="003D4856">
        <w:t>r</w:t>
      </w:r>
      <w:r w:rsidRPr="003D4856">
        <w:t>ket med fokus på kompetensutveckling inom psykologi och samtalsmet</w:t>
      </w:r>
      <w:r w:rsidRPr="003D4856">
        <w:t>o</w:t>
      </w:r>
      <w:r w:rsidRPr="003D4856">
        <w:t xml:space="preserve">dik.  </w:t>
      </w:r>
    </w:p>
    <w:p w:rsidR="001A57ED" w:rsidRPr="003D4856" w:rsidRDefault="001A57ED">
      <w:pPr>
        <w:pStyle w:val="Motioner"/>
      </w:pPr>
      <w:r w:rsidRPr="003D4856">
        <w:t>2003/04:Sf26 av Sven Brus m.fl. (kd):</w:t>
      </w:r>
    </w:p>
    <w:p w:rsidR="001A57ED" w:rsidRPr="003D4856" w:rsidRDefault="001A57ED">
      <w:r w:rsidRPr="003D4856">
        <w:t xml:space="preserve">Riksdagen avslår proposition 2003/04:59.  </w:t>
      </w:r>
    </w:p>
    <w:p w:rsidR="001A57ED" w:rsidRPr="003D4856" w:rsidRDefault="001A57ED">
      <w:pPr>
        <w:pStyle w:val="Motioner"/>
      </w:pPr>
      <w:r w:rsidRPr="003D4856">
        <w:t>2003/04:Sf27 av Mona Jönsson m.fl. (mp):</w:t>
      </w:r>
    </w:p>
    <w:p w:rsidR="001A57ED" w:rsidRPr="003D4856" w:rsidRDefault="001A57ED">
      <w:pPr>
        <w:pStyle w:val="Yrkanden"/>
      </w:pPr>
      <w:r w:rsidRPr="003D4856">
        <w:t xml:space="preserve">1. Riksdagen avslår regeringens proposition 2003/04:59 om prövning av verkställighetshinder i utlänningsärenden.  </w:t>
      </w:r>
    </w:p>
    <w:p w:rsidR="001A57ED" w:rsidRPr="003D4856" w:rsidRDefault="001A57ED">
      <w:pPr>
        <w:pStyle w:val="Yrkanden"/>
      </w:pPr>
      <w:r w:rsidRPr="003D4856">
        <w:t xml:space="preserve">2. Riksdagen tillkännager för regeringen som sin mening vad i motionen anförs om att en omläggning av asylproceduren är nödvändig i syfte att åstadkomma en rättssäker asylprocedur.  </w:t>
      </w:r>
    </w:p>
    <w:p w:rsidR="001A57ED" w:rsidRPr="003D4856" w:rsidRDefault="001A57ED">
      <w:pPr>
        <w:pStyle w:val="Yrkanden"/>
      </w:pPr>
      <w:r w:rsidRPr="003D4856">
        <w:t xml:space="preserve">3. Riksdagen tillkännager för regeringen som sin mening vad i motionen anförs om regeringens möjligheter att påverka.  </w:t>
      </w:r>
    </w:p>
    <w:p w:rsidR="001A57ED" w:rsidRPr="003D4856" w:rsidRDefault="001A57ED">
      <w:pPr>
        <w:pStyle w:val="Yrkanden"/>
      </w:pPr>
    </w:p>
    <w:p w:rsidR="001A57ED" w:rsidRPr="003D4856" w:rsidRDefault="001A57ED">
      <w:pPr>
        <w:pStyle w:val="R2"/>
      </w:pPr>
      <w:r w:rsidRPr="003D4856">
        <w:t>Motioner väckta med anledning av skrivelse 2003/04:37 Migration och asylpolitik</w:t>
      </w:r>
    </w:p>
    <w:p w:rsidR="001A57ED" w:rsidRPr="003D4856" w:rsidRDefault="001A57ED">
      <w:pPr>
        <w:pStyle w:val="Motioner"/>
      </w:pPr>
      <w:r w:rsidRPr="003D4856">
        <w:t>2003/04:Sf5 av Per Westerberg m.fl. (m):</w:t>
      </w:r>
    </w:p>
    <w:p w:rsidR="001A57ED" w:rsidRPr="003D4856" w:rsidRDefault="001A57ED">
      <w:pPr>
        <w:pStyle w:val="Yrkanden"/>
      </w:pPr>
      <w:r w:rsidRPr="003D4856">
        <w:t xml:space="preserve">11. Riksdagen tillkännager för regeringen som sin mening vad i motionen anförs om att utgångspunkten skall vara att asylärenden prövas en gång, med en möjlighet till nödutgång i lagen.  </w:t>
      </w:r>
    </w:p>
    <w:p w:rsidR="001A57ED" w:rsidRPr="003D4856" w:rsidRDefault="001A57ED">
      <w:pPr>
        <w:pStyle w:val="Motioner"/>
      </w:pPr>
      <w:r w:rsidRPr="003D4856">
        <w:t>2003/04:Sf6 av Bo Könberg m.fl. (fp):</w:t>
      </w:r>
    </w:p>
    <w:p w:rsidR="001A57ED" w:rsidRPr="003D4856" w:rsidRDefault="001A57ED">
      <w:pPr>
        <w:pStyle w:val="Yrkanden"/>
      </w:pPr>
      <w:r w:rsidRPr="003D4856">
        <w:t>2. Riksdagen tillkännager för regeringen som sin mening vad i motionen anförs om att regeringen snarast återkommer till riksdagen med förslag på ny instans- och processordning, som innebär att Utlänningsnämnden läggs ned och ersätts med en tvåpartsförhandling i förvaltning</w:t>
      </w:r>
      <w:r w:rsidRPr="003D4856">
        <w:t>s</w:t>
      </w:r>
      <w:r w:rsidRPr="003D4856">
        <w:t xml:space="preserve">domstol.  </w:t>
      </w:r>
    </w:p>
    <w:p w:rsidR="001A57ED" w:rsidRPr="003D4856" w:rsidRDefault="001A57ED">
      <w:pPr>
        <w:pStyle w:val="Motioner"/>
      </w:pPr>
      <w:r w:rsidRPr="003D4856">
        <w:t>2003/04:Sf7 av Mona Jönsson (mp):</w:t>
      </w:r>
    </w:p>
    <w:p w:rsidR="001A57ED" w:rsidRPr="003D4856" w:rsidRDefault="001A57ED">
      <w:pPr>
        <w:pStyle w:val="Yrkanden"/>
      </w:pPr>
      <w:r w:rsidRPr="003D4856">
        <w:t xml:space="preserve">2. Riksdagen tillkännager för regeringen som sin mening vad i motionen anförs om ny instans- och processordning i utlänningsärenden.  </w:t>
      </w:r>
    </w:p>
    <w:p w:rsidR="001A57ED" w:rsidRPr="003D4856" w:rsidRDefault="001A57ED">
      <w:pPr>
        <w:pStyle w:val="Motioner"/>
      </w:pPr>
      <w:r w:rsidRPr="003D4856">
        <w:t>2003/04:Sf8 av Sven Brus m.fl. (kd):</w:t>
      </w:r>
    </w:p>
    <w:p w:rsidR="001A57ED" w:rsidRPr="003D4856" w:rsidRDefault="001A57ED">
      <w:pPr>
        <w:pStyle w:val="Yrkanden"/>
      </w:pPr>
      <w:r w:rsidRPr="003D4856">
        <w:t>1. Riksdagen tillkännager för regeringen som sin mening vad i motionen anförs om en ny pr</w:t>
      </w:r>
      <w:r w:rsidRPr="003D4856">
        <w:t>o</w:t>
      </w:r>
      <w:r w:rsidRPr="003D4856">
        <w:t xml:space="preserve">cessordning i utlänningsärenden.  </w:t>
      </w:r>
    </w:p>
    <w:p w:rsidR="001A57ED" w:rsidRPr="003D4856" w:rsidRDefault="001A57ED">
      <w:pPr>
        <w:pStyle w:val="R2"/>
      </w:pPr>
      <w:r w:rsidRPr="003D4856">
        <w:t>Motioner från allmänna motionstiden 2003</w:t>
      </w:r>
    </w:p>
    <w:p w:rsidR="001A57ED" w:rsidRPr="003D4856" w:rsidRDefault="001A57ED">
      <w:pPr>
        <w:pStyle w:val="Motioner"/>
      </w:pPr>
      <w:r w:rsidRPr="003D4856">
        <w:t>2003/04:Sf249 av Lars Leijonborg m.fl. (fp):</w:t>
      </w:r>
    </w:p>
    <w:p w:rsidR="001A57ED" w:rsidRPr="003D4856" w:rsidRDefault="001A57ED">
      <w:pPr>
        <w:pStyle w:val="Yrkanden"/>
      </w:pPr>
      <w:r w:rsidRPr="003D4856">
        <w:t>18. Riksdagen tillkännager för regeringen som sin mening vad i motionen anförs om utformningen av en ny instans- och processordning i utlä</w:t>
      </w:r>
      <w:r w:rsidRPr="003D4856">
        <w:t>n</w:t>
      </w:r>
      <w:r w:rsidRPr="003D4856">
        <w:t xml:space="preserve">ningsärenden.  </w:t>
      </w:r>
    </w:p>
    <w:p w:rsidR="001A57ED" w:rsidRPr="003D4856" w:rsidRDefault="001A57ED">
      <w:pPr>
        <w:pStyle w:val="Yrkanden"/>
      </w:pPr>
      <w:r w:rsidRPr="003D4856">
        <w:t xml:space="preserve">19. Riksdagen tillkännager för regeringen som sin mening vad i motionen anförs om avskaffande av s.k. nya ansökningar efter att en ny instans- och processordning införts.  </w:t>
      </w:r>
    </w:p>
    <w:p w:rsidR="001A57ED" w:rsidRPr="003D4856" w:rsidRDefault="001A57ED">
      <w:pPr>
        <w:pStyle w:val="Yrkanden"/>
      </w:pPr>
      <w:r w:rsidRPr="003D4856">
        <w:t>20. Riksdagen tillkännager för regeringen som sin mening vad i motionen anförs om verkställi</w:t>
      </w:r>
      <w:r w:rsidRPr="003D4856">
        <w:t>g</w:t>
      </w:r>
      <w:r w:rsidRPr="003D4856">
        <w:t xml:space="preserve">hetshinder i sällsynta undantagsfall.  </w:t>
      </w:r>
    </w:p>
    <w:p w:rsidR="001A57ED" w:rsidRPr="003D4856" w:rsidRDefault="001A57ED">
      <w:pPr>
        <w:pStyle w:val="Motioner"/>
      </w:pPr>
      <w:r w:rsidRPr="003D4856">
        <w:t>2003/04:Sf257 av Ulla Hoffmann m.fl. (v):</w:t>
      </w:r>
    </w:p>
    <w:p w:rsidR="001A57ED" w:rsidRPr="003D4856" w:rsidRDefault="001A57ED">
      <w:pPr>
        <w:pStyle w:val="Yrkanden"/>
      </w:pPr>
      <w:r w:rsidRPr="003D4856">
        <w:t xml:space="preserve">24. Riksdagen tillkännager för regeringen som sin mening vad i motionen anförs om att regeringen under våren 2004 bör lägga fram en proposition till riksdagen om ny instansordning i utlänningsärenden med överförande av dessa ärenden till förvaltningsdomstolarna.  </w:t>
      </w:r>
    </w:p>
    <w:p w:rsidR="001A57ED" w:rsidRPr="003D4856" w:rsidRDefault="001A57ED">
      <w:pPr>
        <w:pStyle w:val="Motioner"/>
      </w:pPr>
      <w:r w:rsidRPr="003D4856">
        <w:t>2003/04:Sf272 av Erling Wälivaara (kd):</w:t>
      </w:r>
    </w:p>
    <w:p w:rsidR="001A57ED" w:rsidRPr="003D4856" w:rsidRDefault="001A57ED">
      <w:r w:rsidRPr="003D4856">
        <w:t xml:space="preserve">Riksdagen tillkännager för regeringen som sin mening vad i motionen anförs om en översyn av tillämpningen av Sveriges flyktingpolitik.  </w:t>
      </w:r>
    </w:p>
    <w:p w:rsidR="001A57ED" w:rsidRPr="003D4856" w:rsidRDefault="001A57ED">
      <w:pPr>
        <w:pStyle w:val="Motioner"/>
      </w:pPr>
      <w:r w:rsidRPr="003D4856">
        <w:t>2003/04:Sf403 av Sven Brus m.fl. (kd):</w:t>
      </w:r>
    </w:p>
    <w:p w:rsidR="001A57ED" w:rsidRPr="003D4856" w:rsidRDefault="001A57ED">
      <w:pPr>
        <w:pStyle w:val="Yrkanden"/>
      </w:pPr>
      <w:r w:rsidRPr="003D4856">
        <w:t>15. Riksdagen tillkännager för regeringen som sin mening vad i motionen anförs om en ny pr</w:t>
      </w:r>
      <w:r w:rsidRPr="003D4856">
        <w:t>o</w:t>
      </w:r>
      <w:r w:rsidRPr="003D4856">
        <w:t xml:space="preserve">cessordning i utlänningsärenden.  </w:t>
      </w:r>
    </w:p>
    <w:p w:rsidR="001A57ED" w:rsidRPr="003D4856" w:rsidRDefault="001A57ED">
      <w:pPr>
        <w:pStyle w:val="Yrkanden"/>
      </w:pPr>
      <w:r w:rsidRPr="003D4856">
        <w:t xml:space="preserve">19. Riksdagen begär att regeringen lägger fram förslag till en faktisk tidsgräns avseende verkställighetshinder för utvisningsbeslut, i enlighet med vad som anförs i motionen. </w:t>
      </w:r>
    </w:p>
    <w:p w:rsidR="001A57ED" w:rsidRPr="003D4856" w:rsidRDefault="001A57ED">
      <w:pPr>
        <w:pStyle w:val="R2"/>
      </w:pPr>
      <w:r w:rsidRPr="003D4856">
        <w:t>Motioner från allmänna motionstiden 2004</w:t>
      </w:r>
    </w:p>
    <w:p w:rsidR="001A57ED" w:rsidRPr="003D4856" w:rsidRDefault="001A57ED">
      <w:pPr>
        <w:pStyle w:val="Motioner"/>
      </w:pPr>
      <w:r w:rsidRPr="003D4856">
        <w:t>2004/05:Sf214 av Erling Wälivaara (kd):</w:t>
      </w:r>
    </w:p>
    <w:p w:rsidR="001A57ED" w:rsidRPr="003D4856" w:rsidRDefault="001A57ED">
      <w:r w:rsidRPr="003D4856">
        <w:t xml:space="preserve">Riksdagen tillkännager för regeringen som sin mening vad i motionen anförs om en översyn och reformering av Sveriges flyktingpolitik.  </w:t>
      </w:r>
    </w:p>
    <w:p w:rsidR="001A57ED" w:rsidRPr="003D4856" w:rsidRDefault="001A57ED">
      <w:pPr>
        <w:pStyle w:val="Motioner"/>
      </w:pPr>
      <w:r w:rsidRPr="003D4856">
        <w:t>2004/05:Sf237 av Per Westerberg m.fl. (m):</w:t>
      </w:r>
    </w:p>
    <w:p w:rsidR="001A57ED" w:rsidRPr="003D4856" w:rsidRDefault="001A57ED">
      <w:pPr>
        <w:pStyle w:val="Yrkanden"/>
      </w:pPr>
      <w:r w:rsidRPr="003D4856">
        <w:t>6. Riksdagen tillkännager för regeringen som sin mening vad i motionen anförs om att utgångspunkten skall vara att utlänningsärenden prövas en gång, med en möjlighet till nödutgång i l</w:t>
      </w:r>
      <w:r w:rsidRPr="003D4856">
        <w:t>a</w:t>
      </w:r>
      <w:r w:rsidRPr="003D4856">
        <w:t xml:space="preserve">gen.  </w:t>
      </w:r>
    </w:p>
    <w:p w:rsidR="001A57ED" w:rsidRPr="003D4856" w:rsidRDefault="001A57ED">
      <w:pPr>
        <w:pStyle w:val="Motioner"/>
      </w:pPr>
      <w:r w:rsidRPr="003D4856">
        <w:t>2004/05:Sf277 av Lars Leijonborg m.fl. (fp):</w:t>
      </w:r>
    </w:p>
    <w:p w:rsidR="001A57ED" w:rsidRPr="003D4856" w:rsidRDefault="001A57ED">
      <w:pPr>
        <w:pStyle w:val="Yrkanden"/>
      </w:pPr>
      <w:r w:rsidRPr="003D4856">
        <w:t>17. Riksdagen tillkännager för regeringen som sin mening vad i motionen anförs om utformningen av en ny instans- och processordning i utlä</w:t>
      </w:r>
      <w:r w:rsidRPr="003D4856">
        <w:t>n</w:t>
      </w:r>
      <w:r w:rsidRPr="003D4856">
        <w:t xml:space="preserve">ningsärenden.  </w:t>
      </w:r>
    </w:p>
    <w:p w:rsidR="001A57ED" w:rsidRPr="003D4856" w:rsidRDefault="001A57ED">
      <w:pPr>
        <w:pStyle w:val="Yrkanden"/>
      </w:pPr>
      <w:r w:rsidRPr="003D4856">
        <w:t>18. Riksdagen tillkännager för regeringen som sin mening vad i motionen anförs om nya ansö</w:t>
      </w:r>
      <w:r w:rsidRPr="003D4856">
        <w:t>k</w:t>
      </w:r>
      <w:r w:rsidRPr="003D4856">
        <w:t xml:space="preserve">ningar efter avslag på tidigare asylansökan.  </w:t>
      </w:r>
    </w:p>
    <w:p w:rsidR="001A57ED" w:rsidRPr="003D4856" w:rsidRDefault="001A57ED">
      <w:pPr>
        <w:pStyle w:val="Motioner"/>
      </w:pPr>
      <w:r w:rsidRPr="003D4856">
        <w:t>2004/05:Sf351 av Sven Brus m.fl. (kd):</w:t>
      </w:r>
    </w:p>
    <w:p w:rsidR="001A57ED" w:rsidRPr="003D4856" w:rsidRDefault="001A57ED">
      <w:pPr>
        <w:pStyle w:val="Yrkanden"/>
      </w:pPr>
      <w:r w:rsidRPr="003D4856">
        <w:t>9. Riksdagen tillkännager för regeringen som sin mening vad i motionen anförs om en ny pr</w:t>
      </w:r>
      <w:r w:rsidRPr="003D4856">
        <w:t>o</w:t>
      </w:r>
      <w:r w:rsidRPr="003D4856">
        <w:t xml:space="preserve">cessordning i utlänningsärenden.  </w:t>
      </w:r>
    </w:p>
    <w:p w:rsidR="001A57ED" w:rsidRPr="003D4856" w:rsidRDefault="001A57ED">
      <w:pPr>
        <w:pStyle w:val="Yrkanden"/>
      </w:pPr>
      <w:r w:rsidRPr="003D4856">
        <w:t xml:space="preserve">13. Riksdagen begär att regeringen lägger fram förslag till en faktisk tidsgräns avseende verkställighetshinder för utvisningsbeslut, i enlighet med vad som anförs i motionen.  </w:t>
      </w:r>
    </w:p>
    <w:p w:rsidR="001A57ED" w:rsidRPr="003D4856" w:rsidRDefault="001A57ED">
      <w:pPr>
        <w:pStyle w:val="Motioner"/>
      </w:pPr>
      <w:r w:rsidRPr="003D4856">
        <w:t>2004/05:Sf378 av Ulrika Karlsson (m):</w:t>
      </w:r>
    </w:p>
    <w:p w:rsidR="001A57ED" w:rsidRPr="003D4856" w:rsidRDefault="001A57ED">
      <w:pPr>
        <w:pStyle w:val="Yrkanden"/>
      </w:pPr>
      <w:r w:rsidRPr="003D4856">
        <w:t xml:space="preserve">2. Riksdagen tillkännager för regeringen som sin mening vad i motionen anförs om inskränkt rätt till ny ansökan vid asylärende.   </w:t>
      </w:r>
    </w:p>
    <w:p w:rsidR="001A57ED" w:rsidRPr="003D4856" w:rsidRDefault="001A57ED">
      <w:pPr>
        <w:pStyle w:val="Normaltindrag"/>
        <w:sectPr w:rsidR="00000000" w:rsidRPr="003D485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A57ED" w:rsidRPr="003D4856" w:rsidRDefault="001A57ED">
      <w:pPr>
        <w:pStyle w:val="Bilaga"/>
      </w:pPr>
      <w:r w:rsidRPr="003D4856">
        <w:t>Bilaga 2</w:t>
      </w:r>
    </w:p>
    <w:p w:rsidR="001A57ED" w:rsidRPr="003D4856" w:rsidRDefault="001A57ED">
      <w:pPr>
        <w:pStyle w:val="Rubrik1"/>
        <w:spacing w:after="0"/>
        <w:rPr>
          <w:noProof w:val="0"/>
        </w:rPr>
      </w:pPr>
      <w:bookmarkStart w:id="28" w:name="_Toc88630824"/>
      <w:r w:rsidRPr="003D4856">
        <w:rPr>
          <w:noProof w:val="0"/>
        </w:rPr>
        <w:t>Regeringens lagförslag</w:t>
      </w:r>
      <w:bookmarkEnd w:id="28"/>
    </w:p>
    <w:p w:rsidR="001A57ED" w:rsidRPr="003D4856" w:rsidRDefault="003D4856">
      <w:pPr>
        <w:pStyle w:val="Deltagare"/>
        <w:keepLines w:val="0"/>
        <w:spacing w:before="62" w:line="250" w:lineRule="atLeast"/>
        <w:rPr>
          <w:noProof w:val="0"/>
        </w:rPr>
      </w:pPr>
      <w:r w:rsidRPr="003D4856">
        <w:drawing>
          <wp:inline distT="0" distB="0" distL="0" distR="0">
            <wp:extent cx="3597910" cy="65151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97910" cy="6515100"/>
                    </a:xfrm>
                    <a:prstGeom prst="rect">
                      <a:avLst/>
                    </a:prstGeom>
                    <a:noFill/>
                    <a:ln>
                      <a:noFill/>
                    </a:ln>
                  </pic:spPr>
                </pic:pic>
              </a:graphicData>
            </a:graphic>
          </wp:inline>
        </w:drawing>
      </w:r>
    </w:p>
    <w:p w:rsidR="001A57ED" w:rsidRPr="003D4856" w:rsidRDefault="001A57ED">
      <w:r w:rsidRPr="003D4856">
        <w:br w:type="page"/>
      </w:r>
      <w:r w:rsidR="003D4856" w:rsidRPr="003D4856">
        <w:rPr>
          <w:noProof/>
        </w:rPr>
        <w:drawing>
          <wp:inline distT="0" distB="0" distL="0" distR="0">
            <wp:extent cx="3575685" cy="71462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75685" cy="7146290"/>
                    </a:xfrm>
                    <a:prstGeom prst="rect">
                      <a:avLst/>
                    </a:prstGeom>
                    <a:noFill/>
                    <a:ln>
                      <a:noFill/>
                    </a:ln>
                  </pic:spPr>
                </pic:pic>
              </a:graphicData>
            </a:graphic>
          </wp:inline>
        </w:drawing>
      </w:r>
    </w:p>
    <w:p w:rsidR="001A57ED" w:rsidRPr="003D4856" w:rsidRDefault="001A57ED">
      <w:r w:rsidRPr="003D4856">
        <w:br w:type="page"/>
      </w:r>
      <w:r w:rsidR="003D4856" w:rsidRPr="003D4856">
        <w:rPr>
          <w:noProof/>
        </w:rPr>
        <w:drawing>
          <wp:inline distT="0" distB="0" distL="0" distR="0">
            <wp:extent cx="3630295"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30295" cy="7249795"/>
                    </a:xfrm>
                    <a:prstGeom prst="rect">
                      <a:avLst/>
                    </a:prstGeom>
                    <a:noFill/>
                    <a:ln>
                      <a:noFill/>
                    </a:ln>
                  </pic:spPr>
                </pic:pic>
              </a:graphicData>
            </a:graphic>
          </wp:inline>
        </w:drawing>
      </w:r>
      <w:r w:rsidRPr="003D4856">
        <w:br w:type="page"/>
      </w:r>
      <w:r w:rsidR="003D4856" w:rsidRPr="003D4856">
        <w:rPr>
          <w:noProof/>
        </w:rPr>
        <w:drawing>
          <wp:inline distT="0" distB="0" distL="0" distR="0">
            <wp:extent cx="3668395"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p>
    <w:p w:rsidR="001A57ED" w:rsidRPr="003D4856" w:rsidRDefault="001A57ED">
      <w:r w:rsidRPr="003D4856">
        <w:br w:type="page"/>
      </w:r>
      <w:r w:rsidR="003D4856" w:rsidRPr="003D4856">
        <w:rPr>
          <w:noProof/>
        </w:rPr>
        <w:drawing>
          <wp:inline distT="0" distB="0" distL="0" distR="0">
            <wp:extent cx="3636010" cy="7249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636010" cy="7249795"/>
                    </a:xfrm>
                    <a:prstGeom prst="rect">
                      <a:avLst/>
                    </a:prstGeom>
                    <a:noFill/>
                    <a:ln>
                      <a:noFill/>
                    </a:ln>
                  </pic:spPr>
                </pic:pic>
              </a:graphicData>
            </a:graphic>
          </wp:inline>
        </w:drawing>
      </w:r>
    </w:p>
    <w:p w:rsidR="001A57ED" w:rsidRPr="003D4856" w:rsidRDefault="003D4856">
      <w:r w:rsidRPr="003D4856">
        <w:rPr>
          <w:noProof/>
        </w:rPr>
        <w:drawing>
          <wp:inline distT="0" distB="0" distL="0" distR="0">
            <wp:extent cx="3651885"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1A57ED" w:rsidRPr="003D4856" w:rsidRDefault="001A57ED">
      <w:r w:rsidRPr="003D4856">
        <w:br w:type="page"/>
      </w:r>
      <w:r w:rsidR="003D4856" w:rsidRPr="003D4856">
        <w:rPr>
          <w:noProof/>
        </w:rPr>
        <w:drawing>
          <wp:inline distT="0" distB="0" distL="0" distR="0">
            <wp:extent cx="3651885" cy="724979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51885" cy="7249795"/>
                    </a:xfrm>
                    <a:prstGeom prst="rect">
                      <a:avLst/>
                    </a:prstGeom>
                    <a:noFill/>
                    <a:ln>
                      <a:noFill/>
                    </a:ln>
                  </pic:spPr>
                </pic:pic>
              </a:graphicData>
            </a:graphic>
          </wp:inline>
        </w:drawing>
      </w:r>
    </w:p>
    <w:p w:rsidR="001A57ED" w:rsidRPr="003D4856" w:rsidRDefault="003D4856">
      <w:r w:rsidRPr="003D4856">
        <w:rPr>
          <w:noProof/>
        </w:rPr>
        <w:drawing>
          <wp:inline distT="0" distB="0" distL="0" distR="0">
            <wp:extent cx="3608705" cy="72497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08705" cy="7249795"/>
                    </a:xfrm>
                    <a:prstGeom prst="rect">
                      <a:avLst/>
                    </a:prstGeom>
                    <a:noFill/>
                    <a:ln>
                      <a:noFill/>
                    </a:ln>
                  </pic:spPr>
                </pic:pic>
              </a:graphicData>
            </a:graphic>
          </wp:inline>
        </w:drawing>
      </w:r>
    </w:p>
    <w:p w:rsidR="001A57ED" w:rsidRPr="003D4856" w:rsidRDefault="003D4856">
      <w:r w:rsidRPr="003D4856">
        <w:rPr>
          <w:noProof/>
        </w:rPr>
        <w:drawing>
          <wp:inline distT="0" distB="0" distL="0" distR="0">
            <wp:extent cx="3636010" cy="725551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36010" cy="7255510"/>
                    </a:xfrm>
                    <a:prstGeom prst="rect">
                      <a:avLst/>
                    </a:prstGeom>
                    <a:noFill/>
                    <a:ln>
                      <a:noFill/>
                    </a:ln>
                  </pic:spPr>
                </pic:pic>
              </a:graphicData>
            </a:graphic>
          </wp:inline>
        </w:drawing>
      </w:r>
    </w:p>
    <w:p w:rsidR="001A57ED" w:rsidRPr="003D4856" w:rsidRDefault="001A57ED">
      <w:r w:rsidRPr="003D4856">
        <w:br w:type="page"/>
      </w:r>
      <w:r w:rsidR="003D4856" w:rsidRPr="003D4856">
        <w:rPr>
          <w:noProof/>
        </w:rPr>
        <w:drawing>
          <wp:inline distT="0" distB="0" distL="0" distR="0">
            <wp:extent cx="3625215"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25215" cy="7249795"/>
                    </a:xfrm>
                    <a:prstGeom prst="rect">
                      <a:avLst/>
                    </a:prstGeom>
                    <a:noFill/>
                    <a:ln>
                      <a:noFill/>
                    </a:ln>
                  </pic:spPr>
                </pic:pic>
              </a:graphicData>
            </a:graphic>
          </wp:inline>
        </w:drawing>
      </w:r>
    </w:p>
    <w:p w:rsidR="001A57ED" w:rsidRPr="003D4856" w:rsidRDefault="003D4856">
      <w:r w:rsidRPr="003D4856">
        <w:rPr>
          <w:noProof/>
        </w:rPr>
        <w:drawing>
          <wp:inline distT="0" distB="0" distL="0" distR="0">
            <wp:extent cx="3641090" cy="725551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41090" cy="7255510"/>
                    </a:xfrm>
                    <a:prstGeom prst="rect">
                      <a:avLst/>
                    </a:prstGeom>
                    <a:noFill/>
                    <a:ln>
                      <a:noFill/>
                    </a:ln>
                  </pic:spPr>
                </pic:pic>
              </a:graphicData>
            </a:graphic>
          </wp:inline>
        </w:drawing>
      </w:r>
    </w:p>
    <w:p w:rsidR="001A57ED" w:rsidRPr="003D4856" w:rsidRDefault="001A57ED">
      <w:r w:rsidRPr="003D4856">
        <w:br w:type="page"/>
      </w:r>
      <w:r w:rsidR="003D4856" w:rsidRPr="003D4856">
        <w:rPr>
          <w:noProof/>
        </w:rPr>
        <w:drawing>
          <wp:inline distT="0" distB="0" distL="0" distR="0">
            <wp:extent cx="3625215" cy="72497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25215" cy="7249795"/>
                    </a:xfrm>
                    <a:prstGeom prst="rect">
                      <a:avLst/>
                    </a:prstGeom>
                    <a:noFill/>
                    <a:ln>
                      <a:noFill/>
                    </a:ln>
                  </pic:spPr>
                </pic:pic>
              </a:graphicData>
            </a:graphic>
          </wp:inline>
        </w:drawing>
      </w:r>
    </w:p>
    <w:p w:rsidR="001A57ED" w:rsidRPr="003D4856" w:rsidRDefault="001A57ED">
      <w:pPr>
        <w:pStyle w:val="Normaltindrag"/>
        <w:sectPr w:rsidR="00000000" w:rsidRPr="003D4856">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1A57ED" w:rsidRPr="003D4856" w:rsidRDefault="001A57ED">
      <w:pPr>
        <w:pStyle w:val="Bilaga"/>
      </w:pPr>
      <w:r w:rsidRPr="003D4856">
        <w:t>Bilaga 3</w:t>
      </w:r>
    </w:p>
    <w:p w:rsidR="001A57ED" w:rsidRPr="003D4856" w:rsidRDefault="001A57ED">
      <w:pPr>
        <w:pStyle w:val="Rubrik1"/>
        <w:spacing w:after="480"/>
        <w:rPr>
          <w:noProof w:val="0"/>
        </w:rPr>
      </w:pPr>
      <w:bookmarkStart w:id="29" w:name="_Toc88630825"/>
      <w:r w:rsidRPr="003D4856">
        <w:rPr>
          <w:noProof w:val="0"/>
        </w:rPr>
        <w:t>Reservanternas lagförslag</w:t>
      </w:r>
      <w:bookmarkEnd w:id="29"/>
    </w:p>
    <w:p w:rsidR="001A57ED" w:rsidRPr="003D4856" w:rsidRDefault="001A57ED">
      <w:pPr>
        <w:pStyle w:val="Rubrik3"/>
        <w:spacing w:before="0"/>
        <w:rPr>
          <w:noProof w:val="0"/>
        </w:rPr>
      </w:pPr>
      <w:r w:rsidRPr="003D4856">
        <w:rPr>
          <w:noProof w:val="0"/>
        </w:rPr>
        <w:t>Av reservanterna föreslagen lydelse av 2 kap. 5 §, 4 kap. 12 § samt 8 kap. 5 och 6 §§ utlänningslagen (1989:529)</w:t>
      </w:r>
    </w:p>
    <w:p w:rsidR="001A57ED" w:rsidRPr="003D4856" w:rsidRDefault="001A57ED">
      <w:pPr>
        <w:ind w:right="-1"/>
      </w:pPr>
    </w:p>
    <w:tbl>
      <w:tblPr>
        <w:tblW w:w="0" w:type="auto"/>
        <w:tblInd w:w="-70" w:type="dxa"/>
        <w:tblLayout w:type="fixed"/>
        <w:tblCellMar>
          <w:left w:w="70" w:type="dxa"/>
          <w:right w:w="70" w:type="dxa"/>
        </w:tblCellMar>
        <w:tblLook w:val="0000" w:firstRow="0" w:lastRow="0" w:firstColumn="0" w:lastColumn="0" w:noHBand="0" w:noVBand="0"/>
      </w:tblPr>
      <w:tblGrid>
        <w:gridCol w:w="3046"/>
        <w:gridCol w:w="3046"/>
      </w:tblGrid>
      <w:tr w:rsidR="00000000" w:rsidRPr="003D4856">
        <w:tblPrEx>
          <w:tblCellMar>
            <w:top w:w="0" w:type="dxa"/>
            <w:bottom w:w="0" w:type="dxa"/>
          </w:tblCellMar>
        </w:tblPrEx>
        <w:trPr>
          <w:tblHeader/>
        </w:trPr>
        <w:tc>
          <w:tcPr>
            <w:tcW w:w="3046" w:type="dxa"/>
          </w:tcPr>
          <w:p w:rsidR="001A57ED" w:rsidRPr="003D4856" w:rsidRDefault="001A57ED">
            <w:pPr>
              <w:rPr>
                <w:i/>
                <w:sz w:val="20"/>
              </w:rPr>
            </w:pPr>
            <w:r w:rsidRPr="003D4856">
              <w:rPr>
                <w:i/>
                <w:sz w:val="20"/>
              </w:rPr>
              <w:t>Nuvarande lydelse</w:t>
            </w:r>
          </w:p>
        </w:tc>
        <w:tc>
          <w:tcPr>
            <w:tcW w:w="3046" w:type="dxa"/>
          </w:tcPr>
          <w:p w:rsidR="001A57ED" w:rsidRPr="003D4856" w:rsidRDefault="001A57ED">
            <w:r w:rsidRPr="003D4856">
              <w:rPr>
                <w:i/>
                <w:color w:val="000000"/>
                <w:sz w:val="20"/>
              </w:rPr>
              <w:t>Reservanternas förslag</w:t>
            </w:r>
          </w:p>
        </w:tc>
      </w:tr>
    </w:tbl>
    <w:p w:rsidR="001A57ED" w:rsidRPr="003D4856" w:rsidRDefault="001A57ED"/>
    <w:p w:rsidR="001A57ED" w:rsidRPr="003D4856" w:rsidRDefault="001A57ED">
      <w:pPr>
        <w:pStyle w:val="Proputanindrag"/>
        <w:keepNext/>
        <w:ind w:right="-1"/>
        <w:jc w:val="center"/>
        <w:rPr>
          <w:b/>
          <w:color w:val="000000"/>
          <w:sz w:val="19"/>
        </w:rPr>
      </w:pPr>
      <w:r w:rsidRPr="003D4856">
        <w:rPr>
          <w:b/>
          <w:color w:val="000000"/>
          <w:sz w:val="19"/>
        </w:rPr>
        <w:t>2 kap.</w:t>
      </w:r>
    </w:p>
    <w:p w:rsidR="001A57ED" w:rsidRPr="003D4856" w:rsidRDefault="001A57ED">
      <w:pPr>
        <w:pStyle w:val="Proputanindrag"/>
        <w:keepNext/>
        <w:ind w:right="-1"/>
        <w:jc w:val="center"/>
        <w:rPr>
          <w:color w:val="000000"/>
          <w:sz w:val="19"/>
        </w:rPr>
      </w:pPr>
      <w:r w:rsidRPr="003D4856">
        <w:rPr>
          <w:color w:val="000000"/>
          <w:sz w:val="19"/>
        </w:rPr>
        <w:t xml:space="preserve">5 § </w:t>
      </w:r>
      <w:r w:rsidRPr="003D4856">
        <w:rPr>
          <w:rStyle w:val="Fotnotsreferens"/>
          <w:color w:val="000000"/>
          <w:sz w:val="19"/>
        </w:rPr>
        <w:footnoteReference w:id="1"/>
      </w:r>
    </w:p>
    <w:p w:rsidR="001A57ED" w:rsidRPr="003D4856" w:rsidRDefault="001A57ED">
      <w:pPr>
        <w:pStyle w:val="Propmedindrag"/>
      </w:pPr>
      <w:r w:rsidRPr="003D4856">
        <w:t>En utlänning som vill ha uppehållstillstånd i Sverige skall ha utverkat ett sådant tillstånd före inresan i landet. En ansökan om uppehållstillstånd får inte bifallas efter inresan.</w:t>
      </w:r>
    </w:p>
    <w:p w:rsidR="001A57ED" w:rsidRPr="003D4856" w:rsidRDefault="001A57ED">
      <w:pPr>
        <w:pStyle w:val="Propmedindrag"/>
      </w:pPr>
      <w:r w:rsidRPr="003D4856">
        <w:t>Detta gäller dock inte om</w:t>
      </w:r>
    </w:p>
    <w:p w:rsidR="001A57ED" w:rsidRPr="003D4856" w:rsidRDefault="001A57ED">
      <w:pPr>
        <w:pStyle w:val="Propmedindrag"/>
      </w:pPr>
      <w:r w:rsidRPr="003D4856">
        <w:t>1. utlänningen kan beviljas uppehållstillstånd här med stöd av 2 a kap. 2, 3 eller 4 § eller har rätt till uppehållstillstånd här enligt 3 kap. 4 §,</w:t>
      </w:r>
    </w:p>
    <w:p w:rsidR="001A57ED" w:rsidRPr="003D4856" w:rsidRDefault="001A57ED">
      <w:pPr>
        <w:pStyle w:val="Propmedindrag"/>
      </w:pPr>
      <w:r w:rsidRPr="003D4856">
        <w:t>2. utlänningen av humanitära skäl bör få bosätta sig här,</w:t>
      </w:r>
    </w:p>
    <w:p w:rsidR="001A57ED" w:rsidRPr="003D4856" w:rsidRDefault="001A57ED">
      <w:pPr>
        <w:pStyle w:val="Propmedindrag"/>
      </w:pPr>
      <w:r w:rsidRPr="003D4856">
        <w:t>3. en ansökan om uppehållstillstånd avser förlängning av ett tidsbegränsat uppehållstillstånd som getts en utlänning med familjeanknytning med stöd av 4 § andra stycket,</w:t>
      </w:r>
    </w:p>
    <w:p w:rsidR="001A57ED" w:rsidRPr="003D4856" w:rsidRDefault="001A57ED">
      <w:pPr>
        <w:pStyle w:val="Propmedindrag"/>
        <w:tabs>
          <w:tab w:val="left" w:pos="3686"/>
        </w:tabs>
      </w:pPr>
      <w:r w:rsidRPr="003D4856">
        <w:t>4. utlänningen kan beviljas eller har tidsbegränsat uppehållstillstånd här med stöd av 4 a §, e</w:t>
      </w:r>
      <w:r w:rsidRPr="003D4856">
        <w:t>l</w:t>
      </w:r>
      <w:r w:rsidRPr="003D4856">
        <w:t>ler</w:t>
      </w:r>
    </w:p>
    <w:p w:rsidR="001A57ED" w:rsidRPr="003D4856" w:rsidRDefault="001A57ED">
      <w:pPr>
        <w:pStyle w:val="Propmedindrag"/>
        <w:tabs>
          <w:tab w:val="left" w:pos="3686"/>
        </w:tabs>
      </w:pPr>
      <w:r w:rsidRPr="003D4856">
        <w:t>5. det annars finns synnerliga skäl.</w:t>
      </w:r>
    </w:p>
    <w:p w:rsidR="001A57ED" w:rsidRPr="003D4856" w:rsidRDefault="001A57ED">
      <w:pPr>
        <w:pStyle w:val="Propmedindrag"/>
        <w:tabs>
          <w:tab w:val="left" w:pos="3686"/>
        </w:tabs>
      </w:pPr>
      <w:r w:rsidRPr="003D4856">
        <w:t>En utlänning får beviljas uppehållstillstånd trots vad som sägs i första stycket om</w:t>
      </w:r>
    </w:p>
    <w:p w:rsidR="001A57ED" w:rsidRPr="003D4856" w:rsidRDefault="001A57ED">
      <w:pPr>
        <w:pStyle w:val="Propmedindrag"/>
      </w:pPr>
      <w:r w:rsidRPr="003D4856">
        <w:t xml:space="preserve">– utlänningen enligt 4 § första stycket 1, 2, 2 a, 3 eller 4 eller 4 § andra stycket 1 eller 2 har stark anknytning till en person som är bosatt i Sverige, och </w:t>
      </w:r>
    </w:p>
    <w:p w:rsidR="001A57ED" w:rsidRPr="003D4856" w:rsidRDefault="001A57ED">
      <w:pPr>
        <w:pStyle w:val="Propmedindrag"/>
        <w:tabs>
          <w:tab w:val="left" w:pos="3686"/>
        </w:tabs>
      </w:pPr>
      <w:r w:rsidRPr="003D4856">
        <w:t>– det inte skäligen kan krävas att utlänningen återvänder till ett annat land för att ge in ans</w:t>
      </w:r>
      <w:r w:rsidRPr="003D4856">
        <w:t>ö</w:t>
      </w:r>
      <w:r w:rsidRPr="003D4856">
        <w:t>kan där.</w:t>
      </w:r>
    </w:p>
    <w:tbl>
      <w:tblPr>
        <w:tblW w:w="0" w:type="auto"/>
        <w:tblInd w:w="-70" w:type="dxa"/>
        <w:tblLayout w:type="fixed"/>
        <w:tblCellMar>
          <w:left w:w="70" w:type="dxa"/>
          <w:right w:w="70" w:type="dxa"/>
        </w:tblCellMar>
        <w:tblLook w:val="0000" w:firstRow="0" w:lastRow="0" w:firstColumn="0" w:lastColumn="0" w:noHBand="0" w:noVBand="0"/>
      </w:tblPr>
      <w:tblGrid>
        <w:gridCol w:w="3046"/>
        <w:gridCol w:w="3046"/>
      </w:tblGrid>
      <w:tr w:rsidR="00000000" w:rsidRPr="003D4856">
        <w:tblPrEx>
          <w:tblCellMar>
            <w:top w:w="0" w:type="dxa"/>
            <w:bottom w:w="0" w:type="dxa"/>
          </w:tblCellMar>
        </w:tblPrEx>
        <w:tc>
          <w:tcPr>
            <w:tcW w:w="3046" w:type="dxa"/>
          </w:tcPr>
          <w:p w:rsidR="001A57ED" w:rsidRPr="003D4856" w:rsidRDefault="001A57ED">
            <w:pPr>
              <w:pStyle w:val="Propmedindrag"/>
              <w:tabs>
                <w:tab w:val="left" w:pos="3686"/>
              </w:tabs>
              <w:ind w:right="991" w:firstLine="0"/>
            </w:pPr>
          </w:p>
        </w:tc>
        <w:tc>
          <w:tcPr>
            <w:tcW w:w="3046" w:type="dxa"/>
          </w:tcPr>
          <w:p w:rsidR="001A57ED" w:rsidRPr="003D4856" w:rsidRDefault="001A57ED">
            <w:pPr>
              <w:pStyle w:val="Propmedindrag"/>
              <w:tabs>
                <w:tab w:val="left" w:pos="3686"/>
              </w:tabs>
              <w:ind w:firstLine="0"/>
            </w:pPr>
            <w:r w:rsidRPr="003D4856">
              <w:rPr>
                <w:i/>
              </w:rPr>
              <w:t>I fråga om uppehållstillstånd för en utlänning som skall avvisas eller utvisas enligt ett beslut som har vu</w:t>
            </w:r>
            <w:r w:rsidRPr="003D4856">
              <w:rPr>
                <w:i/>
              </w:rPr>
              <w:t>n</w:t>
            </w:r>
            <w:r w:rsidRPr="003D4856">
              <w:rPr>
                <w:i/>
              </w:rPr>
              <w:t>nit laga kraft gäller föreskrifterna i 8 kap. 13 a–13 c §§.</w:t>
            </w:r>
          </w:p>
        </w:tc>
      </w:tr>
    </w:tbl>
    <w:p w:rsidR="001A57ED" w:rsidRPr="003D4856" w:rsidRDefault="001A57ED"/>
    <w:p w:rsidR="001A57ED" w:rsidRPr="003D4856" w:rsidRDefault="001A57ED">
      <w:pPr>
        <w:pStyle w:val="Proputanindrag"/>
        <w:ind w:right="-1"/>
        <w:jc w:val="center"/>
        <w:rPr>
          <w:b/>
          <w:color w:val="000000"/>
          <w:sz w:val="19"/>
        </w:rPr>
      </w:pPr>
      <w:r w:rsidRPr="003D4856">
        <w:rPr>
          <w:b/>
          <w:color w:val="000000"/>
          <w:sz w:val="19"/>
        </w:rPr>
        <w:t>4 kap.</w:t>
      </w:r>
    </w:p>
    <w:p w:rsidR="001A57ED" w:rsidRPr="003D4856" w:rsidRDefault="001A57ED">
      <w:pPr>
        <w:pStyle w:val="Proputanindrag"/>
        <w:ind w:right="-1"/>
        <w:jc w:val="center"/>
        <w:rPr>
          <w:color w:val="000000"/>
          <w:sz w:val="19"/>
        </w:rPr>
      </w:pPr>
      <w:r w:rsidRPr="003D4856">
        <w:rPr>
          <w:color w:val="000000"/>
          <w:sz w:val="19"/>
        </w:rPr>
        <w:t xml:space="preserve">12 § </w:t>
      </w:r>
      <w:r w:rsidRPr="003D4856">
        <w:rPr>
          <w:rStyle w:val="Fotnotsreferens"/>
          <w:color w:val="000000"/>
          <w:sz w:val="19"/>
        </w:rPr>
        <w:footnoteReference w:id="2"/>
      </w:r>
    </w:p>
    <w:tbl>
      <w:tblPr>
        <w:tblW w:w="0" w:type="auto"/>
        <w:tblInd w:w="-70" w:type="dxa"/>
        <w:tblLayout w:type="fixed"/>
        <w:tblCellMar>
          <w:left w:w="70" w:type="dxa"/>
          <w:right w:w="70" w:type="dxa"/>
        </w:tblCellMar>
        <w:tblLook w:val="0000" w:firstRow="0" w:lastRow="0" w:firstColumn="0" w:lastColumn="0" w:noHBand="0" w:noVBand="0"/>
      </w:tblPr>
      <w:tblGrid>
        <w:gridCol w:w="3046"/>
        <w:gridCol w:w="3046"/>
      </w:tblGrid>
      <w:tr w:rsidR="00000000" w:rsidRPr="003D4856">
        <w:tblPrEx>
          <w:tblCellMar>
            <w:top w:w="0" w:type="dxa"/>
            <w:bottom w:w="0" w:type="dxa"/>
          </w:tblCellMar>
        </w:tblPrEx>
        <w:tc>
          <w:tcPr>
            <w:tcW w:w="3046" w:type="dxa"/>
          </w:tcPr>
          <w:p w:rsidR="001A57ED" w:rsidRPr="003D4856" w:rsidRDefault="001A57ED">
            <w:pPr>
              <w:pStyle w:val="Propmedindrag"/>
              <w:ind w:firstLine="0"/>
            </w:pPr>
            <w:r w:rsidRPr="003D4856">
              <w:t>När en fråga om avvisning eller u</w:t>
            </w:r>
            <w:r w:rsidRPr="003D4856">
              <w:t>t</w:t>
            </w:r>
            <w:r w:rsidRPr="003D4856">
              <w:t>visning prövas skall hänsyn tas till om utlänningen på grund av bestä</w:t>
            </w:r>
            <w:r w:rsidRPr="003D4856">
              <w:t>m</w:t>
            </w:r>
            <w:r w:rsidRPr="003D4856">
              <w:t>melserna i 8 kap. 1, 2 eller 4 § inte kan sändas till ett visst land eller om det annars finns särskilda hinder mot att avgörandet ver</w:t>
            </w:r>
            <w:r w:rsidRPr="003D4856">
              <w:t>k</w:t>
            </w:r>
            <w:r w:rsidRPr="003D4856">
              <w:t>ställs.</w:t>
            </w:r>
          </w:p>
        </w:tc>
        <w:tc>
          <w:tcPr>
            <w:tcW w:w="3046" w:type="dxa"/>
          </w:tcPr>
          <w:p w:rsidR="001A57ED" w:rsidRPr="003D4856" w:rsidRDefault="001A57ED">
            <w:pPr>
              <w:pStyle w:val="Propmedindrag"/>
              <w:ind w:firstLine="0"/>
            </w:pPr>
            <w:r w:rsidRPr="003D4856">
              <w:t>När en fråga om avvisning eller u</w:t>
            </w:r>
            <w:r w:rsidRPr="003D4856">
              <w:t>t</w:t>
            </w:r>
            <w:r w:rsidRPr="003D4856">
              <w:t>visning prövas skall hänsyn tas till om utlänningen på grund av bestä</w:t>
            </w:r>
            <w:r w:rsidRPr="003D4856">
              <w:t>m</w:t>
            </w:r>
            <w:r w:rsidRPr="003D4856">
              <w:t>melserna i 8 kap. 1</w:t>
            </w:r>
            <w:r w:rsidRPr="003D4856">
              <w:rPr>
                <w:i/>
              </w:rPr>
              <w:t>,</w:t>
            </w:r>
            <w:r w:rsidRPr="003D4856">
              <w:t xml:space="preserve"> 2, </w:t>
            </w:r>
            <w:r w:rsidRPr="003D4856">
              <w:rPr>
                <w:i/>
              </w:rPr>
              <w:t>3</w:t>
            </w:r>
            <w:r w:rsidRPr="003D4856">
              <w:t xml:space="preserve"> eller 4 § inte kan sändas till ett visst land eller om det annars finns särskilda hinder mot att avgörandet ver</w:t>
            </w:r>
            <w:r w:rsidRPr="003D4856">
              <w:t>k</w:t>
            </w:r>
            <w:r w:rsidRPr="003D4856">
              <w:t xml:space="preserve">ställs. </w:t>
            </w:r>
          </w:p>
        </w:tc>
      </w:tr>
      <w:tr w:rsidR="00000000" w:rsidRPr="003D4856">
        <w:tblPrEx>
          <w:tblCellMar>
            <w:top w:w="0" w:type="dxa"/>
            <w:bottom w:w="0" w:type="dxa"/>
          </w:tblCellMar>
        </w:tblPrEx>
        <w:trPr>
          <w:tblHeader/>
        </w:trPr>
        <w:tc>
          <w:tcPr>
            <w:tcW w:w="3046" w:type="dxa"/>
          </w:tcPr>
          <w:p w:rsidR="001A57ED" w:rsidRPr="003D4856" w:rsidRDefault="001A57ED">
            <w:pPr>
              <w:rPr>
                <w:i/>
                <w:sz w:val="20"/>
              </w:rPr>
            </w:pPr>
            <w:r w:rsidRPr="003D4856">
              <w:rPr>
                <w:i/>
                <w:sz w:val="20"/>
              </w:rPr>
              <w:t>Nuvarande lydelse</w:t>
            </w:r>
          </w:p>
        </w:tc>
        <w:tc>
          <w:tcPr>
            <w:tcW w:w="3046" w:type="dxa"/>
          </w:tcPr>
          <w:p w:rsidR="001A57ED" w:rsidRPr="003D4856" w:rsidRDefault="001A57ED">
            <w:r w:rsidRPr="003D4856">
              <w:rPr>
                <w:i/>
                <w:color w:val="000000"/>
                <w:sz w:val="20"/>
              </w:rPr>
              <w:t>Reservanternas förslag</w:t>
            </w:r>
          </w:p>
        </w:tc>
      </w:tr>
    </w:tbl>
    <w:p w:rsidR="001A57ED" w:rsidRPr="003D4856" w:rsidRDefault="001A57ED">
      <w:pPr>
        <w:pStyle w:val="Proputanindrag"/>
        <w:keepNext/>
        <w:tabs>
          <w:tab w:val="left" w:pos="5953"/>
        </w:tabs>
        <w:ind w:right="-1"/>
        <w:jc w:val="center"/>
        <w:rPr>
          <w:b/>
          <w:color w:val="000000"/>
          <w:sz w:val="19"/>
        </w:rPr>
      </w:pPr>
    </w:p>
    <w:p w:rsidR="001A57ED" w:rsidRPr="003D4856" w:rsidRDefault="001A57ED">
      <w:pPr>
        <w:pStyle w:val="Proputanindrag"/>
        <w:keepNext/>
        <w:tabs>
          <w:tab w:val="left" w:pos="5953"/>
        </w:tabs>
        <w:ind w:right="-1"/>
        <w:jc w:val="center"/>
        <w:rPr>
          <w:b/>
          <w:color w:val="000000"/>
          <w:sz w:val="19"/>
        </w:rPr>
      </w:pPr>
      <w:r w:rsidRPr="003D4856">
        <w:rPr>
          <w:b/>
          <w:color w:val="000000"/>
          <w:sz w:val="19"/>
        </w:rPr>
        <w:t>8 kap.</w:t>
      </w:r>
    </w:p>
    <w:p w:rsidR="001A57ED" w:rsidRPr="003D4856" w:rsidRDefault="001A57ED">
      <w:pPr>
        <w:pStyle w:val="Proputanindrag"/>
        <w:keepNext/>
        <w:tabs>
          <w:tab w:val="left" w:pos="5953"/>
        </w:tabs>
        <w:ind w:right="-1"/>
        <w:jc w:val="center"/>
        <w:rPr>
          <w:color w:val="000000"/>
          <w:sz w:val="19"/>
        </w:rPr>
      </w:pPr>
      <w:r w:rsidRPr="003D4856">
        <w:rPr>
          <w:color w:val="000000"/>
          <w:sz w:val="19"/>
        </w:rPr>
        <w:t xml:space="preserve">5 § </w:t>
      </w:r>
      <w:r w:rsidRPr="003D4856">
        <w:rPr>
          <w:rStyle w:val="Fotnotsreferens"/>
          <w:color w:val="000000"/>
          <w:sz w:val="19"/>
        </w:rPr>
        <w:footnoteReference w:id="3"/>
      </w:r>
    </w:p>
    <w:tbl>
      <w:tblPr>
        <w:tblW w:w="0" w:type="auto"/>
        <w:tblInd w:w="-70" w:type="dxa"/>
        <w:tblLayout w:type="fixed"/>
        <w:tblCellMar>
          <w:left w:w="70" w:type="dxa"/>
          <w:right w:w="70" w:type="dxa"/>
        </w:tblCellMar>
        <w:tblLook w:val="0000" w:firstRow="0" w:lastRow="0" w:firstColumn="0" w:lastColumn="0" w:noHBand="0" w:noVBand="0"/>
      </w:tblPr>
      <w:tblGrid>
        <w:gridCol w:w="3046"/>
        <w:gridCol w:w="3046"/>
      </w:tblGrid>
      <w:tr w:rsidR="00000000" w:rsidRPr="003D4856">
        <w:tblPrEx>
          <w:tblCellMar>
            <w:top w:w="0" w:type="dxa"/>
            <w:bottom w:w="0" w:type="dxa"/>
          </w:tblCellMar>
        </w:tblPrEx>
        <w:tc>
          <w:tcPr>
            <w:tcW w:w="3046" w:type="dxa"/>
          </w:tcPr>
          <w:p w:rsidR="001A57ED" w:rsidRPr="003D4856" w:rsidRDefault="001A57ED">
            <w:pPr>
              <w:pStyle w:val="Propmedindrag"/>
            </w:pPr>
            <w:r w:rsidRPr="003D4856">
              <w:t>Om det inte finns hinder mot ver</w:t>
            </w:r>
            <w:r w:rsidRPr="003D4856">
              <w:t>k</w:t>
            </w:r>
            <w:r w:rsidRPr="003D4856">
              <w:t xml:space="preserve">ställigheten enligt 1, 2 eller 4 §, skall </w:t>
            </w:r>
          </w:p>
          <w:p w:rsidR="001A57ED" w:rsidRPr="003D4856" w:rsidRDefault="001A57ED">
            <w:pPr>
              <w:pStyle w:val="Propmedindrag"/>
            </w:pPr>
            <w:r w:rsidRPr="003D4856">
              <w:t>1. ett beslut om avvisning eller u</w:t>
            </w:r>
            <w:r w:rsidRPr="003D4856">
              <w:t>t</w:t>
            </w:r>
            <w:r w:rsidRPr="003D4856">
              <w:t>visning som meddelas av regeringen, Utlänningsnämnden, eller Migr</w:t>
            </w:r>
            <w:r w:rsidRPr="003D4856">
              <w:t>a</w:t>
            </w:r>
            <w:r w:rsidRPr="003D4856">
              <w:t xml:space="preserve">tionsverket verkställas genom att utlänningen sänds till det land eller, om flera länder angetts, något av de länder som anges i beslutet, </w:t>
            </w:r>
          </w:p>
          <w:p w:rsidR="001A57ED" w:rsidRPr="003D4856" w:rsidRDefault="001A57ED">
            <w:pPr>
              <w:pStyle w:val="Propmedindrag"/>
              <w:ind w:firstLine="0"/>
            </w:pPr>
            <w:r w:rsidRPr="003D4856">
              <w:t>2. ett beslut om avvisning som me</w:t>
            </w:r>
            <w:r w:rsidRPr="003D4856">
              <w:t>d</w:t>
            </w:r>
            <w:r w:rsidRPr="003D4856">
              <w:t>delas av en polismyndighet samt domstols dom eller beslut om utvi</w:t>
            </w:r>
            <w:r w:rsidRPr="003D4856">
              <w:t>s</w:t>
            </w:r>
            <w:r w:rsidRPr="003D4856">
              <w:t>ning verkställas genom att utlännin</w:t>
            </w:r>
            <w:r w:rsidRPr="003D4856">
              <w:t>g</w:t>
            </w:r>
            <w:r w:rsidRPr="003D4856">
              <w:t>en sänds till sitt hemland eller, om möjligt, till det land från vilket utlä</w:t>
            </w:r>
            <w:r w:rsidRPr="003D4856">
              <w:t>n</w:t>
            </w:r>
            <w:r w:rsidRPr="003D4856">
              <w:t>ningen kom till Sverige. Om ver</w:t>
            </w:r>
            <w:r w:rsidRPr="003D4856">
              <w:t>k</w:t>
            </w:r>
            <w:r w:rsidRPr="003D4856">
              <w:t>ställighet inte kan genomföras till något av dessa länder får en utlänning i stället sändas till ett land som utlä</w:t>
            </w:r>
            <w:r w:rsidRPr="003D4856">
              <w:t>n</w:t>
            </w:r>
            <w:r w:rsidRPr="003D4856">
              <w:t>ningen har ankny</w:t>
            </w:r>
            <w:r w:rsidRPr="003D4856">
              <w:t>t</w:t>
            </w:r>
            <w:r w:rsidRPr="003D4856">
              <w:t>ning till.</w:t>
            </w:r>
          </w:p>
        </w:tc>
        <w:tc>
          <w:tcPr>
            <w:tcW w:w="3046" w:type="dxa"/>
          </w:tcPr>
          <w:p w:rsidR="001A57ED" w:rsidRPr="003D4856" w:rsidRDefault="001A57ED">
            <w:pPr>
              <w:pStyle w:val="Propmedindrag"/>
            </w:pPr>
            <w:r w:rsidRPr="003D4856">
              <w:t>Om det inte finns hinder mot ver</w:t>
            </w:r>
            <w:r w:rsidRPr="003D4856">
              <w:t>k</w:t>
            </w:r>
            <w:r w:rsidRPr="003D4856">
              <w:t>ställigheten enligt 1, 2</w:t>
            </w:r>
            <w:r w:rsidRPr="003D4856">
              <w:rPr>
                <w:i/>
              </w:rPr>
              <w:t>, 3</w:t>
            </w:r>
            <w:r w:rsidRPr="003D4856">
              <w:t xml:space="preserve"> eller 4 §, skall </w:t>
            </w:r>
          </w:p>
          <w:p w:rsidR="001A57ED" w:rsidRPr="003D4856" w:rsidRDefault="001A57ED">
            <w:pPr>
              <w:pStyle w:val="Propmedindrag"/>
            </w:pPr>
            <w:r w:rsidRPr="003D4856">
              <w:t>1. ett beslut om avvisning eller u</w:t>
            </w:r>
            <w:r w:rsidRPr="003D4856">
              <w:t>t</w:t>
            </w:r>
            <w:r w:rsidRPr="003D4856">
              <w:t>visning som meddelas av regeringen, Utlänningsnämnden, eller Migr</w:t>
            </w:r>
            <w:r w:rsidRPr="003D4856">
              <w:t>a</w:t>
            </w:r>
            <w:r w:rsidRPr="003D4856">
              <w:t xml:space="preserve">tionsverket verkställas genom att utlänningen sänds till det land eller, om flera länder angetts, något av de länder som anges i beslutet, </w:t>
            </w:r>
          </w:p>
          <w:p w:rsidR="001A57ED" w:rsidRPr="003D4856" w:rsidRDefault="001A57ED">
            <w:pPr>
              <w:pStyle w:val="Propmedindrag"/>
              <w:ind w:firstLine="0"/>
            </w:pPr>
            <w:r w:rsidRPr="003D4856">
              <w:t>2. ett beslut om avvisning som me</w:t>
            </w:r>
            <w:r w:rsidRPr="003D4856">
              <w:t>d</w:t>
            </w:r>
            <w:r w:rsidRPr="003D4856">
              <w:t>delas av en polismyndighet samt domstols dom eller beslut om utvi</w:t>
            </w:r>
            <w:r w:rsidRPr="003D4856">
              <w:t>s</w:t>
            </w:r>
            <w:r w:rsidRPr="003D4856">
              <w:t>ning verkställas genom att utlännin</w:t>
            </w:r>
            <w:r w:rsidRPr="003D4856">
              <w:t>g</w:t>
            </w:r>
            <w:r w:rsidRPr="003D4856">
              <w:t>en sänds till sitt hemland eller, om möjligt, till det land från vilket utlä</w:t>
            </w:r>
            <w:r w:rsidRPr="003D4856">
              <w:t>n</w:t>
            </w:r>
            <w:r w:rsidRPr="003D4856">
              <w:t>ningen kom till Sverige. Om ver</w:t>
            </w:r>
            <w:r w:rsidRPr="003D4856">
              <w:t>k</w:t>
            </w:r>
            <w:r w:rsidRPr="003D4856">
              <w:t>ställighet inte kan genomföras till något av dessa länder får en utlänning i stället sändas till ett land som utlä</w:t>
            </w:r>
            <w:r w:rsidRPr="003D4856">
              <w:t>n</w:t>
            </w:r>
            <w:r w:rsidRPr="003D4856">
              <w:t>ningen har ankny</w:t>
            </w:r>
            <w:r w:rsidRPr="003D4856">
              <w:t>t</w:t>
            </w:r>
            <w:r w:rsidRPr="003D4856">
              <w:t>ning till.</w:t>
            </w:r>
          </w:p>
        </w:tc>
      </w:tr>
    </w:tbl>
    <w:p w:rsidR="001A57ED" w:rsidRPr="003D4856" w:rsidRDefault="001A57ED">
      <w:pPr>
        <w:pStyle w:val="Propmedindrag"/>
      </w:pPr>
      <w:r w:rsidRPr="003D4856">
        <w:t>En utlänning som skall avvisas eller utvisas får alltid sändas till ett land som utlänningen visar att mottagande kan ske i.</w:t>
      </w:r>
    </w:p>
    <w:p w:rsidR="001A57ED" w:rsidRPr="003D4856" w:rsidRDefault="001A57ED"/>
    <w:p w:rsidR="001A57ED" w:rsidRPr="003D4856" w:rsidRDefault="001A57ED">
      <w:pPr>
        <w:pStyle w:val="Proputanindrag0"/>
        <w:ind w:right="-1"/>
        <w:jc w:val="center"/>
        <w:rPr>
          <w:sz w:val="19"/>
        </w:rPr>
      </w:pPr>
      <w:r w:rsidRPr="003D4856">
        <w:rPr>
          <w:sz w:val="19"/>
        </w:rPr>
        <w:t xml:space="preserve">6 § </w:t>
      </w:r>
      <w:r w:rsidRPr="003D4856">
        <w:rPr>
          <w:rStyle w:val="Fotnotsreferens"/>
          <w:sz w:val="19"/>
        </w:rPr>
        <w:footnoteReference w:id="4"/>
      </w:r>
    </w:p>
    <w:p w:rsidR="001A57ED" w:rsidRPr="003D4856" w:rsidRDefault="001A57ED">
      <w:pPr>
        <w:pStyle w:val="Propmedindrag"/>
      </w:pPr>
      <w:r w:rsidRPr="003D4856">
        <w:t>En utlänning som har kommit till Sverige med ett fartyg eller ett luftfartyg direkt från en stat som inte omfattas av konventionen om tillämpning av Schengenavtalet av den 14 juni 1985 (Schengenkonventionen) och som avv</w:t>
      </w:r>
      <w:r w:rsidRPr="003D4856">
        <w:t>i</w:t>
      </w:r>
      <w:r w:rsidRPr="003D4856">
        <w:t>sats därför att han saknar pass eller de tillstånd som krävs för att resa in i landet eller medel för sin hemresa, får föras tillbaka till fartyget eller luftfa</w:t>
      </w:r>
      <w:r w:rsidRPr="003D4856">
        <w:t>r</w:t>
      </w:r>
      <w:r w:rsidRPr="003D4856">
        <w:t>tyget eller sättas ombord på annat sådant med samma ägare eller brukare (transportören). Om det är nödvändigt att bevakningspersonal följer med skall även den ges plats på fartyget eller luftfartyget.</w:t>
      </w:r>
    </w:p>
    <w:p w:rsidR="001A57ED" w:rsidRPr="003D4856" w:rsidRDefault="001A57ED">
      <w:pPr>
        <w:pStyle w:val="Propmedindrag"/>
      </w:pPr>
      <w:r w:rsidRPr="003D4856">
        <w:t>Vägrar befälhavaren på fartyget eller luftfartyget att ta emot utlänningen eller bevakningspe</w:t>
      </w:r>
      <w:r w:rsidRPr="003D4856">
        <w:t>r</w:t>
      </w:r>
      <w:r w:rsidRPr="003D4856">
        <w:t>sonalen, får polismyndigheten förelägga honom vite.</w:t>
      </w:r>
    </w:p>
    <w:tbl>
      <w:tblPr>
        <w:tblW w:w="0" w:type="auto"/>
        <w:tblInd w:w="-70" w:type="dxa"/>
        <w:tblLayout w:type="fixed"/>
        <w:tblCellMar>
          <w:left w:w="70" w:type="dxa"/>
          <w:right w:w="70" w:type="dxa"/>
        </w:tblCellMar>
        <w:tblLook w:val="0000" w:firstRow="0" w:lastRow="0" w:firstColumn="0" w:lastColumn="0" w:noHBand="0" w:noVBand="0"/>
      </w:tblPr>
      <w:tblGrid>
        <w:gridCol w:w="3046"/>
        <w:gridCol w:w="3046"/>
      </w:tblGrid>
      <w:tr w:rsidR="00000000" w:rsidRPr="003D4856">
        <w:tblPrEx>
          <w:tblCellMar>
            <w:top w:w="0" w:type="dxa"/>
            <w:bottom w:w="0" w:type="dxa"/>
          </w:tblCellMar>
        </w:tblPrEx>
        <w:tc>
          <w:tcPr>
            <w:tcW w:w="3046" w:type="dxa"/>
          </w:tcPr>
          <w:p w:rsidR="001A57ED" w:rsidRPr="003D4856" w:rsidRDefault="001A57ED">
            <w:pPr>
              <w:pStyle w:val="Propmedindrag"/>
              <w:ind w:firstLine="0"/>
            </w:pPr>
            <w:r w:rsidRPr="003D4856">
              <w:t>Första stycket gäller inte om fartyget eller luftfartyget skall avgå till ett land dit utlänningen inte får sändas enligt 1, 2 eller 4 §.</w:t>
            </w:r>
          </w:p>
        </w:tc>
        <w:tc>
          <w:tcPr>
            <w:tcW w:w="3046" w:type="dxa"/>
          </w:tcPr>
          <w:p w:rsidR="001A57ED" w:rsidRPr="003D4856" w:rsidRDefault="001A57ED">
            <w:pPr>
              <w:pStyle w:val="Propmedindrag"/>
              <w:ind w:firstLine="0"/>
            </w:pPr>
            <w:r w:rsidRPr="003D4856">
              <w:t>Första stycket gäller inte om fartyget eller luftfartyget skall avgå till ett land dit utlänningen inte får sändas enligt 1, 2</w:t>
            </w:r>
            <w:r w:rsidRPr="003D4856">
              <w:rPr>
                <w:i/>
              </w:rPr>
              <w:t>, 3</w:t>
            </w:r>
            <w:r w:rsidRPr="003D4856">
              <w:t xml:space="preserve"> eller 4 §.</w:t>
            </w:r>
          </w:p>
        </w:tc>
      </w:tr>
    </w:tbl>
    <w:p w:rsidR="001A57ED" w:rsidRPr="003D4856" w:rsidRDefault="001A57ED"/>
    <w:p w:rsidR="001A57ED" w:rsidRPr="003D4856" w:rsidRDefault="001A57ED">
      <w:pPr>
        <w:pStyle w:val="Tryckort"/>
        <w:framePr w:wrap="around"/>
      </w:pPr>
      <w:r w:rsidRPr="003D4856">
        <w:t>Elanders Gotab, Stockholm  2004</w:t>
      </w:r>
    </w:p>
    <w:p w:rsidR="001A57ED" w:rsidRPr="003D4856" w:rsidRDefault="001A57ED">
      <w:pPr>
        <w:pStyle w:val="Normaltindrag"/>
      </w:pPr>
    </w:p>
    <w:sectPr w:rsidR="001A57ED" w:rsidRPr="003D4856">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57ED" w:rsidRPr="003D4856" w:rsidRDefault="001A57ED">
      <w:pPr>
        <w:spacing w:before="0" w:line="240" w:lineRule="auto"/>
      </w:pPr>
      <w:r w:rsidRPr="003D4856">
        <w:separator/>
      </w:r>
    </w:p>
  </w:endnote>
  <w:endnote w:type="continuationSeparator" w:id="0">
    <w:p w:rsidR="001A57ED" w:rsidRPr="003D4856" w:rsidRDefault="001A57ED">
      <w:pPr>
        <w:spacing w:before="0" w:line="240" w:lineRule="auto"/>
      </w:pPr>
      <w:r w:rsidRPr="003D48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2</w:t>
    </w:r>
    <w:r w:rsidRPr="003D4856">
      <w:fldChar w:fldCharType="end"/>
    </w:r>
  </w:p>
  <w:p w:rsidR="001A57ED" w:rsidRPr="003D4856" w:rsidRDefault="001A57E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12</w:t>
    </w:r>
    <w:r w:rsidRPr="003D4856">
      <w:fldChar w:fldCharType="end"/>
    </w:r>
  </w:p>
  <w:p w:rsidR="001A57ED" w:rsidRPr="003D4856" w:rsidRDefault="001A57E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H"/>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11</w:t>
    </w:r>
    <w:r w:rsidRPr="003D4856">
      <w:fldChar w:fldCharType="end"/>
    </w:r>
  </w:p>
  <w:p w:rsidR="001A57ED" w:rsidRPr="003D4856" w:rsidRDefault="001A57E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if </w:instrText>
    </w:r>
    <w:r w:rsidRPr="003D4856">
      <w:fldChar w:fldCharType="begin" w:fldLock="1"/>
    </w:r>
    <w:r w:rsidRPr="003D4856">
      <w:instrText xml:space="preserve"> = </w:instrText>
    </w:r>
    <w:r w:rsidRPr="003D4856">
      <w:fldChar w:fldCharType="begin" w:fldLock="1"/>
    </w:r>
    <w:r w:rsidRPr="003D4856">
      <w:instrText xml:space="preserve"> = </w:instrText>
    </w:r>
    <w:r w:rsidRPr="003D4856">
      <w:fldChar w:fldCharType="begin" w:fldLock="1"/>
    </w:r>
    <w:r w:rsidRPr="003D4856">
      <w:instrText xml:space="preserve"> page</w:instrText>
    </w:r>
    <w:r w:rsidRPr="003D4856">
      <w:fldChar w:fldCharType="separate"/>
    </w:r>
    <w:r w:rsidRPr="003D4856">
      <w:instrText>4</w:instrText>
    </w:r>
    <w:r w:rsidRPr="003D4856">
      <w:fldChar w:fldCharType="end"/>
    </w:r>
    <w:r w:rsidRPr="003D4856">
      <w:instrText xml:space="preserve">/2 </w:instrText>
    </w:r>
    <w:r w:rsidRPr="003D4856">
      <w:fldChar w:fldCharType="separate"/>
    </w:r>
    <w:r w:rsidRPr="003D4856">
      <w:instrText>2</w:instrText>
    </w:r>
    <w:r w:rsidRPr="003D4856">
      <w:fldChar w:fldCharType="end"/>
    </w:r>
    <w:r w:rsidRPr="003D4856">
      <w:instrText xml:space="preserve"> - </w:instrText>
    </w:r>
    <w:r w:rsidRPr="003D4856">
      <w:fldChar w:fldCharType="begin" w:fldLock="1"/>
    </w:r>
    <w:r w:rsidRPr="003D4856">
      <w:instrText xml:space="preserve"> = int(</w:instrText>
    </w:r>
    <w:r w:rsidRPr="003D4856">
      <w:fldChar w:fldCharType="begin" w:fldLock="1"/>
    </w:r>
    <w:r w:rsidRPr="003D4856">
      <w:instrText xml:space="preserve"> page</w:instrText>
    </w:r>
    <w:r w:rsidRPr="003D4856">
      <w:fldChar w:fldCharType="separate"/>
    </w:r>
    <w:r w:rsidRPr="003D4856">
      <w:instrText>4</w:instrText>
    </w:r>
    <w:r w:rsidRPr="003D4856">
      <w:fldChar w:fldCharType="end"/>
    </w:r>
    <w:r w:rsidRPr="003D4856">
      <w:instrText xml:space="preserve">/2) </w:instrText>
    </w:r>
    <w:r w:rsidRPr="003D4856">
      <w:fldChar w:fldCharType="separate"/>
    </w:r>
    <w:r w:rsidRPr="003D4856">
      <w:instrText>2</w:instrText>
    </w:r>
    <w:r w:rsidRPr="003D4856">
      <w:fldChar w:fldCharType="end"/>
    </w:r>
    <w:r w:rsidRPr="003D4856">
      <w:fldChar w:fldCharType="separate"/>
    </w:r>
    <w:r w:rsidRPr="003D4856">
      <w:instrText>0</w:instrText>
    </w:r>
    <w:r w:rsidRPr="003D4856">
      <w:fldChar w:fldCharType="end"/>
    </w:r>
    <w:r w:rsidRPr="003D4856">
      <w:instrText xml:space="preserve"> = 0 "</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4</w:instrText>
    </w:r>
    <w:r w:rsidRPr="003D4856">
      <w:fldChar w:fldCharType="end"/>
    </w:r>
  </w:p>
  <w:p w:rsidR="001A57ED" w:rsidRPr="003D4856" w:rsidRDefault="001A57ED">
    <w:pPr>
      <w:pStyle w:val="SidfotV"/>
      <w:framePr w:w="8732" w:h="284" w:hRule="exact" w:hSpace="0" w:vSpace="0" w:wrap="around" w:xAlign="inside" w:y="13042" w:anchorLock="0"/>
    </w:pPr>
    <w:r w:rsidRPr="003D4856">
      <w:instrText>""</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5</w:instrText>
    </w:r>
    <w:r w:rsidRPr="003D4856">
      <w:fldChar w:fldCharType="end"/>
    </w:r>
    <w:r w:rsidRPr="003D4856">
      <w:instrText>"</w:instrText>
    </w:r>
    <w:r w:rsidRPr="003D4856">
      <w:fldChar w:fldCharType="separate"/>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4</w:t>
    </w:r>
    <w:r w:rsidRPr="003D4856">
      <w:fldChar w:fldCharType="end"/>
    </w:r>
  </w:p>
  <w:p w:rsidR="001A57ED" w:rsidRPr="003D4856" w:rsidRDefault="001A57ED">
    <w:pPr>
      <w:pStyle w:val="SidfotH"/>
      <w:framePr w:w="8732" w:h="284" w:hRule="exact" w:hSpace="0" w:vSpace="0" w:wrap="around" w:xAlign="inside" w:y="13042" w:anchorLock="0"/>
    </w:pPr>
    <w:r w:rsidRPr="003D4856">
      <w:fldChar w:fldCharType="end"/>
    </w:r>
  </w:p>
  <w:p w:rsidR="001A57ED" w:rsidRPr="003D4856" w:rsidRDefault="001A57E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16</w:t>
    </w:r>
    <w:r w:rsidRPr="003D4856">
      <w:fldChar w:fldCharType="end"/>
    </w:r>
  </w:p>
  <w:p w:rsidR="001A57ED" w:rsidRPr="003D4856" w:rsidRDefault="001A57E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H"/>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17</w:t>
    </w:r>
    <w:r w:rsidRPr="003D4856">
      <w:fldChar w:fldCharType="end"/>
    </w:r>
  </w:p>
  <w:p w:rsidR="001A57ED" w:rsidRPr="003D4856" w:rsidRDefault="001A57E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if </w:instrText>
    </w:r>
    <w:r w:rsidRPr="003D4856">
      <w:fldChar w:fldCharType="begin" w:fldLock="1"/>
    </w:r>
    <w:r w:rsidRPr="003D4856">
      <w:instrText xml:space="preserve"> = </w:instrText>
    </w:r>
    <w:r w:rsidRPr="003D4856">
      <w:fldChar w:fldCharType="begin" w:fldLock="1"/>
    </w:r>
    <w:r w:rsidRPr="003D4856">
      <w:instrText xml:space="preserve"> = </w:instrText>
    </w:r>
    <w:r w:rsidRPr="003D4856">
      <w:fldChar w:fldCharType="begin" w:fldLock="1"/>
    </w:r>
    <w:r w:rsidRPr="003D4856">
      <w:instrText xml:space="preserve"> page</w:instrText>
    </w:r>
    <w:r w:rsidRPr="003D4856">
      <w:fldChar w:fldCharType="separate"/>
    </w:r>
    <w:r w:rsidRPr="003D4856">
      <w:instrText>13</w:instrText>
    </w:r>
    <w:r w:rsidRPr="003D4856">
      <w:fldChar w:fldCharType="end"/>
    </w:r>
    <w:r w:rsidRPr="003D4856">
      <w:instrText xml:space="preserve">/2 </w:instrText>
    </w:r>
    <w:r w:rsidRPr="003D4856">
      <w:fldChar w:fldCharType="separate"/>
    </w:r>
    <w:r w:rsidRPr="003D4856">
      <w:instrText>6,5</w:instrText>
    </w:r>
    <w:r w:rsidRPr="003D4856">
      <w:fldChar w:fldCharType="end"/>
    </w:r>
    <w:r w:rsidRPr="003D4856">
      <w:instrText xml:space="preserve"> - </w:instrText>
    </w:r>
    <w:r w:rsidRPr="003D4856">
      <w:fldChar w:fldCharType="begin" w:fldLock="1"/>
    </w:r>
    <w:r w:rsidRPr="003D4856">
      <w:instrText xml:space="preserve"> = int(</w:instrText>
    </w:r>
    <w:r w:rsidRPr="003D4856">
      <w:fldChar w:fldCharType="begin" w:fldLock="1"/>
    </w:r>
    <w:r w:rsidRPr="003D4856">
      <w:instrText xml:space="preserve"> page</w:instrText>
    </w:r>
    <w:r w:rsidRPr="003D4856">
      <w:fldChar w:fldCharType="separate"/>
    </w:r>
    <w:r w:rsidRPr="003D4856">
      <w:instrText>13</w:instrText>
    </w:r>
    <w:r w:rsidRPr="003D4856">
      <w:fldChar w:fldCharType="end"/>
    </w:r>
    <w:r w:rsidRPr="003D4856">
      <w:instrText xml:space="preserve">/2) </w:instrText>
    </w:r>
    <w:r w:rsidRPr="003D4856">
      <w:fldChar w:fldCharType="separate"/>
    </w:r>
    <w:r w:rsidRPr="003D4856">
      <w:instrText>6</w:instrText>
    </w:r>
    <w:r w:rsidRPr="003D4856">
      <w:fldChar w:fldCharType="end"/>
    </w:r>
    <w:r w:rsidRPr="003D4856">
      <w:fldChar w:fldCharType="separate"/>
    </w:r>
    <w:r w:rsidRPr="003D4856">
      <w:instrText>0,5</w:instrText>
    </w:r>
    <w:r w:rsidRPr="003D4856">
      <w:fldChar w:fldCharType="end"/>
    </w:r>
    <w:r w:rsidRPr="003D4856">
      <w:instrText xml:space="preserve"> = 0 "</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14</w:instrText>
    </w:r>
    <w:r w:rsidRPr="003D4856">
      <w:fldChar w:fldCharType="end"/>
    </w:r>
  </w:p>
  <w:p w:rsidR="001A57ED" w:rsidRPr="003D4856" w:rsidRDefault="001A57ED">
    <w:pPr>
      <w:pStyle w:val="SidfotH"/>
      <w:framePr w:w="8732" w:h="284" w:hRule="exact" w:hSpace="0" w:vSpace="0" w:wrap="around" w:xAlign="inside" w:y="13042" w:anchorLock="0"/>
    </w:pPr>
    <w:r w:rsidRPr="003D4856">
      <w:instrText>""</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13</w:instrText>
    </w:r>
    <w:r w:rsidRPr="003D4856">
      <w:fldChar w:fldCharType="end"/>
    </w:r>
    <w:r w:rsidRPr="003D4856">
      <w:instrText>"</w:instrText>
    </w:r>
    <w:r w:rsidRPr="003D4856">
      <w:fldChar w:fldCharType="separate"/>
    </w:r>
    <w:r w:rsidRPr="003D4856">
      <w:t>13</w:t>
    </w:r>
    <w:r w:rsidRPr="003D4856">
      <w:fldChar w:fldCharType="end"/>
    </w:r>
  </w:p>
  <w:p w:rsidR="001A57ED" w:rsidRPr="003D4856" w:rsidRDefault="001A57E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20</w:t>
    </w:r>
    <w:r w:rsidRPr="003D4856">
      <w:fldChar w:fldCharType="end"/>
    </w:r>
  </w:p>
  <w:p w:rsidR="001A57ED" w:rsidRPr="003D4856" w:rsidRDefault="001A57E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H"/>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21</w:t>
    </w:r>
    <w:r w:rsidRPr="003D4856">
      <w:fldChar w:fldCharType="end"/>
    </w:r>
  </w:p>
  <w:p w:rsidR="001A57ED" w:rsidRPr="003D4856" w:rsidRDefault="001A57E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if </w:instrText>
    </w:r>
    <w:r w:rsidRPr="003D4856">
      <w:fldChar w:fldCharType="begin" w:fldLock="1"/>
    </w:r>
    <w:r w:rsidRPr="003D4856">
      <w:instrText xml:space="preserve"> = </w:instrText>
    </w:r>
    <w:r w:rsidRPr="003D4856">
      <w:fldChar w:fldCharType="begin" w:fldLock="1"/>
    </w:r>
    <w:r w:rsidRPr="003D4856">
      <w:instrText xml:space="preserve"> = </w:instrText>
    </w:r>
    <w:r w:rsidRPr="003D4856">
      <w:fldChar w:fldCharType="begin" w:fldLock="1"/>
    </w:r>
    <w:r w:rsidRPr="003D4856">
      <w:instrText xml:space="preserve"> page</w:instrText>
    </w:r>
    <w:r w:rsidRPr="003D4856">
      <w:fldChar w:fldCharType="separate"/>
    </w:r>
    <w:r w:rsidRPr="003D4856">
      <w:instrText>18</w:instrText>
    </w:r>
    <w:r w:rsidRPr="003D4856">
      <w:fldChar w:fldCharType="end"/>
    </w:r>
    <w:r w:rsidRPr="003D4856">
      <w:instrText xml:space="preserve">/2 </w:instrText>
    </w:r>
    <w:r w:rsidRPr="003D4856">
      <w:fldChar w:fldCharType="separate"/>
    </w:r>
    <w:r w:rsidRPr="003D4856">
      <w:instrText>9</w:instrText>
    </w:r>
    <w:r w:rsidRPr="003D4856">
      <w:fldChar w:fldCharType="end"/>
    </w:r>
    <w:r w:rsidRPr="003D4856">
      <w:instrText xml:space="preserve"> - </w:instrText>
    </w:r>
    <w:r w:rsidRPr="003D4856">
      <w:fldChar w:fldCharType="begin" w:fldLock="1"/>
    </w:r>
    <w:r w:rsidRPr="003D4856">
      <w:instrText xml:space="preserve"> = int(</w:instrText>
    </w:r>
    <w:r w:rsidRPr="003D4856">
      <w:fldChar w:fldCharType="begin" w:fldLock="1"/>
    </w:r>
    <w:r w:rsidRPr="003D4856">
      <w:instrText xml:space="preserve"> page</w:instrText>
    </w:r>
    <w:r w:rsidRPr="003D4856">
      <w:fldChar w:fldCharType="separate"/>
    </w:r>
    <w:r w:rsidRPr="003D4856">
      <w:instrText>18</w:instrText>
    </w:r>
    <w:r w:rsidRPr="003D4856">
      <w:fldChar w:fldCharType="end"/>
    </w:r>
    <w:r w:rsidRPr="003D4856">
      <w:instrText xml:space="preserve">/2) </w:instrText>
    </w:r>
    <w:r w:rsidRPr="003D4856">
      <w:fldChar w:fldCharType="separate"/>
    </w:r>
    <w:r w:rsidRPr="003D4856">
      <w:instrText>9</w:instrText>
    </w:r>
    <w:r w:rsidRPr="003D4856">
      <w:fldChar w:fldCharType="end"/>
    </w:r>
    <w:r w:rsidRPr="003D4856">
      <w:fldChar w:fldCharType="separate"/>
    </w:r>
    <w:r w:rsidRPr="003D4856">
      <w:instrText>0</w:instrText>
    </w:r>
    <w:r w:rsidRPr="003D4856">
      <w:fldChar w:fldCharType="end"/>
    </w:r>
    <w:r w:rsidRPr="003D4856">
      <w:instrText xml:space="preserve"> = 0 "</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18</w:instrText>
    </w:r>
    <w:r w:rsidRPr="003D4856">
      <w:fldChar w:fldCharType="end"/>
    </w:r>
  </w:p>
  <w:p w:rsidR="001A57ED" w:rsidRPr="003D4856" w:rsidRDefault="001A57ED">
    <w:pPr>
      <w:pStyle w:val="SidfotV"/>
      <w:framePr w:w="8732" w:h="284" w:hRule="exact" w:hSpace="0" w:vSpace="0" w:wrap="around" w:xAlign="inside" w:y="13042" w:anchorLock="0"/>
    </w:pPr>
    <w:r w:rsidRPr="003D4856">
      <w:instrText>""</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27</w:instrText>
    </w:r>
    <w:r w:rsidRPr="003D4856">
      <w:fldChar w:fldCharType="end"/>
    </w:r>
    <w:r w:rsidRPr="003D4856">
      <w:instrText>"</w:instrText>
    </w:r>
    <w:r w:rsidRPr="003D4856">
      <w:fldChar w:fldCharType="separate"/>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18</w:t>
    </w:r>
    <w:r w:rsidRPr="003D4856">
      <w:fldChar w:fldCharType="end"/>
    </w:r>
  </w:p>
  <w:p w:rsidR="001A57ED" w:rsidRPr="003D4856" w:rsidRDefault="001A57ED">
    <w:pPr>
      <w:pStyle w:val="SidfotH"/>
      <w:framePr w:w="8732" w:h="284" w:hRule="exact" w:hSpace="0" w:vSpace="0" w:wrap="around" w:xAlign="inside" w:y="13042" w:anchorLock="0"/>
    </w:pPr>
    <w:r w:rsidRPr="003D4856">
      <w:fldChar w:fldCharType="end"/>
    </w:r>
  </w:p>
  <w:p w:rsidR="001A57ED" w:rsidRPr="003D4856" w:rsidRDefault="001A57E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32</w:t>
    </w:r>
    <w:r w:rsidRPr="003D4856">
      <w:fldChar w:fldCharType="end"/>
    </w:r>
  </w:p>
  <w:p w:rsidR="001A57ED" w:rsidRPr="003D4856" w:rsidRDefault="001A57E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H"/>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23</w:t>
    </w:r>
    <w:r w:rsidRPr="003D4856">
      <w:fldChar w:fldCharType="end"/>
    </w:r>
  </w:p>
  <w:p w:rsidR="001A57ED" w:rsidRPr="003D4856" w:rsidRDefault="001A57E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H"/>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33</w:t>
    </w:r>
    <w:r w:rsidRPr="003D4856">
      <w:fldChar w:fldCharType="end"/>
    </w:r>
  </w:p>
  <w:p w:rsidR="001A57ED" w:rsidRPr="003D4856" w:rsidRDefault="001A57E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if </w:instrText>
    </w:r>
    <w:r w:rsidRPr="003D4856">
      <w:fldChar w:fldCharType="begin" w:fldLock="1"/>
    </w:r>
    <w:r w:rsidRPr="003D4856">
      <w:instrText xml:space="preserve"> = </w:instrText>
    </w:r>
    <w:r w:rsidRPr="003D4856">
      <w:fldChar w:fldCharType="begin" w:fldLock="1"/>
    </w:r>
    <w:r w:rsidRPr="003D4856">
      <w:instrText xml:space="preserve"> = </w:instrText>
    </w:r>
    <w:r w:rsidRPr="003D4856">
      <w:fldChar w:fldCharType="begin" w:fldLock="1"/>
    </w:r>
    <w:r w:rsidRPr="003D4856">
      <w:instrText xml:space="preserve"> page</w:instrText>
    </w:r>
    <w:r w:rsidRPr="003D4856">
      <w:fldChar w:fldCharType="separate"/>
    </w:r>
    <w:r w:rsidRPr="003D4856">
      <w:instrText>22</w:instrText>
    </w:r>
    <w:r w:rsidRPr="003D4856">
      <w:fldChar w:fldCharType="end"/>
    </w:r>
    <w:r w:rsidRPr="003D4856">
      <w:instrText xml:space="preserve">/2 </w:instrText>
    </w:r>
    <w:r w:rsidRPr="003D4856">
      <w:fldChar w:fldCharType="separate"/>
    </w:r>
    <w:r w:rsidRPr="003D4856">
      <w:instrText>11</w:instrText>
    </w:r>
    <w:r w:rsidRPr="003D4856">
      <w:fldChar w:fldCharType="end"/>
    </w:r>
    <w:r w:rsidRPr="003D4856">
      <w:instrText xml:space="preserve"> - </w:instrText>
    </w:r>
    <w:r w:rsidRPr="003D4856">
      <w:fldChar w:fldCharType="begin" w:fldLock="1"/>
    </w:r>
    <w:r w:rsidRPr="003D4856">
      <w:instrText xml:space="preserve"> = int(</w:instrText>
    </w:r>
    <w:r w:rsidRPr="003D4856">
      <w:fldChar w:fldCharType="begin" w:fldLock="1"/>
    </w:r>
    <w:r w:rsidRPr="003D4856">
      <w:instrText xml:space="preserve"> page</w:instrText>
    </w:r>
    <w:r w:rsidRPr="003D4856">
      <w:fldChar w:fldCharType="separate"/>
    </w:r>
    <w:r w:rsidRPr="003D4856">
      <w:instrText>22</w:instrText>
    </w:r>
    <w:r w:rsidRPr="003D4856">
      <w:fldChar w:fldCharType="end"/>
    </w:r>
    <w:r w:rsidRPr="003D4856">
      <w:instrText xml:space="preserve">/2) </w:instrText>
    </w:r>
    <w:r w:rsidRPr="003D4856">
      <w:fldChar w:fldCharType="separate"/>
    </w:r>
    <w:r w:rsidRPr="003D4856">
      <w:instrText>11</w:instrText>
    </w:r>
    <w:r w:rsidRPr="003D4856">
      <w:fldChar w:fldCharType="end"/>
    </w:r>
    <w:r w:rsidRPr="003D4856">
      <w:fldChar w:fldCharType="separate"/>
    </w:r>
    <w:r w:rsidRPr="003D4856">
      <w:instrText>0</w:instrText>
    </w:r>
    <w:r w:rsidRPr="003D4856">
      <w:fldChar w:fldCharType="end"/>
    </w:r>
    <w:r w:rsidRPr="003D4856">
      <w:instrText xml:space="preserve"> = 0 "</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22</w:instrText>
    </w:r>
    <w:r w:rsidRPr="003D4856">
      <w:fldChar w:fldCharType="end"/>
    </w:r>
  </w:p>
  <w:p w:rsidR="001A57ED" w:rsidRPr="003D4856" w:rsidRDefault="001A57ED">
    <w:pPr>
      <w:pStyle w:val="SidfotV"/>
      <w:framePr w:w="8732" w:h="284" w:hRule="exact" w:hSpace="0" w:vSpace="0" w:wrap="around" w:xAlign="inside" w:y="13042" w:anchorLock="0"/>
    </w:pPr>
    <w:r w:rsidRPr="003D4856">
      <w:instrText>""</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33</w:instrText>
    </w:r>
    <w:r w:rsidRPr="003D4856">
      <w:fldChar w:fldCharType="end"/>
    </w:r>
    <w:r w:rsidRPr="003D4856">
      <w:instrText>"</w:instrText>
    </w:r>
    <w:r w:rsidRPr="003D4856">
      <w:fldChar w:fldCharType="separate"/>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22</w:t>
    </w:r>
    <w:r w:rsidRPr="003D4856">
      <w:fldChar w:fldCharType="end"/>
    </w:r>
  </w:p>
  <w:p w:rsidR="001A57ED" w:rsidRPr="003D4856" w:rsidRDefault="001A57ED">
    <w:pPr>
      <w:pStyle w:val="SidfotH"/>
      <w:framePr w:w="8732" w:h="284" w:hRule="exact" w:hSpace="0" w:vSpace="0" w:wrap="around" w:xAlign="inside" w:y="13042" w:anchorLock="0"/>
    </w:pPr>
    <w:r w:rsidRPr="003D4856">
      <w:fldChar w:fldCharType="end"/>
    </w:r>
  </w:p>
  <w:p w:rsidR="001A57ED" w:rsidRPr="003D4856" w:rsidRDefault="001A57E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56</w:t>
    </w:r>
    <w:r w:rsidRPr="003D4856">
      <w:fldChar w:fldCharType="end"/>
    </w:r>
  </w:p>
  <w:p w:rsidR="001A57ED" w:rsidRPr="003D4856" w:rsidRDefault="001A57E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H"/>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35</w:t>
    </w:r>
    <w:r w:rsidRPr="003D4856">
      <w:fldChar w:fldCharType="end"/>
    </w:r>
  </w:p>
  <w:p w:rsidR="001A57ED" w:rsidRPr="003D4856" w:rsidRDefault="001A57E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if </w:instrText>
    </w:r>
    <w:r w:rsidRPr="003D4856">
      <w:fldChar w:fldCharType="begin" w:fldLock="1"/>
    </w:r>
    <w:r w:rsidRPr="003D4856">
      <w:instrText xml:space="preserve"> = </w:instrText>
    </w:r>
    <w:r w:rsidRPr="003D4856">
      <w:fldChar w:fldCharType="begin" w:fldLock="1"/>
    </w:r>
    <w:r w:rsidRPr="003D4856">
      <w:instrText xml:space="preserve"> = </w:instrText>
    </w:r>
    <w:r w:rsidRPr="003D4856">
      <w:fldChar w:fldCharType="begin" w:fldLock="1"/>
    </w:r>
    <w:r w:rsidRPr="003D4856">
      <w:instrText xml:space="preserve"> page</w:instrText>
    </w:r>
    <w:r w:rsidRPr="003D4856">
      <w:fldChar w:fldCharType="separate"/>
    </w:r>
    <w:r w:rsidRPr="003D4856">
      <w:instrText>34</w:instrText>
    </w:r>
    <w:r w:rsidRPr="003D4856">
      <w:fldChar w:fldCharType="end"/>
    </w:r>
    <w:r w:rsidRPr="003D4856">
      <w:instrText xml:space="preserve">/2 </w:instrText>
    </w:r>
    <w:r w:rsidRPr="003D4856">
      <w:fldChar w:fldCharType="separate"/>
    </w:r>
    <w:r w:rsidRPr="003D4856">
      <w:instrText>17</w:instrText>
    </w:r>
    <w:r w:rsidRPr="003D4856">
      <w:fldChar w:fldCharType="end"/>
    </w:r>
    <w:r w:rsidRPr="003D4856">
      <w:instrText xml:space="preserve"> - </w:instrText>
    </w:r>
    <w:r w:rsidRPr="003D4856">
      <w:fldChar w:fldCharType="begin" w:fldLock="1"/>
    </w:r>
    <w:r w:rsidRPr="003D4856">
      <w:instrText xml:space="preserve"> = int(</w:instrText>
    </w:r>
    <w:r w:rsidRPr="003D4856">
      <w:fldChar w:fldCharType="begin" w:fldLock="1"/>
    </w:r>
    <w:r w:rsidRPr="003D4856">
      <w:instrText xml:space="preserve"> page</w:instrText>
    </w:r>
    <w:r w:rsidRPr="003D4856">
      <w:fldChar w:fldCharType="separate"/>
    </w:r>
    <w:r w:rsidRPr="003D4856">
      <w:instrText>34</w:instrText>
    </w:r>
    <w:r w:rsidRPr="003D4856">
      <w:fldChar w:fldCharType="end"/>
    </w:r>
    <w:r w:rsidRPr="003D4856">
      <w:instrText xml:space="preserve">/2) </w:instrText>
    </w:r>
    <w:r w:rsidRPr="003D4856">
      <w:fldChar w:fldCharType="separate"/>
    </w:r>
    <w:r w:rsidRPr="003D4856">
      <w:instrText>17</w:instrText>
    </w:r>
    <w:r w:rsidRPr="003D4856">
      <w:fldChar w:fldCharType="end"/>
    </w:r>
    <w:r w:rsidRPr="003D4856">
      <w:fldChar w:fldCharType="separate"/>
    </w:r>
    <w:r w:rsidRPr="003D4856">
      <w:instrText>0</w:instrText>
    </w:r>
    <w:r w:rsidRPr="003D4856">
      <w:fldChar w:fldCharType="end"/>
    </w:r>
    <w:r w:rsidRPr="003D4856">
      <w:instrText xml:space="preserve"> = 0 "</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34</w:instrText>
    </w:r>
    <w:r w:rsidRPr="003D4856">
      <w:fldChar w:fldCharType="end"/>
    </w:r>
  </w:p>
  <w:p w:rsidR="001A57ED" w:rsidRPr="003D4856" w:rsidRDefault="001A57ED">
    <w:pPr>
      <w:pStyle w:val="SidfotV"/>
      <w:framePr w:w="8732" w:h="284" w:hRule="exact" w:hSpace="0" w:vSpace="0" w:wrap="around" w:xAlign="inside" w:y="13042" w:anchorLock="0"/>
    </w:pPr>
    <w:r w:rsidRPr="003D4856">
      <w:instrText>""</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35</w:instrText>
    </w:r>
    <w:r w:rsidRPr="003D4856">
      <w:fldChar w:fldCharType="end"/>
    </w:r>
    <w:r w:rsidRPr="003D4856">
      <w:instrText>"</w:instrText>
    </w:r>
    <w:r w:rsidRPr="003D4856">
      <w:fldChar w:fldCharType="separate"/>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34</w:t>
    </w:r>
    <w:r w:rsidRPr="003D4856">
      <w:fldChar w:fldCharType="end"/>
    </w:r>
  </w:p>
  <w:p w:rsidR="001A57ED" w:rsidRPr="003D4856" w:rsidRDefault="001A57ED">
    <w:pPr>
      <w:pStyle w:val="SidfotH"/>
      <w:framePr w:w="8732" w:h="284" w:hRule="exact" w:hSpace="0" w:vSpace="0" w:wrap="around" w:xAlign="inside" w:y="13042" w:anchorLock="0"/>
    </w:pPr>
    <w:r w:rsidRPr="003D4856">
      <w:fldChar w:fldCharType="end"/>
    </w:r>
  </w:p>
  <w:p w:rsidR="001A57ED" w:rsidRPr="003D4856" w:rsidRDefault="001A57E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if </w:instrText>
    </w:r>
    <w:r w:rsidRPr="003D4856">
      <w:fldChar w:fldCharType="begin" w:fldLock="1"/>
    </w:r>
    <w:r w:rsidRPr="003D4856">
      <w:instrText xml:space="preserve"> = </w:instrText>
    </w:r>
    <w:r w:rsidRPr="003D4856">
      <w:fldChar w:fldCharType="begin" w:fldLock="1"/>
    </w:r>
    <w:r w:rsidRPr="003D4856">
      <w:instrText xml:space="preserve"> = </w:instrText>
    </w:r>
    <w:r w:rsidRPr="003D4856">
      <w:fldChar w:fldCharType="begin" w:fldLock="1"/>
    </w:r>
    <w:r w:rsidRPr="003D4856">
      <w:instrText xml:space="preserve"> page</w:instrText>
    </w:r>
    <w:r w:rsidRPr="003D4856">
      <w:fldChar w:fldCharType="separate"/>
    </w:r>
    <w:r w:rsidR="003D4856">
      <w:rPr>
        <w:noProof/>
      </w:rPr>
      <w:instrText>1</w:instrText>
    </w:r>
    <w:r w:rsidRPr="003D4856">
      <w:fldChar w:fldCharType="end"/>
    </w:r>
    <w:r w:rsidRPr="003D4856">
      <w:instrText xml:space="preserve">/2 </w:instrText>
    </w:r>
    <w:r w:rsidRPr="003D4856">
      <w:fldChar w:fldCharType="separate"/>
    </w:r>
    <w:r w:rsidR="003D4856">
      <w:rPr>
        <w:noProof/>
      </w:rPr>
      <w:instrText>0,5</w:instrText>
    </w:r>
    <w:r w:rsidRPr="003D4856">
      <w:fldChar w:fldCharType="end"/>
    </w:r>
    <w:r w:rsidRPr="003D4856">
      <w:instrText xml:space="preserve"> - </w:instrText>
    </w:r>
    <w:r w:rsidRPr="003D4856">
      <w:fldChar w:fldCharType="begin" w:fldLock="1"/>
    </w:r>
    <w:r w:rsidRPr="003D4856">
      <w:instrText xml:space="preserve"> = int(</w:instrText>
    </w:r>
    <w:r w:rsidRPr="003D4856">
      <w:fldChar w:fldCharType="begin" w:fldLock="1"/>
    </w:r>
    <w:r w:rsidRPr="003D4856">
      <w:instrText xml:space="preserve"> page</w:instrText>
    </w:r>
    <w:r w:rsidRPr="003D4856">
      <w:fldChar w:fldCharType="separate"/>
    </w:r>
    <w:r w:rsidR="003D4856">
      <w:rPr>
        <w:noProof/>
      </w:rPr>
      <w:instrText>1</w:instrText>
    </w:r>
    <w:r w:rsidRPr="003D4856">
      <w:fldChar w:fldCharType="end"/>
    </w:r>
    <w:r w:rsidRPr="003D4856">
      <w:instrText xml:space="preserve">/2) </w:instrText>
    </w:r>
    <w:r w:rsidRPr="003D4856">
      <w:fldChar w:fldCharType="separate"/>
    </w:r>
    <w:r w:rsidR="003D4856">
      <w:rPr>
        <w:noProof/>
      </w:rPr>
      <w:instrText>0</w:instrText>
    </w:r>
    <w:r w:rsidRPr="003D4856">
      <w:fldChar w:fldCharType="end"/>
    </w:r>
    <w:r w:rsidRPr="003D4856">
      <w:fldChar w:fldCharType="separate"/>
    </w:r>
    <w:r w:rsidR="003D4856">
      <w:rPr>
        <w:noProof/>
      </w:rPr>
      <w:instrText>0,5</w:instrText>
    </w:r>
    <w:r w:rsidRPr="003D4856">
      <w:fldChar w:fldCharType="end"/>
    </w:r>
    <w:r w:rsidRPr="003D4856">
      <w:instrText xml:space="preserve"> = 0 "</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14</w:instrText>
    </w:r>
    <w:r w:rsidRPr="003D4856">
      <w:fldChar w:fldCharType="end"/>
    </w:r>
  </w:p>
  <w:p w:rsidR="001A57ED" w:rsidRPr="003D4856" w:rsidRDefault="001A57ED">
    <w:pPr>
      <w:pStyle w:val="SidfotH"/>
      <w:framePr w:w="8732" w:h="284" w:hRule="exact" w:hSpace="0" w:vSpace="0" w:wrap="around" w:xAlign="inside" w:y="13042" w:anchorLock="0"/>
    </w:pPr>
    <w:r w:rsidRPr="003D4856">
      <w:instrText>""</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003D4856">
      <w:rPr>
        <w:noProof/>
      </w:rPr>
      <w:instrText>1</w:instrText>
    </w:r>
    <w:r w:rsidRPr="003D4856">
      <w:fldChar w:fldCharType="end"/>
    </w:r>
    <w:r w:rsidRPr="003D4856">
      <w:instrText>"</w:instrText>
    </w:r>
    <w:r w:rsidRPr="003D4856">
      <w:fldChar w:fldCharType="separate"/>
    </w:r>
    <w:r w:rsidR="003D4856">
      <w:rPr>
        <w:noProof/>
      </w:rPr>
      <w:t>1</w:t>
    </w:r>
    <w:r w:rsidRPr="003D4856">
      <w:fldChar w:fldCharType="end"/>
    </w:r>
  </w:p>
  <w:p w:rsidR="001A57ED" w:rsidRPr="003D4856" w:rsidRDefault="001A57E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23</w:t>
    </w:r>
    <w:r w:rsidRPr="003D4856">
      <w:fldChar w:fldCharType="end"/>
    </w:r>
  </w:p>
  <w:p w:rsidR="001A57ED" w:rsidRPr="003D4856" w:rsidRDefault="001A57E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H"/>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23</w:t>
    </w:r>
    <w:r w:rsidRPr="003D4856">
      <w:fldChar w:fldCharType="end"/>
    </w:r>
  </w:p>
  <w:p w:rsidR="001A57ED" w:rsidRPr="003D4856" w:rsidRDefault="001A57E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if </w:instrText>
    </w:r>
    <w:r w:rsidRPr="003D4856">
      <w:fldChar w:fldCharType="begin" w:fldLock="1"/>
    </w:r>
    <w:r w:rsidRPr="003D4856">
      <w:instrText xml:space="preserve"> = </w:instrText>
    </w:r>
    <w:r w:rsidRPr="003D4856">
      <w:fldChar w:fldCharType="begin" w:fldLock="1"/>
    </w:r>
    <w:r w:rsidRPr="003D4856">
      <w:instrText xml:space="preserve"> = </w:instrText>
    </w:r>
    <w:r w:rsidRPr="003D4856">
      <w:fldChar w:fldCharType="begin" w:fldLock="1"/>
    </w:r>
    <w:r w:rsidRPr="003D4856">
      <w:instrText xml:space="preserve"> page</w:instrText>
    </w:r>
    <w:r w:rsidRPr="003D4856">
      <w:fldChar w:fldCharType="separate"/>
    </w:r>
    <w:r w:rsidRPr="003D4856">
      <w:instrText>2</w:instrText>
    </w:r>
    <w:r w:rsidRPr="003D4856">
      <w:fldChar w:fldCharType="end"/>
    </w:r>
    <w:r w:rsidRPr="003D4856">
      <w:instrText xml:space="preserve">/2 </w:instrText>
    </w:r>
    <w:r w:rsidRPr="003D4856">
      <w:fldChar w:fldCharType="separate"/>
    </w:r>
    <w:r w:rsidRPr="003D4856">
      <w:instrText>1</w:instrText>
    </w:r>
    <w:r w:rsidRPr="003D4856">
      <w:fldChar w:fldCharType="end"/>
    </w:r>
    <w:r w:rsidRPr="003D4856">
      <w:instrText xml:space="preserve"> - </w:instrText>
    </w:r>
    <w:r w:rsidRPr="003D4856">
      <w:fldChar w:fldCharType="begin" w:fldLock="1"/>
    </w:r>
    <w:r w:rsidRPr="003D4856">
      <w:instrText xml:space="preserve"> = int(</w:instrText>
    </w:r>
    <w:r w:rsidRPr="003D4856">
      <w:fldChar w:fldCharType="begin" w:fldLock="1"/>
    </w:r>
    <w:r w:rsidRPr="003D4856">
      <w:instrText xml:space="preserve"> page</w:instrText>
    </w:r>
    <w:r w:rsidRPr="003D4856">
      <w:fldChar w:fldCharType="separate"/>
    </w:r>
    <w:r w:rsidRPr="003D4856">
      <w:instrText>2</w:instrText>
    </w:r>
    <w:r w:rsidRPr="003D4856">
      <w:fldChar w:fldCharType="end"/>
    </w:r>
    <w:r w:rsidRPr="003D4856">
      <w:instrText xml:space="preserve">/2) </w:instrText>
    </w:r>
    <w:r w:rsidRPr="003D4856">
      <w:fldChar w:fldCharType="separate"/>
    </w:r>
    <w:r w:rsidRPr="003D4856">
      <w:instrText>1</w:instrText>
    </w:r>
    <w:r w:rsidRPr="003D4856">
      <w:fldChar w:fldCharType="end"/>
    </w:r>
    <w:r w:rsidRPr="003D4856">
      <w:fldChar w:fldCharType="separate"/>
    </w:r>
    <w:r w:rsidRPr="003D4856">
      <w:instrText>0</w:instrText>
    </w:r>
    <w:r w:rsidRPr="003D4856">
      <w:fldChar w:fldCharType="end"/>
    </w:r>
    <w:r w:rsidRPr="003D4856">
      <w:instrText xml:space="preserve"> = 0 "</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2</w:instrText>
    </w:r>
    <w:r w:rsidRPr="003D4856">
      <w:fldChar w:fldCharType="end"/>
    </w:r>
  </w:p>
  <w:p w:rsidR="001A57ED" w:rsidRPr="003D4856" w:rsidRDefault="001A57ED">
    <w:pPr>
      <w:pStyle w:val="SidfotV"/>
      <w:framePr w:w="8732" w:h="284" w:hRule="exact" w:hSpace="0" w:vSpace="0" w:wrap="around" w:xAlign="inside" w:y="13042" w:anchorLock="0"/>
    </w:pPr>
    <w:r w:rsidRPr="003D4856">
      <w:instrText>""</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3</w:instrText>
    </w:r>
    <w:r w:rsidRPr="003D4856">
      <w:fldChar w:fldCharType="end"/>
    </w:r>
    <w:r w:rsidRPr="003D4856">
      <w:instrText>"</w:instrText>
    </w:r>
    <w:r w:rsidRPr="003D4856">
      <w:fldChar w:fldCharType="separate"/>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2</w:t>
    </w:r>
    <w:r w:rsidRPr="003D4856">
      <w:fldChar w:fldCharType="end"/>
    </w:r>
  </w:p>
  <w:p w:rsidR="001A57ED" w:rsidRPr="003D4856" w:rsidRDefault="001A57ED">
    <w:pPr>
      <w:pStyle w:val="SidfotH"/>
      <w:framePr w:w="8732" w:h="284" w:hRule="exact" w:hSpace="0" w:vSpace="0" w:wrap="around" w:xAlign="inside" w:y="13042" w:anchorLock="0"/>
    </w:pPr>
    <w:r w:rsidRPr="003D4856">
      <w:fldChar w:fldCharType="end"/>
    </w:r>
  </w:p>
  <w:p w:rsidR="001A57ED" w:rsidRPr="003D4856" w:rsidRDefault="001A57E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23</w:t>
    </w:r>
    <w:r w:rsidRPr="003D4856">
      <w:fldChar w:fldCharType="end"/>
    </w:r>
  </w:p>
  <w:p w:rsidR="001A57ED" w:rsidRPr="003D4856" w:rsidRDefault="001A57E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H"/>
      <w:framePr w:w="8732" w:h="284" w:hRule="exact" w:hSpace="0" w:vSpace="0" w:wrap="around" w:xAlign="inside" w:y="13042" w:anchorLock="0"/>
    </w:pP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t>5</w:t>
    </w:r>
    <w:r w:rsidRPr="003D4856">
      <w:fldChar w:fldCharType="end"/>
    </w:r>
  </w:p>
  <w:p w:rsidR="001A57ED" w:rsidRPr="003D4856" w:rsidRDefault="001A57E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fotV"/>
      <w:framePr w:w="8732" w:h="284" w:hRule="exact" w:hSpace="0" w:vSpace="0" w:wrap="around" w:xAlign="inside" w:y="13042" w:anchorLock="0"/>
    </w:pPr>
    <w:r w:rsidRPr="003D4856">
      <w:fldChar w:fldCharType="begin" w:fldLock="1"/>
    </w:r>
    <w:r w:rsidRPr="003D4856">
      <w:instrText xml:space="preserve"> if </w:instrText>
    </w:r>
    <w:r w:rsidRPr="003D4856">
      <w:fldChar w:fldCharType="begin" w:fldLock="1"/>
    </w:r>
    <w:r w:rsidRPr="003D4856">
      <w:instrText xml:space="preserve"> = </w:instrText>
    </w:r>
    <w:r w:rsidRPr="003D4856">
      <w:fldChar w:fldCharType="begin" w:fldLock="1"/>
    </w:r>
    <w:r w:rsidRPr="003D4856">
      <w:instrText xml:space="preserve"> = </w:instrText>
    </w:r>
    <w:r w:rsidRPr="003D4856">
      <w:fldChar w:fldCharType="begin" w:fldLock="1"/>
    </w:r>
    <w:r w:rsidRPr="003D4856">
      <w:instrText xml:space="preserve"> page</w:instrText>
    </w:r>
    <w:r w:rsidRPr="003D4856">
      <w:fldChar w:fldCharType="separate"/>
    </w:r>
    <w:r w:rsidRPr="003D4856">
      <w:instrText>3</w:instrText>
    </w:r>
    <w:r w:rsidRPr="003D4856">
      <w:fldChar w:fldCharType="end"/>
    </w:r>
    <w:r w:rsidRPr="003D4856">
      <w:instrText xml:space="preserve">/2 </w:instrText>
    </w:r>
    <w:r w:rsidRPr="003D4856">
      <w:fldChar w:fldCharType="separate"/>
    </w:r>
    <w:r w:rsidRPr="003D4856">
      <w:instrText>1,5</w:instrText>
    </w:r>
    <w:r w:rsidRPr="003D4856">
      <w:fldChar w:fldCharType="end"/>
    </w:r>
    <w:r w:rsidRPr="003D4856">
      <w:instrText xml:space="preserve"> - </w:instrText>
    </w:r>
    <w:r w:rsidRPr="003D4856">
      <w:fldChar w:fldCharType="begin" w:fldLock="1"/>
    </w:r>
    <w:r w:rsidRPr="003D4856">
      <w:instrText xml:space="preserve"> = int(</w:instrText>
    </w:r>
    <w:r w:rsidRPr="003D4856">
      <w:fldChar w:fldCharType="begin" w:fldLock="1"/>
    </w:r>
    <w:r w:rsidRPr="003D4856">
      <w:instrText xml:space="preserve"> page</w:instrText>
    </w:r>
    <w:r w:rsidRPr="003D4856">
      <w:fldChar w:fldCharType="separate"/>
    </w:r>
    <w:r w:rsidRPr="003D4856">
      <w:instrText>3</w:instrText>
    </w:r>
    <w:r w:rsidRPr="003D4856">
      <w:fldChar w:fldCharType="end"/>
    </w:r>
    <w:r w:rsidRPr="003D4856">
      <w:instrText xml:space="preserve">/2) </w:instrText>
    </w:r>
    <w:r w:rsidRPr="003D4856">
      <w:fldChar w:fldCharType="separate"/>
    </w:r>
    <w:r w:rsidRPr="003D4856">
      <w:instrText>1</w:instrText>
    </w:r>
    <w:r w:rsidRPr="003D4856">
      <w:fldChar w:fldCharType="end"/>
    </w:r>
    <w:r w:rsidRPr="003D4856">
      <w:fldChar w:fldCharType="separate"/>
    </w:r>
    <w:r w:rsidRPr="003D4856">
      <w:instrText>0,5</w:instrText>
    </w:r>
    <w:r w:rsidRPr="003D4856">
      <w:fldChar w:fldCharType="end"/>
    </w:r>
    <w:r w:rsidRPr="003D4856">
      <w:instrText xml:space="preserve"> = 0 "</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4</w:instrText>
    </w:r>
    <w:r w:rsidRPr="003D4856">
      <w:fldChar w:fldCharType="end"/>
    </w:r>
  </w:p>
  <w:p w:rsidR="001A57ED" w:rsidRPr="003D4856" w:rsidRDefault="001A57ED">
    <w:pPr>
      <w:pStyle w:val="SidfotH"/>
      <w:framePr w:w="8732" w:h="284" w:hRule="exact" w:hSpace="0" w:vSpace="0" w:wrap="around" w:xAlign="inside" w:y="13042" w:anchorLock="0"/>
    </w:pPr>
    <w:r w:rsidRPr="003D4856">
      <w:instrText>""</w:instrText>
    </w:r>
    <w:r w:rsidRPr="003D4856">
      <w:fldChar w:fldCharType="begin" w:fldLock="1"/>
    </w:r>
    <w:r w:rsidRPr="003D4856">
      <w:instrText xml:space="preserve"> P</w:instrText>
    </w:r>
    <w:r w:rsidRPr="003D4856">
      <w:instrText>A</w:instrText>
    </w:r>
    <w:r w:rsidRPr="003D4856">
      <w:instrText xml:space="preserve">GE </w:instrText>
    </w:r>
    <w:r w:rsidRPr="003D4856">
      <w:fldChar w:fldCharType="separate"/>
    </w:r>
    <w:r w:rsidRPr="003D4856">
      <w:instrText>3</w:instrText>
    </w:r>
    <w:r w:rsidRPr="003D4856">
      <w:fldChar w:fldCharType="end"/>
    </w:r>
    <w:r w:rsidRPr="003D4856">
      <w:instrText>"</w:instrText>
    </w:r>
    <w:r w:rsidRPr="003D4856">
      <w:fldChar w:fldCharType="separate"/>
    </w:r>
    <w:r w:rsidRPr="003D4856">
      <w:t>3</w:t>
    </w:r>
    <w:r w:rsidRPr="003D4856">
      <w:fldChar w:fldCharType="end"/>
    </w:r>
  </w:p>
  <w:p w:rsidR="001A57ED" w:rsidRPr="003D4856" w:rsidRDefault="001A57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57ED" w:rsidRPr="003D4856" w:rsidRDefault="001A57ED">
      <w:pPr>
        <w:pStyle w:val="Sidfot"/>
      </w:pPr>
    </w:p>
  </w:footnote>
  <w:footnote w:type="continuationSeparator" w:id="0">
    <w:p w:rsidR="001A57ED" w:rsidRPr="003D4856" w:rsidRDefault="001A57ED">
      <w:pPr>
        <w:spacing w:before="0" w:line="240" w:lineRule="auto"/>
      </w:pPr>
      <w:r w:rsidRPr="003D4856">
        <w:continuationSeparator/>
      </w:r>
    </w:p>
  </w:footnote>
  <w:footnote w:id="1">
    <w:p w:rsidR="001A57ED" w:rsidRPr="003D4856" w:rsidRDefault="001A57ED">
      <w:pPr>
        <w:pStyle w:val="Fotnotstext"/>
      </w:pPr>
      <w:r w:rsidRPr="003D4856">
        <w:rPr>
          <w:rStyle w:val="Fotnotsreferens"/>
        </w:rPr>
        <w:footnoteRef/>
      </w:r>
      <w:r w:rsidRPr="003D4856">
        <w:t xml:space="preserve"> Senaste lydelse 2004:206</w:t>
      </w:r>
    </w:p>
  </w:footnote>
  <w:footnote w:id="2">
    <w:p w:rsidR="001A57ED" w:rsidRPr="003D4856" w:rsidRDefault="001A57ED">
      <w:pPr>
        <w:pStyle w:val="Fotnotstext"/>
      </w:pPr>
      <w:r w:rsidRPr="003D4856">
        <w:rPr>
          <w:rStyle w:val="Fotnotsreferens"/>
        </w:rPr>
        <w:footnoteRef/>
      </w:r>
      <w:r w:rsidRPr="003D4856">
        <w:t xml:space="preserve"> Senaste lydelse 2004:407</w:t>
      </w:r>
    </w:p>
  </w:footnote>
  <w:footnote w:id="3">
    <w:p w:rsidR="001A57ED" w:rsidRPr="003D4856" w:rsidRDefault="001A57ED">
      <w:pPr>
        <w:pStyle w:val="Fotnotstext"/>
      </w:pPr>
      <w:r w:rsidRPr="003D4856">
        <w:rPr>
          <w:rStyle w:val="Fotnotsreferens"/>
        </w:rPr>
        <w:footnoteRef/>
      </w:r>
      <w:r w:rsidRPr="003D4856">
        <w:t xml:space="preserve"> Senaste lydelse 2004:407</w:t>
      </w:r>
    </w:p>
  </w:footnote>
  <w:footnote w:id="4">
    <w:p w:rsidR="001A57ED" w:rsidRPr="003D4856" w:rsidRDefault="001A57ED">
      <w:pPr>
        <w:pStyle w:val="Fotnotstext"/>
      </w:pPr>
      <w:r w:rsidRPr="003D4856">
        <w:rPr>
          <w:rStyle w:val="Fotnotsreferens"/>
        </w:rPr>
        <w:footnoteRef/>
      </w:r>
      <w:r w:rsidRPr="003D4856">
        <w:t xml:space="preserve"> Senaste lydelse 2004:407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fldChar w:fldCharType="begin" w:fldLock="1"/>
    </w:r>
    <w:r w:rsidRPr="003D4856">
      <w:rPr>
        <w:rStyle w:val="SidhuvudUtskott"/>
      </w:rPr>
      <w:instrText xml:space="preserve"> DOCPROPERTY BetänkandeÅr</w:instrText>
    </w:r>
    <w:r w:rsidRPr="003D4856">
      <w:rPr>
        <w:rStyle w:val="SidhuvudUtskott"/>
      </w:rPr>
      <w:fldChar w:fldCharType="separate"/>
    </w:r>
    <w:r w:rsidRPr="003D4856">
      <w:rPr>
        <w:rStyle w:val="SidhuvudUtskott"/>
      </w:rPr>
      <w:t>2004/05</w:t>
    </w:r>
    <w:r w:rsidRPr="003D4856">
      <w:rPr>
        <w:rStyle w:val="SidhuvudUtskott"/>
      </w:rPr>
      <w:fldChar w:fldCharType="end"/>
    </w:r>
    <w:r w:rsidRPr="003D4856">
      <w:rPr>
        <w:rStyle w:val="SidhuvudUtskott"/>
      </w:rPr>
      <w:t>:</w:t>
    </w:r>
    <w:r w:rsidRPr="003D4856">
      <w:rPr>
        <w:rStyle w:val="SidhuvudUtskott"/>
      </w:rPr>
      <w:fldChar w:fldCharType="begin" w:fldLock="1"/>
    </w:r>
    <w:r w:rsidRPr="003D4856">
      <w:rPr>
        <w:rStyle w:val="SidhuvudUtskott"/>
      </w:rPr>
      <w:instrText xml:space="preserve"> DOCPROPERTY Utskott</w:instrText>
    </w:r>
    <w:r w:rsidRPr="003D4856">
      <w:rPr>
        <w:rStyle w:val="SidhuvudUtskott"/>
      </w:rPr>
      <w:fldChar w:fldCharType="separate"/>
    </w:r>
    <w:r w:rsidRPr="003D4856">
      <w:rPr>
        <w:rStyle w:val="SidhuvudUtskott"/>
      </w:rPr>
      <w:t>SfU</w:t>
    </w:r>
    <w:r w:rsidRPr="003D4856">
      <w:rPr>
        <w:rStyle w:val="SidhuvudUtskott"/>
      </w:rPr>
      <w:fldChar w:fldCharType="end"/>
    </w:r>
    <w:r w:rsidRPr="003D4856">
      <w:rPr>
        <w:rStyle w:val="SidhuvudUtskott"/>
      </w:rPr>
      <w:fldChar w:fldCharType="begin" w:fldLock="1"/>
    </w:r>
    <w:r w:rsidRPr="003D4856">
      <w:rPr>
        <w:rStyle w:val="SidhuvudUtskott"/>
      </w:rPr>
      <w:instrText xml:space="preserve"> DOCPROPERTY BetänkandeNr</w:instrText>
    </w:r>
    <w:r w:rsidRPr="003D4856">
      <w:rPr>
        <w:rStyle w:val="SidhuvudUtskott"/>
      </w:rPr>
      <w:fldChar w:fldCharType="separate"/>
    </w:r>
    <w:r w:rsidRPr="003D4856">
      <w:rPr>
        <w:rStyle w:val="SidhuvudUtskott"/>
      </w:rPr>
      <w:t>3</w:t>
    </w:r>
    <w:r w:rsidRPr="003D4856">
      <w:rPr>
        <w:rStyle w:val="SidhuvudUtskott"/>
      </w:rPr>
      <w:fldChar w:fldCharType="end"/>
    </w:r>
    <w:r w:rsidRPr="003D4856">
      <w:t xml:space="preserve">     </w:t>
    </w:r>
    <w:r w:rsidRPr="003D4856">
      <w:rPr>
        <w:rStyle w:val="SidhuvudBilaga"/>
      </w:rPr>
      <w:t xml:space="preserve"> </w:t>
    </w:r>
    <w:r w:rsidRPr="003D4856">
      <w:rPr>
        <w:rStyle w:val="SidhuvudRubrikReferens"/>
      </w:rPr>
      <w:fldChar w:fldCharType="begin" w:fldLock="1"/>
    </w:r>
    <w:r w:rsidRPr="003D4856">
      <w:rPr>
        <w:rStyle w:val="SidhuvudRubrikReferens"/>
      </w:rPr>
      <w:instrText xml:space="preserve"> StyleREF "Rubrik 1" </w:instrText>
    </w:r>
    <w:r w:rsidRPr="003D4856">
      <w:rPr>
        <w:rStyle w:val="SidhuvudRubrikReferens"/>
      </w:rPr>
      <w:fldChar w:fldCharType="separate"/>
    </w:r>
    <w:r w:rsidRPr="003D4856">
      <w:rPr>
        <w:rStyle w:val="SidhuvudRubrikReferens"/>
      </w:rPr>
      <w:t>Sammanfattning</w:t>
    </w:r>
    <w:r w:rsidRPr="003D4856">
      <w:rPr>
        <w:rStyle w:val="SidhuvudRubrikReferens"/>
      </w:rPr>
      <w:fldChar w:fldCharType="end"/>
    </w:r>
  </w:p>
  <w:p w:rsidR="001A57ED" w:rsidRPr="003D4856" w:rsidRDefault="001A57ED">
    <w:pPr>
      <w:pStyle w:val="SidhuvudKantJmn"/>
      <w:framePr w:w="8732" w:h="567" w:hRule="exact" w:vSpace="0" w:wrap="around" w:vAnchor="page" w:y="341" w:anchorLock="0"/>
    </w:pPr>
    <w:r w:rsidRPr="003D4856">
      <w:rPr>
        <w:rStyle w:val="SidhuvudUtskott"/>
      </w:rPr>
      <w:fldChar w:fldCharType="begin" w:fldLock="1"/>
    </w:r>
    <w:r w:rsidRPr="003D4856">
      <w:rPr>
        <w:rStyle w:val="SidhuvudUtskott"/>
      </w:rPr>
      <w:instrText xml:space="preserve"> DOCPROPERTY Status</w:instrText>
    </w:r>
    <w:r w:rsidRPr="003D4856">
      <w:rPr>
        <w:rStyle w:val="SidhuvudUtskott"/>
      </w:rPr>
      <w:fldChar w:fldCharType="end"/>
    </w:r>
    <w:r w:rsidRPr="003D4856">
      <w:rPr>
        <w:rStyle w:val="SidhuvudUtskott"/>
      </w:rPr>
      <w:fldChar w:fldCharType="begin" w:fldLock="1"/>
    </w:r>
    <w:r w:rsidRPr="003D4856">
      <w:rPr>
        <w:rStyle w:val="SidhuvudUtskott"/>
      </w:rPr>
      <w:instrText xml:space="preserve"> if </w:instrText>
    </w:r>
    <w:r w:rsidRPr="003D4856">
      <w:rPr>
        <w:rStyle w:val="SidhuvudUtskott"/>
      </w:rPr>
      <w:fldChar w:fldCharType="begin" w:fldLock="1"/>
    </w:r>
    <w:r w:rsidRPr="003D4856">
      <w:rPr>
        <w:rStyle w:val="SidhuvudUtskott"/>
      </w:rPr>
      <w:instrText xml:space="preserve"> DOCPROPERTY "UtkastDatum"</w:instrText>
    </w:r>
    <w:r w:rsidRPr="003D4856">
      <w:rPr>
        <w:rStyle w:val="SidhuvudUtskott"/>
      </w:rPr>
      <w:fldChar w:fldCharType="separate"/>
    </w:r>
    <w:r w:rsidRPr="003D4856">
      <w:rPr>
        <w:rStyle w:val="SidhuvudUtskott"/>
      </w:rPr>
      <w:instrText>Nej</w:instrText>
    </w:r>
    <w:r w:rsidRPr="003D4856">
      <w:rPr>
        <w:rStyle w:val="SidhuvudUtskott"/>
      </w:rPr>
      <w:fldChar w:fldCharType="end"/>
    </w:r>
    <w:r w:rsidRPr="003D4856">
      <w:rPr>
        <w:rStyle w:val="SidhuvudUtskott"/>
      </w:rPr>
      <w:instrText xml:space="preserve"> = "Ja" "    </w:instrText>
    </w:r>
    <w:r w:rsidRPr="003D4856">
      <w:rPr>
        <w:rStyle w:val="SidhuvudUtskott"/>
      </w:rPr>
      <w:fldChar w:fldCharType="begin" w:fldLock="1"/>
    </w:r>
    <w:r w:rsidRPr="003D4856">
      <w:rPr>
        <w:rStyle w:val="SidhuvudUtskott"/>
      </w:rPr>
      <w:instrText xml:space="preserve"> PRINTDATE \@ "yyyy-MM-dd HH.mm" </w:instrText>
    </w:r>
    <w:r w:rsidRPr="003D4856">
      <w:rPr>
        <w:rStyle w:val="SidhuvudUtskott"/>
      </w:rPr>
      <w:fldChar w:fldCharType="separate"/>
    </w:r>
    <w:r w:rsidRPr="003D4856">
      <w:rPr>
        <w:rStyle w:val="SidhuvudUtskott"/>
      </w:rPr>
      <w:instrText>2000-08-11 16.42</w:instrText>
    </w:r>
    <w:r w:rsidRPr="003D4856">
      <w:rPr>
        <w:rStyle w:val="SidhuvudUtskott"/>
      </w:rPr>
      <w:fldChar w:fldCharType="end"/>
    </w:r>
    <w:r w:rsidRPr="003D4856">
      <w:rPr>
        <w:rStyle w:val="SidhuvudUtskott"/>
      </w:rPr>
      <w:instrText xml:space="preserve">" </w:instrText>
    </w:r>
    <w:r w:rsidRPr="003D4856">
      <w:rPr>
        <w:rStyle w:val="SidhuvudUtskott"/>
      </w:rPr>
      <w:fldChar w:fldCharType="end"/>
    </w:r>
  </w:p>
  <w:p w:rsidR="001A57ED" w:rsidRPr="003D4856" w:rsidRDefault="001A57E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t>2004/05:SfU3</w:t>
    </w:r>
    <w:r w:rsidRPr="003D4856">
      <w:t xml:space="preserve">     </w:t>
    </w:r>
    <w:r w:rsidRPr="003D4856">
      <w:rPr>
        <w:rStyle w:val="SidhuvudBilaga"/>
      </w:rPr>
      <w:t xml:space="preserve"> </w:t>
    </w:r>
    <w:r w:rsidRPr="003D4856">
      <w:rPr>
        <w:rStyle w:val="SidhuvudRubrikReferens"/>
      </w:rPr>
      <w:t>Utskottets överväganden</w:t>
    </w:r>
  </w:p>
  <w:p w:rsidR="001A57ED" w:rsidRPr="003D4856" w:rsidRDefault="001A57ED">
    <w:pPr>
      <w:pStyle w:val="SidhuvudKantJmn"/>
      <w:framePr w:w="8732" w:h="567" w:hRule="exact" w:vSpace="0" w:wrap="around" w:vAnchor="page" w:y="341" w:anchorLock="0"/>
    </w:pPr>
  </w:p>
  <w:p w:rsidR="001A57ED" w:rsidRPr="003D4856" w:rsidRDefault="001A57E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rPr>
        <w:rStyle w:val="SidhuvudRubrikReferens"/>
      </w:rPr>
      <w:t>Utskottets överväganden</w:t>
    </w:r>
    <w:r w:rsidRPr="003D4856">
      <w:rPr>
        <w:rStyle w:val="SidhuvudBilaga"/>
      </w:rPr>
      <w:t xml:space="preserve"> </w:t>
    </w:r>
    <w:r w:rsidRPr="003D4856">
      <w:t xml:space="preserve">     </w:t>
    </w:r>
    <w:r w:rsidRPr="003D4856">
      <w:rPr>
        <w:rStyle w:val="SidhuvudUtskott"/>
      </w:rPr>
      <w:t>2004/05:SfU3</w:t>
    </w:r>
  </w:p>
  <w:p w:rsidR="001A57ED" w:rsidRPr="003D4856" w:rsidRDefault="001A57ED">
    <w:pPr>
      <w:pStyle w:val="SidhuvudKantUdda"/>
      <w:framePr w:w="8732" w:h="567" w:hRule="exact" w:vSpace="0" w:wrap="around" w:vAnchor="page" w:y="341" w:anchorLock="0"/>
    </w:pPr>
  </w:p>
  <w:p w:rsidR="001A57ED" w:rsidRPr="003D4856" w:rsidRDefault="001A57E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t>2004/05:SfU3</w:t>
    </w:r>
    <w:r w:rsidRPr="003D4856">
      <w:t xml:space="preserve">    </w:t>
    </w:r>
  </w:p>
  <w:p w:rsidR="001A57ED" w:rsidRPr="003D4856" w:rsidRDefault="001A57ED">
    <w:pPr>
      <w:pStyle w:val="SidhuvudKantJmn"/>
      <w:framePr w:w="8732" w:h="567" w:hRule="exact" w:vSpace="0" w:wrap="around" w:vAnchor="page" w:y="341" w:anchorLock="0"/>
    </w:pPr>
  </w:p>
  <w:p w:rsidR="001A57ED" w:rsidRPr="003D4856" w:rsidRDefault="001A57ED">
    <w:pPr>
      <w:pStyle w:val="SidhuvudKantUdda"/>
      <w:framePr w:w="8732" w:h="567" w:hRule="exact" w:vSpace="0" w:wrap="around" w:vAnchor="page" w:y="341" w:anchorLock="0"/>
    </w:pPr>
    <w:r w:rsidRPr="003D4856">
      <w:rPr>
        <w:rStyle w:val="SidhuvudRubrikReferens"/>
        <w:smallCaps w:val="0"/>
        <w:spacing w:val="0"/>
        <w:sz w:val="19"/>
      </w:rPr>
      <w:t xml:space="preserve"> </w:t>
    </w:r>
  </w:p>
  <w:p w:rsidR="001A57ED" w:rsidRPr="003D4856" w:rsidRDefault="001A57E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t>2004/05:SfU3</w:t>
    </w:r>
    <w:r w:rsidRPr="003D4856">
      <w:t xml:space="preserve">     </w:t>
    </w:r>
    <w:r w:rsidRPr="003D4856">
      <w:rPr>
        <w:rStyle w:val="SidhuvudBilaga"/>
      </w:rPr>
      <w:t xml:space="preserve"> </w:t>
    </w:r>
    <w:r w:rsidRPr="003D4856">
      <w:rPr>
        <w:rStyle w:val="SidhuvudRubrikReferens"/>
      </w:rPr>
      <w:t>Reservationer</w:t>
    </w:r>
  </w:p>
  <w:p w:rsidR="001A57ED" w:rsidRPr="003D4856" w:rsidRDefault="001A57ED">
    <w:pPr>
      <w:pStyle w:val="SidhuvudKantJmn"/>
      <w:framePr w:w="8732" w:h="567" w:hRule="exact" w:vSpace="0" w:wrap="around" w:vAnchor="page" w:y="341" w:anchorLock="0"/>
    </w:pPr>
  </w:p>
  <w:p w:rsidR="001A57ED" w:rsidRPr="003D4856" w:rsidRDefault="001A57E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rPr>
        <w:rStyle w:val="SidhuvudRubrikReferens"/>
      </w:rPr>
      <w:t>Reservationer</w:t>
    </w:r>
    <w:r w:rsidRPr="003D4856">
      <w:rPr>
        <w:rStyle w:val="SidhuvudBilaga"/>
      </w:rPr>
      <w:t xml:space="preserve"> </w:t>
    </w:r>
    <w:r w:rsidRPr="003D4856">
      <w:t xml:space="preserve">     </w:t>
    </w:r>
    <w:r w:rsidRPr="003D4856">
      <w:rPr>
        <w:rStyle w:val="SidhuvudUtskott"/>
      </w:rPr>
      <w:t>2004/05:SfU3</w:t>
    </w:r>
  </w:p>
  <w:p w:rsidR="001A57ED" w:rsidRPr="003D4856" w:rsidRDefault="001A57ED">
    <w:pPr>
      <w:pStyle w:val="SidhuvudKantUdda"/>
      <w:framePr w:w="8732" w:h="567" w:hRule="exact" w:vSpace="0" w:wrap="around" w:vAnchor="page" w:y="341" w:anchorLock="0"/>
    </w:pPr>
  </w:p>
  <w:p w:rsidR="001A57ED" w:rsidRPr="003D4856" w:rsidRDefault="001A57E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t xml:space="preserve">  </w:t>
    </w:r>
    <w:r w:rsidRPr="003D4856">
      <w:rPr>
        <w:rStyle w:val="SidhuvudUtskott"/>
      </w:rPr>
      <w:t>2004/05:SfU3</w:t>
    </w:r>
  </w:p>
  <w:p w:rsidR="001A57ED" w:rsidRPr="003D4856" w:rsidRDefault="001A57ED">
    <w:pPr>
      <w:pStyle w:val="SidhuvudKantUdda"/>
      <w:framePr w:w="8732" w:h="567" w:hRule="exact" w:vSpace="0" w:wrap="around" w:vAnchor="page" w:y="341" w:anchorLock="0"/>
    </w:pPr>
  </w:p>
  <w:p w:rsidR="001A57ED" w:rsidRPr="003D4856" w:rsidRDefault="001A57E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t>2004/05:SfU3</w:t>
    </w:r>
    <w:r w:rsidRPr="003D4856">
      <w:t xml:space="preserve">     </w:t>
    </w:r>
    <w:r w:rsidRPr="003D4856">
      <w:rPr>
        <w:rStyle w:val="SidhuvudBilaga"/>
      </w:rPr>
      <w:t xml:space="preserve"> Bilaga 1   </w:t>
    </w:r>
    <w:r w:rsidRPr="003D4856">
      <w:rPr>
        <w:rStyle w:val="SidhuvudRubrikReferens"/>
      </w:rPr>
      <w:t>Förteckning över behandlade förslag</w:t>
    </w:r>
  </w:p>
  <w:p w:rsidR="001A57ED" w:rsidRPr="003D4856" w:rsidRDefault="001A57ED">
    <w:pPr>
      <w:pStyle w:val="SidhuvudKantJmn"/>
      <w:framePr w:w="8732" w:h="567" w:hRule="exact" w:vSpace="0" w:wrap="around" w:vAnchor="page" w:y="341" w:anchorLock="0"/>
    </w:pPr>
  </w:p>
  <w:p w:rsidR="001A57ED" w:rsidRPr="003D4856" w:rsidRDefault="001A57E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rPr>
        <w:rStyle w:val="SidhuvudRubrikReferens"/>
      </w:rPr>
      <w:t>Förteckning över behandlade förslag</w:t>
    </w:r>
    <w:r w:rsidRPr="003D4856">
      <w:rPr>
        <w:rStyle w:val="SidhuvudBilaga"/>
      </w:rPr>
      <w:t xml:space="preserve">   Bilaga 1 </w:t>
    </w:r>
    <w:r w:rsidRPr="003D4856">
      <w:t xml:space="preserve">     </w:t>
    </w:r>
    <w:r w:rsidRPr="003D4856">
      <w:rPr>
        <w:rStyle w:val="SidhuvudUtskott"/>
      </w:rPr>
      <w:t>2004/05:SfU3</w:t>
    </w:r>
  </w:p>
  <w:p w:rsidR="001A57ED" w:rsidRPr="003D4856" w:rsidRDefault="001A57ED">
    <w:pPr>
      <w:pStyle w:val="SidhuvudKantUdda"/>
      <w:framePr w:w="8732" w:h="567" w:hRule="exact" w:vSpace="0" w:wrap="around" w:vAnchor="page" w:y="341" w:anchorLock="0"/>
    </w:pPr>
  </w:p>
  <w:p w:rsidR="001A57ED" w:rsidRPr="003D4856" w:rsidRDefault="001A57E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t>2004/05:SfU3</w:t>
    </w:r>
    <w:r w:rsidRPr="003D4856">
      <w:t xml:space="preserve">    </w:t>
    </w:r>
  </w:p>
  <w:p w:rsidR="001A57ED" w:rsidRPr="003D4856" w:rsidRDefault="001A57ED">
    <w:pPr>
      <w:pStyle w:val="SidhuvudKantJmn"/>
      <w:framePr w:w="8732" w:h="567" w:hRule="exact" w:vSpace="0" w:wrap="around" w:vAnchor="page" w:y="341" w:anchorLock="0"/>
    </w:pPr>
  </w:p>
  <w:p w:rsidR="001A57ED" w:rsidRPr="003D4856" w:rsidRDefault="001A57ED">
    <w:pPr>
      <w:pStyle w:val="SidhuvudKantUdda"/>
      <w:framePr w:w="8732" w:h="567" w:hRule="exact" w:vSpace="0" w:wrap="around" w:vAnchor="page" w:y="341" w:anchorLock="0"/>
    </w:pPr>
    <w:r w:rsidRPr="003D4856">
      <w:rPr>
        <w:rStyle w:val="SidhuvudRubrikReferens"/>
        <w:smallCaps w:val="0"/>
        <w:spacing w:val="0"/>
        <w:sz w:val="19"/>
      </w:rPr>
      <w:t xml:space="preserve"> </w:t>
    </w:r>
  </w:p>
  <w:p w:rsidR="001A57ED" w:rsidRPr="003D4856" w:rsidRDefault="001A57E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t>2004/05:SfU3</w:t>
    </w:r>
    <w:r w:rsidRPr="003D4856">
      <w:t xml:space="preserve">     </w:t>
    </w:r>
    <w:r w:rsidRPr="003D4856">
      <w:rPr>
        <w:rStyle w:val="SidhuvudBilaga"/>
      </w:rPr>
      <w:t xml:space="preserve"> Bilaga 2   </w:t>
    </w:r>
    <w:r w:rsidRPr="003D4856">
      <w:rPr>
        <w:rStyle w:val="SidhuvudRubrikReferens"/>
      </w:rPr>
      <w:t>Regeringens lagförslag</w:t>
    </w:r>
  </w:p>
  <w:p w:rsidR="001A57ED" w:rsidRPr="003D4856" w:rsidRDefault="001A57ED">
    <w:pPr>
      <w:pStyle w:val="SidhuvudKantJmn"/>
      <w:framePr w:w="8732" w:h="567" w:hRule="exact" w:vSpace="0" w:wrap="around" w:vAnchor="page" w:y="341" w:anchorLock="0"/>
    </w:pPr>
  </w:p>
  <w:p w:rsidR="001A57ED" w:rsidRPr="003D4856" w:rsidRDefault="001A57E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rPr>
        <w:rStyle w:val="SidhuvudRubrikReferens"/>
      </w:rPr>
      <w:fldChar w:fldCharType="begin" w:fldLock="1"/>
    </w:r>
    <w:r w:rsidRPr="003D4856">
      <w:rPr>
        <w:rStyle w:val="SidhuvudRubrikReferens"/>
      </w:rPr>
      <w:instrText xml:space="preserve"> StyleREF "Rubrik 1" </w:instrText>
    </w:r>
    <w:r w:rsidRPr="003D4856">
      <w:rPr>
        <w:rStyle w:val="SidhuvudRubrikReferens"/>
      </w:rPr>
      <w:fldChar w:fldCharType="separate"/>
    </w:r>
    <w:r w:rsidRPr="003D4856">
      <w:rPr>
        <w:rStyle w:val="SidhuvudRubrikReferens"/>
      </w:rPr>
      <w:t>Sammanfattning</w:t>
    </w:r>
    <w:r w:rsidRPr="003D4856">
      <w:rPr>
        <w:rStyle w:val="SidhuvudRubrikReferens"/>
      </w:rPr>
      <w:fldChar w:fldCharType="end"/>
    </w:r>
    <w:r w:rsidRPr="003D4856">
      <w:rPr>
        <w:rStyle w:val="SidhuvudBilaga"/>
      </w:rPr>
      <w:t xml:space="preserve"> </w:t>
    </w:r>
    <w:r w:rsidRPr="003D4856">
      <w:t xml:space="preserve">     </w:t>
    </w:r>
    <w:r w:rsidRPr="003D4856">
      <w:rPr>
        <w:rStyle w:val="SidhuvudUtskott"/>
      </w:rPr>
      <w:fldChar w:fldCharType="begin" w:fldLock="1"/>
    </w:r>
    <w:r w:rsidRPr="003D4856">
      <w:rPr>
        <w:rStyle w:val="SidhuvudUtskott"/>
      </w:rPr>
      <w:instrText xml:space="preserve"> DOCPROPERTY BetänkandeÅr</w:instrText>
    </w:r>
    <w:r w:rsidRPr="003D4856">
      <w:rPr>
        <w:rStyle w:val="SidhuvudUtskott"/>
      </w:rPr>
      <w:fldChar w:fldCharType="separate"/>
    </w:r>
    <w:r w:rsidRPr="003D4856">
      <w:rPr>
        <w:rStyle w:val="SidhuvudUtskott"/>
      </w:rPr>
      <w:t>2004/05</w:t>
    </w:r>
    <w:r w:rsidRPr="003D4856">
      <w:rPr>
        <w:rStyle w:val="SidhuvudUtskott"/>
      </w:rPr>
      <w:fldChar w:fldCharType="end"/>
    </w:r>
    <w:r w:rsidRPr="003D4856">
      <w:rPr>
        <w:rStyle w:val="SidhuvudUtskott"/>
      </w:rPr>
      <w:t>:</w:t>
    </w:r>
    <w:r w:rsidRPr="003D4856">
      <w:rPr>
        <w:rStyle w:val="SidhuvudUtskott"/>
      </w:rPr>
      <w:fldChar w:fldCharType="begin" w:fldLock="1"/>
    </w:r>
    <w:r w:rsidRPr="003D4856">
      <w:rPr>
        <w:rStyle w:val="SidhuvudUtskott"/>
      </w:rPr>
      <w:instrText xml:space="preserve"> DOCPROPERTY</w:instrText>
    </w:r>
    <w:r w:rsidRPr="003D4856">
      <w:instrText xml:space="preserve"> </w:instrText>
    </w:r>
    <w:r w:rsidRPr="003D4856">
      <w:rPr>
        <w:rStyle w:val="SidhuvudUtskott"/>
      </w:rPr>
      <w:instrText>Utskott</w:instrText>
    </w:r>
    <w:r w:rsidRPr="003D4856">
      <w:rPr>
        <w:rStyle w:val="SidhuvudUtskott"/>
      </w:rPr>
      <w:fldChar w:fldCharType="separate"/>
    </w:r>
    <w:r w:rsidRPr="003D4856">
      <w:rPr>
        <w:rStyle w:val="SidhuvudUtskott"/>
      </w:rPr>
      <w:t>SfU</w:t>
    </w:r>
    <w:r w:rsidRPr="003D4856">
      <w:rPr>
        <w:rStyle w:val="SidhuvudUtskott"/>
      </w:rPr>
      <w:fldChar w:fldCharType="end"/>
    </w:r>
    <w:r w:rsidRPr="003D4856">
      <w:rPr>
        <w:rStyle w:val="SidhuvudUtskott"/>
      </w:rPr>
      <w:fldChar w:fldCharType="begin" w:fldLock="1"/>
    </w:r>
    <w:r w:rsidRPr="003D4856">
      <w:rPr>
        <w:rStyle w:val="SidhuvudUtskott"/>
      </w:rPr>
      <w:instrText xml:space="preserve"> DOCPROPERTY Betä</w:instrText>
    </w:r>
    <w:r w:rsidRPr="003D4856">
      <w:rPr>
        <w:rStyle w:val="SidhuvudUtskott"/>
      </w:rPr>
      <w:instrText>n</w:instrText>
    </w:r>
    <w:r w:rsidRPr="003D4856">
      <w:rPr>
        <w:rStyle w:val="SidhuvudUtskott"/>
      </w:rPr>
      <w:instrText>kandeNr</w:instrText>
    </w:r>
    <w:r w:rsidRPr="003D4856">
      <w:rPr>
        <w:rStyle w:val="SidhuvudUtskott"/>
      </w:rPr>
      <w:fldChar w:fldCharType="separate"/>
    </w:r>
    <w:r w:rsidRPr="003D4856">
      <w:rPr>
        <w:rStyle w:val="SidhuvudUtskott"/>
      </w:rPr>
      <w:t>3</w:t>
    </w:r>
    <w:r w:rsidRPr="003D4856">
      <w:rPr>
        <w:rStyle w:val="SidhuvudUtskott"/>
      </w:rPr>
      <w:fldChar w:fldCharType="end"/>
    </w:r>
  </w:p>
  <w:p w:rsidR="001A57ED" w:rsidRPr="003D4856" w:rsidRDefault="001A57ED">
    <w:pPr>
      <w:pStyle w:val="SidhuvudKantUdda"/>
      <w:framePr w:w="8732" w:h="567" w:hRule="exact" w:vSpace="0" w:wrap="around" w:vAnchor="page" w:y="341" w:anchorLock="0"/>
    </w:pPr>
    <w:r w:rsidRPr="003D4856">
      <w:rPr>
        <w:rStyle w:val="SidhuvudUtskott"/>
      </w:rPr>
      <w:fldChar w:fldCharType="begin" w:fldLock="1"/>
    </w:r>
    <w:r w:rsidRPr="003D4856">
      <w:rPr>
        <w:rStyle w:val="SidhuvudUtskott"/>
      </w:rPr>
      <w:instrText xml:space="preserve"> if </w:instrText>
    </w:r>
    <w:r w:rsidRPr="003D4856">
      <w:rPr>
        <w:rStyle w:val="SidhuvudUtskott"/>
      </w:rPr>
      <w:fldChar w:fldCharType="begin" w:fldLock="1"/>
    </w:r>
    <w:r w:rsidRPr="003D4856">
      <w:rPr>
        <w:rStyle w:val="SidhuvudUtskott"/>
      </w:rPr>
      <w:instrText xml:space="preserve"> DOCPROPERTY "UtkastDatum"</w:instrText>
    </w:r>
    <w:r w:rsidRPr="003D4856">
      <w:rPr>
        <w:rStyle w:val="SidhuvudUtskott"/>
      </w:rPr>
      <w:fldChar w:fldCharType="separate"/>
    </w:r>
    <w:r w:rsidRPr="003D4856">
      <w:rPr>
        <w:rStyle w:val="SidhuvudUtskott"/>
      </w:rPr>
      <w:instrText>Nej</w:instrText>
    </w:r>
    <w:r w:rsidRPr="003D4856">
      <w:rPr>
        <w:rStyle w:val="SidhuvudUtskott"/>
      </w:rPr>
      <w:fldChar w:fldCharType="end"/>
    </w:r>
    <w:r w:rsidRPr="003D4856">
      <w:rPr>
        <w:rStyle w:val="SidhuvudUtskott"/>
      </w:rPr>
      <w:instrText xml:space="preserve"> = "Ja" "</w:instrText>
    </w:r>
    <w:r w:rsidRPr="003D4856">
      <w:rPr>
        <w:rStyle w:val="SidhuvudUtskott"/>
      </w:rPr>
      <w:fldChar w:fldCharType="begin" w:fldLock="1"/>
    </w:r>
    <w:r w:rsidRPr="003D4856">
      <w:rPr>
        <w:rStyle w:val="SidhuvudUtskott"/>
      </w:rPr>
      <w:instrText xml:space="preserve"> PRINTDATE \@ "yyyy-MM-dd HH.mm    " </w:instrText>
    </w:r>
    <w:r w:rsidRPr="003D4856">
      <w:rPr>
        <w:rStyle w:val="SidhuvudUtskott"/>
      </w:rPr>
      <w:fldChar w:fldCharType="separate"/>
    </w:r>
    <w:r w:rsidRPr="003D4856">
      <w:rPr>
        <w:rStyle w:val="SidhuvudUtskott"/>
      </w:rPr>
      <w:instrText>2000-08-11 16.42</w:instrText>
    </w:r>
    <w:r w:rsidRPr="003D4856">
      <w:rPr>
        <w:rStyle w:val="SidhuvudUtskott"/>
      </w:rPr>
      <w:fldChar w:fldCharType="end"/>
    </w:r>
    <w:r w:rsidRPr="003D4856">
      <w:rPr>
        <w:rStyle w:val="SidhuvudUtskott"/>
      </w:rPr>
      <w:instrText xml:space="preserve">" </w:instrText>
    </w:r>
    <w:r w:rsidRPr="003D4856">
      <w:rPr>
        <w:rStyle w:val="SidhuvudUtskott"/>
      </w:rPr>
      <w:fldChar w:fldCharType="end"/>
    </w:r>
    <w:r w:rsidRPr="003D4856">
      <w:rPr>
        <w:rStyle w:val="SidhuvudUtskott"/>
      </w:rPr>
      <w:fldChar w:fldCharType="begin" w:fldLock="1"/>
    </w:r>
    <w:r w:rsidRPr="003D4856">
      <w:rPr>
        <w:rStyle w:val="SidhuvudUtskott"/>
      </w:rPr>
      <w:instrText xml:space="preserve"> DOCPR</w:instrText>
    </w:r>
    <w:r w:rsidRPr="003D4856">
      <w:rPr>
        <w:rStyle w:val="SidhuvudUtskott"/>
      </w:rPr>
      <w:instrText>O</w:instrText>
    </w:r>
    <w:r w:rsidRPr="003D4856">
      <w:rPr>
        <w:rStyle w:val="SidhuvudUtskott"/>
      </w:rPr>
      <w:instrText>PERTY Status</w:instrText>
    </w:r>
    <w:r w:rsidRPr="003D4856">
      <w:rPr>
        <w:rStyle w:val="SidhuvudUtskott"/>
      </w:rPr>
      <w:fldChar w:fldCharType="end"/>
    </w:r>
  </w:p>
  <w:p w:rsidR="001A57ED" w:rsidRPr="003D4856" w:rsidRDefault="001A57E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rPr>
        <w:rStyle w:val="SidhuvudRubrikReferens"/>
      </w:rPr>
      <w:t>Regeringens lagförslag</w:t>
    </w:r>
    <w:r w:rsidRPr="003D4856">
      <w:rPr>
        <w:rStyle w:val="SidhuvudBilaga"/>
      </w:rPr>
      <w:t xml:space="preserve">   Bilaga 2 </w:t>
    </w:r>
    <w:r w:rsidRPr="003D4856">
      <w:t xml:space="preserve">     </w:t>
    </w:r>
    <w:r w:rsidRPr="003D4856">
      <w:rPr>
        <w:rStyle w:val="SidhuvudUtskott"/>
      </w:rPr>
      <w:t>2004/05:SfU3</w:t>
    </w:r>
  </w:p>
  <w:p w:rsidR="001A57ED" w:rsidRPr="003D4856" w:rsidRDefault="001A57ED">
    <w:pPr>
      <w:pStyle w:val="SidhuvudKantUdda"/>
      <w:framePr w:w="8732" w:h="567" w:hRule="exact" w:vSpace="0" w:wrap="around" w:vAnchor="page" w:y="341" w:anchorLock="0"/>
    </w:pPr>
  </w:p>
  <w:p w:rsidR="001A57ED" w:rsidRPr="003D4856" w:rsidRDefault="001A57E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t>2004/05:SfU3</w:t>
    </w:r>
    <w:r w:rsidRPr="003D4856">
      <w:t xml:space="preserve">    </w:t>
    </w:r>
  </w:p>
  <w:p w:rsidR="001A57ED" w:rsidRPr="003D4856" w:rsidRDefault="001A57ED">
    <w:pPr>
      <w:pStyle w:val="SidhuvudKantJmn"/>
      <w:framePr w:w="8732" w:h="567" w:hRule="exact" w:vSpace="0" w:wrap="around" w:vAnchor="page" w:y="341" w:anchorLock="0"/>
    </w:pPr>
  </w:p>
  <w:p w:rsidR="001A57ED" w:rsidRPr="003D4856" w:rsidRDefault="001A57ED">
    <w:pPr>
      <w:pStyle w:val="SidhuvudKantUdda"/>
      <w:framePr w:w="8732" w:h="567" w:hRule="exact" w:vSpace="0" w:wrap="around" w:vAnchor="page" w:y="341" w:anchorLock="0"/>
    </w:pPr>
    <w:r w:rsidRPr="003D4856">
      <w:rPr>
        <w:rStyle w:val="SidhuvudRubrikReferens"/>
        <w:smallCaps w:val="0"/>
        <w:spacing w:val="0"/>
        <w:sz w:val="19"/>
      </w:rPr>
      <w:t xml:space="preserve"> </w:t>
    </w:r>
  </w:p>
  <w:p w:rsidR="001A57ED" w:rsidRPr="003D4856" w:rsidRDefault="001A57E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fldChar w:fldCharType="begin" w:fldLock="1"/>
    </w:r>
    <w:r w:rsidRPr="003D4856">
      <w:rPr>
        <w:rStyle w:val="SidhuvudUtskott"/>
      </w:rPr>
      <w:instrText xml:space="preserve"> DOCPROPERTY BetänkandeÅr</w:instrText>
    </w:r>
    <w:r w:rsidRPr="003D4856">
      <w:rPr>
        <w:rStyle w:val="SidhuvudUtskott"/>
      </w:rPr>
      <w:fldChar w:fldCharType="separate"/>
    </w:r>
    <w:r w:rsidRPr="003D4856">
      <w:rPr>
        <w:rStyle w:val="SidhuvudUtskott"/>
      </w:rPr>
      <w:t>2004/05</w:t>
    </w:r>
    <w:r w:rsidRPr="003D4856">
      <w:rPr>
        <w:rStyle w:val="SidhuvudUtskott"/>
      </w:rPr>
      <w:fldChar w:fldCharType="end"/>
    </w:r>
    <w:r w:rsidRPr="003D4856">
      <w:rPr>
        <w:rStyle w:val="SidhuvudUtskott"/>
      </w:rPr>
      <w:t>:</w:t>
    </w:r>
    <w:r w:rsidRPr="003D4856">
      <w:rPr>
        <w:rStyle w:val="SidhuvudUtskott"/>
      </w:rPr>
      <w:fldChar w:fldCharType="begin" w:fldLock="1"/>
    </w:r>
    <w:r w:rsidRPr="003D4856">
      <w:rPr>
        <w:rStyle w:val="SidhuvudUtskott"/>
      </w:rPr>
      <w:instrText xml:space="preserve"> DOCPROPERTY Utskott</w:instrText>
    </w:r>
    <w:r w:rsidRPr="003D4856">
      <w:rPr>
        <w:rStyle w:val="SidhuvudUtskott"/>
      </w:rPr>
      <w:fldChar w:fldCharType="separate"/>
    </w:r>
    <w:r w:rsidRPr="003D4856">
      <w:rPr>
        <w:rStyle w:val="SidhuvudUtskott"/>
      </w:rPr>
      <w:t>SfU</w:t>
    </w:r>
    <w:r w:rsidRPr="003D4856">
      <w:rPr>
        <w:rStyle w:val="SidhuvudUtskott"/>
      </w:rPr>
      <w:fldChar w:fldCharType="end"/>
    </w:r>
    <w:r w:rsidRPr="003D4856">
      <w:rPr>
        <w:rStyle w:val="SidhuvudUtskott"/>
      </w:rPr>
      <w:fldChar w:fldCharType="begin" w:fldLock="1"/>
    </w:r>
    <w:r w:rsidRPr="003D4856">
      <w:rPr>
        <w:rStyle w:val="SidhuvudUtskott"/>
      </w:rPr>
      <w:instrText xml:space="preserve"> DOCPROPERTY BetänkandeNr</w:instrText>
    </w:r>
    <w:r w:rsidRPr="003D4856">
      <w:rPr>
        <w:rStyle w:val="SidhuvudUtskott"/>
      </w:rPr>
      <w:fldChar w:fldCharType="separate"/>
    </w:r>
    <w:r w:rsidRPr="003D4856">
      <w:rPr>
        <w:rStyle w:val="SidhuvudUtskott"/>
      </w:rPr>
      <w:t>3</w:t>
    </w:r>
    <w:r w:rsidRPr="003D4856">
      <w:rPr>
        <w:rStyle w:val="SidhuvudUtskott"/>
      </w:rPr>
      <w:fldChar w:fldCharType="end"/>
    </w:r>
    <w:r w:rsidRPr="003D4856">
      <w:t xml:space="preserve">     </w:t>
    </w:r>
    <w:r w:rsidRPr="003D4856">
      <w:rPr>
        <w:rStyle w:val="SidhuvudBilaga"/>
      </w:rPr>
      <w:t xml:space="preserve"> Bilaga 3   </w:t>
    </w:r>
    <w:r w:rsidRPr="003D4856">
      <w:rPr>
        <w:rStyle w:val="SidhuvudRubrikReferens"/>
      </w:rPr>
      <w:fldChar w:fldCharType="begin" w:fldLock="1"/>
    </w:r>
    <w:r w:rsidRPr="003D4856">
      <w:rPr>
        <w:rStyle w:val="SidhuvudRubrikReferens"/>
      </w:rPr>
      <w:instrText xml:space="preserve"> StyleREF "Rubrik 1" </w:instrText>
    </w:r>
    <w:r w:rsidRPr="003D4856">
      <w:rPr>
        <w:rStyle w:val="SidhuvudRubrikReferens"/>
      </w:rPr>
      <w:fldChar w:fldCharType="separate"/>
    </w:r>
    <w:r w:rsidRPr="003D4856">
      <w:rPr>
        <w:rStyle w:val="SidhuvudRubrikReferens"/>
      </w:rPr>
      <w:t>Regeringens lagförslag</w:t>
    </w:r>
    <w:r w:rsidRPr="003D4856">
      <w:rPr>
        <w:rStyle w:val="SidhuvudRubrikReferens"/>
      </w:rPr>
      <w:fldChar w:fldCharType="end"/>
    </w:r>
  </w:p>
  <w:p w:rsidR="001A57ED" w:rsidRPr="003D4856" w:rsidRDefault="001A57ED">
    <w:pPr>
      <w:pStyle w:val="SidhuvudKantJmn"/>
      <w:framePr w:w="8732" w:h="567" w:hRule="exact" w:vSpace="0" w:wrap="around" w:vAnchor="page" w:y="341" w:anchorLock="0"/>
    </w:pPr>
    <w:r w:rsidRPr="003D4856">
      <w:rPr>
        <w:rStyle w:val="SidhuvudUtskott"/>
      </w:rPr>
      <w:fldChar w:fldCharType="begin" w:fldLock="1"/>
    </w:r>
    <w:r w:rsidRPr="003D4856">
      <w:rPr>
        <w:rStyle w:val="SidhuvudUtskott"/>
      </w:rPr>
      <w:instrText xml:space="preserve"> DOCPROPERTY Status</w:instrText>
    </w:r>
    <w:r w:rsidRPr="003D4856">
      <w:rPr>
        <w:rStyle w:val="SidhuvudUtskott"/>
      </w:rPr>
      <w:fldChar w:fldCharType="end"/>
    </w:r>
    <w:r w:rsidRPr="003D4856">
      <w:rPr>
        <w:rStyle w:val="SidhuvudUtskott"/>
      </w:rPr>
      <w:fldChar w:fldCharType="begin" w:fldLock="1"/>
    </w:r>
    <w:r w:rsidRPr="003D4856">
      <w:rPr>
        <w:rStyle w:val="SidhuvudUtskott"/>
      </w:rPr>
      <w:instrText xml:space="preserve"> if </w:instrText>
    </w:r>
    <w:r w:rsidRPr="003D4856">
      <w:rPr>
        <w:rStyle w:val="SidhuvudUtskott"/>
      </w:rPr>
      <w:fldChar w:fldCharType="begin" w:fldLock="1"/>
    </w:r>
    <w:r w:rsidRPr="003D4856">
      <w:rPr>
        <w:rStyle w:val="SidhuvudUtskott"/>
      </w:rPr>
      <w:instrText xml:space="preserve"> DOCPROPERTY "UtkastDatum"</w:instrText>
    </w:r>
    <w:r w:rsidRPr="003D4856">
      <w:rPr>
        <w:rStyle w:val="SidhuvudUtskott"/>
      </w:rPr>
      <w:fldChar w:fldCharType="separate"/>
    </w:r>
    <w:r w:rsidRPr="003D4856">
      <w:rPr>
        <w:rStyle w:val="SidhuvudUtskott"/>
      </w:rPr>
      <w:instrText>Nej</w:instrText>
    </w:r>
    <w:r w:rsidRPr="003D4856">
      <w:rPr>
        <w:rStyle w:val="SidhuvudUtskott"/>
      </w:rPr>
      <w:fldChar w:fldCharType="end"/>
    </w:r>
    <w:r w:rsidRPr="003D4856">
      <w:rPr>
        <w:rStyle w:val="SidhuvudUtskott"/>
      </w:rPr>
      <w:instrText xml:space="preserve"> = "Ja" "    </w:instrText>
    </w:r>
    <w:r w:rsidRPr="003D4856">
      <w:rPr>
        <w:rStyle w:val="SidhuvudUtskott"/>
      </w:rPr>
      <w:fldChar w:fldCharType="begin" w:fldLock="1"/>
    </w:r>
    <w:r w:rsidRPr="003D4856">
      <w:rPr>
        <w:rStyle w:val="SidhuvudUtskott"/>
      </w:rPr>
      <w:instrText xml:space="preserve"> PRINTDATE \@ "yyyy-MM-dd HH.mm" </w:instrText>
    </w:r>
    <w:r w:rsidRPr="003D4856">
      <w:rPr>
        <w:rStyle w:val="SidhuvudUtskott"/>
      </w:rPr>
      <w:fldChar w:fldCharType="separate"/>
    </w:r>
    <w:r w:rsidRPr="003D4856">
      <w:rPr>
        <w:rStyle w:val="SidhuvudUtskott"/>
      </w:rPr>
      <w:instrText>2000-08-11 16.42</w:instrText>
    </w:r>
    <w:r w:rsidRPr="003D4856">
      <w:rPr>
        <w:rStyle w:val="SidhuvudUtskott"/>
      </w:rPr>
      <w:fldChar w:fldCharType="end"/>
    </w:r>
    <w:r w:rsidRPr="003D4856">
      <w:rPr>
        <w:rStyle w:val="SidhuvudUtskott"/>
      </w:rPr>
      <w:instrText xml:space="preserve">" </w:instrText>
    </w:r>
    <w:r w:rsidRPr="003D4856">
      <w:rPr>
        <w:rStyle w:val="SidhuvudUtskott"/>
      </w:rPr>
      <w:fldChar w:fldCharType="end"/>
    </w:r>
  </w:p>
  <w:p w:rsidR="001A57ED" w:rsidRPr="003D4856" w:rsidRDefault="001A57E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rPr>
        <w:rStyle w:val="SidhuvudRubrikReferens"/>
      </w:rPr>
      <w:t>Reservanternas lagförslag</w:t>
    </w:r>
    <w:r w:rsidRPr="003D4856">
      <w:rPr>
        <w:rStyle w:val="SidhuvudBilaga"/>
      </w:rPr>
      <w:t xml:space="preserve">   Bilaga 3 </w:t>
    </w:r>
    <w:r w:rsidRPr="003D4856">
      <w:t xml:space="preserve">     </w:t>
    </w:r>
    <w:r w:rsidRPr="003D4856">
      <w:rPr>
        <w:rStyle w:val="SidhuvudUtskott"/>
      </w:rPr>
      <w:t>2004/05:SfU3</w:t>
    </w:r>
  </w:p>
  <w:p w:rsidR="001A57ED" w:rsidRPr="003D4856" w:rsidRDefault="001A57ED">
    <w:pPr>
      <w:pStyle w:val="SidhuvudKantUdda"/>
      <w:framePr w:w="8732" w:h="567" w:hRule="exact" w:vSpace="0" w:wrap="around" w:vAnchor="page" w:y="341" w:anchorLock="0"/>
    </w:pPr>
  </w:p>
  <w:p w:rsidR="001A57ED" w:rsidRPr="003D4856" w:rsidRDefault="001A57E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t>2004/05:SfU3</w:t>
    </w:r>
    <w:r w:rsidRPr="003D4856">
      <w:t xml:space="preserve">    </w:t>
    </w:r>
  </w:p>
  <w:p w:rsidR="001A57ED" w:rsidRPr="003D4856" w:rsidRDefault="001A57ED">
    <w:pPr>
      <w:pStyle w:val="SidhuvudKantJmn"/>
      <w:framePr w:w="8732" w:h="567" w:hRule="exact" w:vSpace="0" w:wrap="around" w:vAnchor="page" w:y="341" w:anchorLock="0"/>
    </w:pPr>
  </w:p>
  <w:p w:rsidR="001A57ED" w:rsidRPr="003D4856" w:rsidRDefault="001A57ED">
    <w:pPr>
      <w:pStyle w:val="SidhuvudKantUdda"/>
      <w:framePr w:w="8732" w:h="567" w:hRule="exact" w:vSpace="0" w:wrap="around" w:vAnchor="page" w:y="341" w:anchorLock="0"/>
    </w:pPr>
    <w:r w:rsidRPr="003D4856">
      <w:rPr>
        <w:rStyle w:val="SidhuvudRubrikReferens"/>
        <w:smallCaps w:val="0"/>
        <w:spacing w:val="0"/>
        <w:sz w:val="19"/>
      </w:rPr>
      <w:t xml:space="preserve"> </w:t>
    </w:r>
  </w:p>
  <w:p w:rsidR="001A57ED" w:rsidRPr="003D4856" w:rsidRDefault="001A57E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t xml:space="preserve"> </w:t>
    </w:r>
  </w:p>
  <w:p w:rsidR="001A57ED" w:rsidRPr="003D4856" w:rsidRDefault="001A57E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fldChar w:fldCharType="begin" w:fldLock="1"/>
    </w:r>
    <w:r w:rsidRPr="003D4856">
      <w:rPr>
        <w:rStyle w:val="SidhuvudUtskott"/>
      </w:rPr>
      <w:instrText xml:space="preserve"> DOCPROPERTY BetänkandeÅr</w:instrText>
    </w:r>
    <w:r w:rsidRPr="003D4856">
      <w:rPr>
        <w:rStyle w:val="SidhuvudUtskott"/>
      </w:rPr>
      <w:fldChar w:fldCharType="separate"/>
    </w:r>
    <w:r w:rsidRPr="003D4856">
      <w:rPr>
        <w:rStyle w:val="SidhuvudUtskott"/>
      </w:rPr>
      <w:t>2004/05</w:t>
    </w:r>
    <w:r w:rsidRPr="003D4856">
      <w:rPr>
        <w:rStyle w:val="SidhuvudUtskott"/>
      </w:rPr>
      <w:fldChar w:fldCharType="end"/>
    </w:r>
    <w:r w:rsidRPr="003D4856">
      <w:rPr>
        <w:rStyle w:val="SidhuvudUtskott"/>
      </w:rPr>
      <w:t>:</w:t>
    </w:r>
    <w:r w:rsidRPr="003D4856">
      <w:rPr>
        <w:rStyle w:val="SidhuvudUtskott"/>
      </w:rPr>
      <w:fldChar w:fldCharType="begin" w:fldLock="1"/>
    </w:r>
    <w:r w:rsidRPr="003D4856">
      <w:rPr>
        <w:rStyle w:val="SidhuvudUtskott"/>
      </w:rPr>
      <w:instrText xml:space="preserve"> DOCPROPERTY Utskott</w:instrText>
    </w:r>
    <w:r w:rsidRPr="003D4856">
      <w:rPr>
        <w:rStyle w:val="SidhuvudUtskott"/>
      </w:rPr>
      <w:fldChar w:fldCharType="separate"/>
    </w:r>
    <w:r w:rsidRPr="003D4856">
      <w:rPr>
        <w:rStyle w:val="SidhuvudUtskott"/>
      </w:rPr>
      <w:t>SfU</w:t>
    </w:r>
    <w:r w:rsidRPr="003D4856">
      <w:rPr>
        <w:rStyle w:val="SidhuvudUtskott"/>
      </w:rPr>
      <w:fldChar w:fldCharType="end"/>
    </w:r>
    <w:r w:rsidRPr="003D4856">
      <w:rPr>
        <w:rStyle w:val="SidhuvudUtskott"/>
      </w:rPr>
      <w:fldChar w:fldCharType="begin" w:fldLock="1"/>
    </w:r>
    <w:r w:rsidRPr="003D4856">
      <w:rPr>
        <w:rStyle w:val="SidhuvudUtskott"/>
      </w:rPr>
      <w:instrText xml:space="preserve"> DOCPROPERTY BetänkandeNr</w:instrText>
    </w:r>
    <w:r w:rsidRPr="003D4856">
      <w:rPr>
        <w:rStyle w:val="SidhuvudUtskott"/>
      </w:rPr>
      <w:fldChar w:fldCharType="separate"/>
    </w:r>
    <w:r w:rsidRPr="003D4856">
      <w:rPr>
        <w:rStyle w:val="SidhuvudUtskott"/>
      </w:rPr>
      <w:t>3</w:t>
    </w:r>
    <w:r w:rsidRPr="003D4856">
      <w:rPr>
        <w:rStyle w:val="SidhuvudUtskott"/>
      </w:rPr>
      <w:fldChar w:fldCharType="end"/>
    </w:r>
    <w:r w:rsidRPr="003D4856">
      <w:t xml:space="preserve">     </w:t>
    </w:r>
    <w:r w:rsidRPr="003D4856">
      <w:rPr>
        <w:rStyle w:val="SidhuvudBilaga"/>
      </w:rPr>
      <w:t xml:space="preserve"> </w:t>
    </w:r>
    <w:r w:rsidRPr="003D4856">
      <w:rPr>
        <w:rStyle w:val="SidhuvudRubrikReferens"/>
      </w:rPr>
      <w:fldChar w:fldCharType="begin" w:fldLock="1"/>
    </w:r>
    <w:r w:rsidRPr="003D4856">
      <w:rPr>
        <w:rStyle w:val="SidhuvudRubrikReferens"/>
      </w:rPr>
      <w:instrText xml:space="preserve"> StyleREF "Rubrik 1" </w:instrText>
    </w:r>
    <w:r w:rsidRPr="003D4856">
      <w:rPr>
        <w:rStyle w:val="SidhuvudRubrikReferens"/>
      </w:rPr>
      <w:fldChar w:fldCharType="separate"/>
    </w:r>
    <w:r w:rsidRPr="003D4856">
      <w:rPr>
        <w:rStyle w:val="SidhuvudRubrikReferens"/>
      </w:rPr>
      <w:t>Sammanfattning</w:t>
    </w:r>
    <w:r w:rsidRPr="003D4856">
      <w:rPr>
        <w:rStyle w:val="SidhuvudRubrikReferens"/>
      </w:rPr>
      <w:fldChar w:fldCharType="end"/>
    </w:r>
  </w:p>
  <w:p w:rsidR="001A57ED" w:rsidRPr="003D4856" w:rsidRDefault="001A57ED">
    <w:pPr>
      <w:pStyle w:val="SidhuvudKantJmn"/>
      <w:framePr w:w="8732" w:h="567" w:hRule="exact" w:vSpace="0" w:wrap="around" w:vAnchor="page" w:y="341" w:anchorLock="0"/>
    </w:pPr>
    <w:r w:rsidRPr="003D4856">
      <w:rPr>
        <w:rStyle w:val="SidhuvudUtskott"/>
      </w:rPr>
      <w:fldChar w:fldCharType="begin" w:fldLock="1"/>
    </w:r>
    <w:r w:rsidRPr="003D4856">
      <w:rPr>
        <w:rStyle w:val="SidhuvudUtskott"/>
      </w:rPr>
      <w:instrText xml:space="preserve"> DOCPROPERTY Status</w:instrText>
    </w:r>
    <w:r w:rsidRPr="003D4856">
      <w:rPr>
        <w:rStyle w:val="SidhuvudUtskott"/>
      </w:rPr>
      <w:fldChar w:fldCharType="end"/>
    </w:r>
    <w:r w:rsidRPr="003D4856">
      <w:rPr>
        <w:rStyle w:val="SidhuvudUtskott"/>
      </w:rPr>
      <w:fldChar w:fldCharType="begin" w:fldLock="1"/>
    </w:r>
    <w:r w:rsidRPr="003D4856">
      <w:rPr>
        <w:rStyle w:val="SidhuvudUtskott"/>
      </w:rPr>
      <w:instrText xml:space="preserve"> if </w:instrText>
    </w:r>
    <w:r w:rsidRPr="003D4856">
      <w:rPr>
        <w:rStyle w:val="SidhuvudUtskott"/>
      </w:rPr>
      <w:fldChar w:fldCharType="begin" w:fldLock="1"/>
    </w:r>
    <w:r w:rsidRPr="003D4856">
      <w:rPr>
        <w:rStyle w:val="SidhuvudUtskott"/>
      </w:rPr>
      <w:instrText xml:space="preserve"> DOCPROPERTY "UtkastDatum"</w:instrText>
    </w:r>
    <w:r w:rsidRPr="003D4856">
      <w:rPr>
        <w:rStyle w:val="SidhuvudUtskott"/>
      </w:rPr>
      <w:fldChar w:fldCharType="separate"/>
    </w:r>
    <w:r w:rsidRPr="003D4856">
      <w:rPr>
        <w:rStyle w:val="SidhuvudUtskott"/>
      </w:rPr>
      <w:instrText>Nej</w:instrText>
    </w:r>
    <w:r w:rsidRPr="003D4856">
      <w:rPr>
        <w:rStyle w:val="SidhuvudUtskott"/>
      </w:rPr>
      <w:fldChar w:fldCharType="end"/>
    </w:r>
    <w:r w:rsidRPr="003D4856">
      <w:rPr>
        <w:rStyle w:val="SidhuvudUtskott"/>
      </w:rPr>
      <w:instrText xml:space="preserve"> = "Ja" "    </w:instrText>
    </w:r>
    <w:r w:rsidRPr="003D4856">
      <w:rPr>
        <w:rStyle w:val="SidhuvudUtskott"/>
      </w:rPr>
      <w:fldChar w:fldCharType="begin" w:fldLock="1"/>
    </w:r>
    <w:r w:rsidRPr="003D4856">
      <w:rPr>
        <w:rStyle w:val="SidhuvudUtskott"/>
      </w:rPr>
      <w:instrText xml:space="preserve"> PRINTDATE \@ "yyyy-MM-dd HH.mm" </w:instrText>
    </w:r>
    <w:r w:rsidRPr="003D4856">
      <w:rPr>
        <w:rStyle w:val="SidhuvudUtskott"/>
      </w:rPr>
      <w:fldChar w:fldCharType="separate"/>
    </w:r>
    <w:r w:rsidRPr="003D4856">
      <w:rPr>
        <w:rStyle w:val="SidhuvudUtskott"/>
      </w:rPr>
      <w:instrText>2000-08-11 16.42</w:instrText>
    </w:r>
    <w:r w:rsidRPr="003D4856">
      <w:rPr>
        <w:rStyle w:val="SidhuvudUtskott"/>
      </w:rPr>
      <w:fldChar w:fldCharType="end"/>
    </w:r>
    <w:r w:rsidRPr="003D4856">
      <w:rPr>
        <w:rStyle w:val="SidhuvudUtskott"/>
      </w:rPr>
      <w:instrText xml:space="preserve">" </w:instrText>
    </w:r>
    <w:r w:rsidRPr="003D4856">
      <w:rPr>
        <w:rStyle w:val="SidhuvudUtskott"/>
      </w:rPr>
      <w:fldChar w:fldCharType="end"/>
    </w:r>
  </w:p>
  <w:p w:rsidR="001A57ED" w:rsidRPr="003D4856" w:rsidRDefault="001A57E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rPr>
        <w:rStyle w:val="SidhuvudRubrikReferens"/>
      </w:rPr>
      <w:fldChar w:fldCharType="begin" w:fldLock="1"/>
    </w:r>
    <w:r w:rsidRPr="003D4856">
      <w:rPr>
        <w:rStyle w:val="SidhuvudRubrikReferens"/>
      </w:rPr>
      <w:instrText xml:space="preserve"> StyleREF "Rubrik 1" </w:instrText>
    </w:r>
    <w:r w:rsidRPr="003D4856">
      <w:rPr>
        <w:rStyle w:val="SidhuvudRubrikReferens"/>
      </w:rPr>
      <w:fldChar w:fldCharType="separate"/>
    </w:r>
    <w:r w:rsidRPr="003D4856">
      <w:rPr>
        <w:rStyle w:val="SidhuvudRubrikReferens"/>
      </w:rPr>
      <w:t>Sammanfattning</w:t>
    </w:r>
    <w:r w:rsidRPr="003D4856">
      <w:rPr>
        <w:rStyle w:val="SidhuvudRubrikReferens"/>
      </w:rPr>
      <w:fldChar w:fldCharType="end"/>
    </w:r>
    <w:r w:rsidRPr="003D4856">
      <w:rPr>
        <w:rStyle w:val="SidhuvudBilaga"/>
      </w:rPr>
      <w:t xml:space="preserve"> </w:t>
    </w:r>
    <w:r w:rsidRPr="003D4856">
      <w:t xml:space="preserve">     </w:t>
    </w:r>
    <w:r w:rsidRPr="003D4856">
      <w:rPr>
        <w:rStyle w:val="SidhuvudUtskott"/>
      </w:rPr>
      <w:fldChar w:fldCharType="begin" w:fldLock="1"/>
    </w:r>
    <w:r w:rsidRPr="003D4856">
      <w:rPr>
        <w:rStyle w:val="SidhuvudUtskott"/>
      </w:rPr>
      <w:instrText xml:space="preserve"> DOCPROPERTY BetänkandeÅr</w:instrText>
    </w:r>
    <w:r w:rsidRPr="003D4856">
      <w:rPr>
        <w:rStyle w:val="SidhuvudUtskott"/>
      </w:rPr>
      <w:fldChar w:fldCharType="separate"/>
    </w:r>
    <w:r w:rsidRPr="003D4856">
      <w:rPr>
        <w:rStyle w:val="SidhuvudUtskott"/>
      </w:rPr>
      <w:t>2004/05</w:t>
    </w:r>
    <w:r w:rsidRPr="003D4856">
      <w:rPr>
        <w:rStyle w:val="SidhuvudUtskott"/>
      </w:rPr>
      <w:fldChar w:fldCharType="end"/>
    </w:r>
    <w:r w:rsidRPr="003D4856">
      <w:rPr>
        <w:rStyle w:val="SidhuvudUtskott"/>
      </w:rPr>
      <w:t>:</w:t>
    </w:r>
    <w:r w:rsidRPr="003D4856">
      <w:rPr>
        <w:rStyle w:val="SidhuvudUtskott"/>
      </w:rPr>
      <w:fldChar w:fldCharType="begin" w:fldLock="1"/>
    </w:r>
    <w:r w:rsidRPr="003D4856">
      <w:rPr>
        <w:rStyle w:val="SidhuvudUtskott"/>
      </w:rPr>
      <w:instrText xml:space="preserve"> DOCPROPERTY</w:instrText>
    </w:r>
    <w:r w:rsidRPr="003D4856">
      <w:instrText xml:space="preserve"> </w:instrText>
    </w:r>
    <w:r w:rsidRPr="003D4856">
      <w:rPr>
        <w:rStyle w:val="SidhuvudUtskott"/>
      </w:rPr>
      <w:instrText>Utskott</w:instrText>
    </w:r>
    <w:r w:rsidRPr="003D4856">
      <w:rPr>
        <w:rStyle w:val="SidhuvudUtskott"/>
      </w:rPr>
      <w:fldChar w:fldCharType="separate"/>
    </w:r>
    <w:r w:rsidRPr="003D4856">
      <w:rPr>
        <w:rStyle w:val="SidhuvudUtskott"/>
      </w:rPr>
      <w:t>SfU</w:t>
    </w:r>
    <w:r w:rsidRPr="003D4856">
      <w:rPr>
        <w:rStyle w:val="SidhuvudUtskott"/>
      </w:rPr>
      <w:fldChar w:fldCharType="end"/>
    </w:r>
    <w:r w:rsidRPr="003D4856">
      <w:rPr>
        <w:rStyle w:val="SidhuvudUtskott"/>
      </w:rPr>
      <w:fldChar w:fldCharType="begin" w:fldLock="1"/>
    </w:r>
    <w:r w:rsidRPr="003D4856">
      <w:rPr>
        <w:rStyle w:val="SidhuvudUtskott"/>
      </w:rPr>
      <w:instrText xml:space="preserve"> DOCPROPERTY Betä</w:instrText>
    </w:r>
    <w:r w:rsidRPr="003D4856">
      <w:rPr>
        <w:rStyle w:val="SidhuvudUtskott"/>
      </w:rPr>
      <w:instrText>n</w:instrText>
    </w:r>
    <w:r w:rsidRPr="003D4856">
      <w:rPr>
        <w:rStyle w:val="SidhuvudUtskott"/>
      </w:rPr>
      <w:instrText>kandeNr</w:instrText>
    </w:r>
    <w:r w:rsidRPr="003D4856">
      <w:rPr>
        <w:rStyle w:val="SidhuvudUtskott"/>
      </w:rPr>
      <w:fldChar w:fldCharType="separate"/>
    </w:r>
    <w:r w:rsidRPr="003D4856">
      <w:rPr>
        <w:rStyle w:val="SidhuvudUtskott"/>
      </w:rPr>
      <w:t>3</w:t>
    </w:r>
    <w:r w:rsidRPr="003D4856">
      <w:rPr>
        <w:rStyle w:val="SidhuvudUtskott"/>
      </w:rPr>
      <w:fldChar w:fldCharType="end"/>
    </w:r>
  </w:p>
  <w:p w:rsidR="001A57ED" w:rsidRPr="003D4856" w:rsidRDefault="001A57ED">
    <w:pPr>
      <w:pStyle w:val="SidhuvudKantUdda"/>
      <w:framePr w:w="8732" w:h="567" w:hRule="exact" w:vSpace="0" w:wrap="around" w:vAnchor="page" w:y="341" w:anchorLock="0"/>
    </w:pPr>
    <w:r w:rsidRPr="003D4856">
      <w:rPr>
        <w:rStyle w:val="SidhuvudUtskott"/>
      </w:rPr>
      <w:fldChar w:fldCharType="begin" w:fldLock="1"/>
    </w:r>
    <w:r w:rsidRPr="003D4856">
      <w:rPr>
        <w:rStyle w:val="SidhuvudUtskott"/>
      </w:rPr>
      <w:instrText xml:space="preserve"> if </w:instrText>
    </w:r>
    <w:r w:rsidRPr="003D4856">
      <w:rPr>
        <w:rStyle w:val="SidhuvudUtskott"/>
      </w:rPr>
      <w:fldChar w:fldCharType="begin" w:fldLock="1"/>
    </w:r>
    <w:r w:rsidRPr="003D4856">
      <w:rPr>
        <w:rStyle w:val="SidhuvudUtskott"/>
      </w:rPr>
      <w:instrText xml:space="preserve"> DOCPROPERTY "UtkastDatum"</w:instrText>
    </w:r>
    <w:r w:rsidRPr="003D4856">
      <w:rPr>
        <w:rStyle w:val="SidhuvudUtskott"/>
      </w:rPr>
      <w:fldChar w:fldCharType="separate"/>
    </w:r>
    <w:r w:rsidRPr="003D4856">
      <w:rPr>
        <w:rStyle w:val="SidhuvudUtskott"/>
      </w:rPr>
      <w:instrText>Nej</w:instrText>
    </w:r>
    <w:r w:rsidRPr="003D4856">
      <w:rPr>
        <w:rStyle w:val="SidhuvudUtskott"/>
      </w:rPr>
      <w:fldChar w:fldCharType="end"/>
    </w:r>
    <w:r w:rsidRPr="003D4856">
      <w:rPr>
        <w:rStyle w:val="SidhuvudUtskott"/>
      </w:rPr>
      <w:instrText xml:space="preserve"> = "Ja" "</w:instrText>
    </w:r>
    <w:r w:rsidRPr="003D4856">
      <w:rPr>
        <w:rStyle w:val="SidhuvudUtskott"/>
      </w:rPr>
      <w:fldChar w:fldCharType="begin" w:fldLock="1"/>
    </w:r>
    <w:r w:rsidRPr="003D4856">
      <w:rPr>
        <w:rStyle w:val="SidhuvudUtskott"/>
      </w:rPr>
      <w:instrText xml:space="preserve"> PRINTDATE \@ "yyyy-MM-dd HH.mm    " </w:instrText>
    </w:r>
    <w:r w:rsidRPr="003D4856">
      <w:rPr>
        <w:rStyle w:val="SidhuvudUtskott"/>
      </w:rPr>
      <w:fldChar w:fldCharType="separate"/>
    </w:r>
    <w:r w:rsidRPr="003D4856">
      <w:rPr>
        <w:rStyle w:val="SidhuvudUtskott"/>
      </w:rPr>
      <w:instrText>2000-08-11 16.42</w:instrText>
    </w:r>
    <w:r w:rsidRPr="003D4856">
      <w:rPr>
        <w:rStyle w:val="SidhuvudUtskott"/>
      </w:rPr>
      <w:fldChar w:fldCharType="end"/>
    </w:r>
    <w:r w:rsidRPr="003D4856">
      <w:rPr>
        <w:rStyle w:val="SidhuvudUtskott"/>
      </w:rPr>
      <w:instrText xml:space="preserve">" </w:instrText>
    </w:r>
    <w:r w:rsidRPr="003D4856">
      <w:rPr>
        <w:rStyle w:val="SidhuvudUtskott"/>
      </w:rPr>
      <w:fldChar w:fldCharType="end"/>
    </w:r>
    <w:r w:rsidRPr="003D4856">
      <w:rPr>
        <w:rStyle w:val="SidhuvudUtskott"/>
      </w:rPr>
      <w:fldChar w:fldCharType="begin" w:fldLock="1"/>
    </w:r>
    <w:r w:rsidRPr="003D4856">
      <w:rPr>
        <w:rStyle w:val="SidhuvudUtskott"/>
      </w:rPr>
      <w:instrText xml:space="preserve"> DOCPR</w:instrText>
    </w:r>
    <w:r w:rsidRPr="003D4856">
      <w:rPr>
        <w:rStyle w:val="SidhuvudUtskott"/>
      </w:rPr>
      <w:instrText>O</w:instrText>
    </w:r>
    <w:r w:rsidRPr="003D4856">
      <w:rPr>
        <w:rStyle w:val="SidhuvudUtskott"/>
      </w:rPr>
      <w:instrText>PERTY Status</w:instrText>
    </w:r>
    <w:r w:rsidRPr="003D4856">
      <w:rPr>
        <w:rStyle w:val="SidhuvudUtskott"/>
      </w:rPr>
      <w:fldChar w:fldCharType="end"/>
    </w:r>
  </w:p>
  <w:p w:rsidR="001A57ED" w:rsidRPr="003D4856" w:rsidRDefault="001A57E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t>2004/05:SfU3</w:t>
    </w:r>
    <w:r w:rsidRPr="003D4856">
      <w:t xml:space="preserve">    </w:t>
    </w:r>
  </w:p>
  <w:p w:rsidR="001A57ED" w:rsidRPr="003D4856" w:rsidRDefault="001A57ED">
    <w:pPr>
      <w:pStyle w:val="SidhuvudKantJmn"/>
      <w:framePr w:w="8732" w:h="567" w:hRule="exact" w:vSpace="0" w:wrap="around" w:vAnchor="page" w:y="341" w:anchorLock="0"/>
    </w:pPr>
  </w:p>
  <w:p w:rsidR="001A57ED" w:rsidRPr="003D4856" w:rsidRDefault="001A57ED">
    <w:pPr>
      <w:pStyle w:val="SidhuvudKantUdda"/>
      <w:framePr w:w="8732" w:h="567" w:hRule="exact" w:vSpace="0" w:wrap="around" w:vAnchor="page" w:y="341" w:anchorLock="0"/>
    </w:pPr>
    <w:r w:rsidRPr="003D4856">
      <w:rPr>
        <w:rStyle w:val="SidhuvudRubrikReferens"/>
        <w:smallCaps w:val="0"/>
        <w:spacing w:val="0"/>
        <w:sz w:val="19"/>
      </w:rPr>
      <w:t xml:space="preserve"> </w:t>
    </w:r>
  </w:p>
  <w:p w:rsidR="001A57ED" w:rsidRPr="003D4856" w:rsidRDefault="001A57E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Jmn"/>
      <w:framePr w:w="8732" w:h="567" w:hRule="exact" w:vSpace="0" w:wrap="around" w:vAnchor="page" w:y="341" w:anchorLock="0"/>
    </w:pPr>
    <w:r w:rsidRPr="003D4856">
      <w:rPr>
        <w:rStyle w:val="SidhuvudUtskott"/>
      </w:rPr>
      <w:fldChar w:fldCharType="begin" w:fldLock="1"/>
    </w:r>
    <w:r w:rsidRPr="003D4856">
      <w:rPr>
        <w:rStyle w:val="SidhuvudUtskott"/>
      </w:rPr>
      <w:instrText xml:space="preserve"> DOCPROPERTY BetänkandeÅr</w:instrText>
    </w:r>
    <w:r w:rsidRPr="003D4856">
      <w:rPr>
        <w:rStyle w:val="SidhuvudUtskott"/>
      </w:rPr>
      <w:fldChar w:fldCharType="separate"/>
    </w:r>
    <w:r w:rsidRPr="003D4856">
      <w:rPr>
        <w:rStyle w:val="SidhuvudUtskott"/>
      </w:rPr>
      <w:t>2004/05</w:t>
    </w:r>
    <w:r w:rsidRPr="003D4856">
      <w:rPr>
        <w:rStyle w:val="SidhuvudUtskott"/>
      </w:rPr>
      <w:fldChar w:fldCharType="end"/>
    </w:r>
    <w:r w:rsidRPr="003D4856">
      <w:rPr>
        <w:rStyle w:val="SidhuvudUtskott"/>
      </w:rPr>
      <w:t>:</w:t>
    </w:r>
    <w:r w:rsidRPr="003D4856">
      <w:rPr>
        <w:rStyle w:val="SidhuvudUtskott"/>
      </w:rPr>
      <w:fldChar w:fldCharType="begin" w:fldLock="1"/>
    </w:r>
    <w:r w:rsidRPr="003D4856">
      <w:rPr>
        <w:rStyle w:val="SidhuvudUtskott"/>
      </w:rPr>
      <w:instrText xml:space="preserve"> DOCPROPERTY Utskott</w:instrText>
    </w:r>
    <w:r w:rsidRPr="003D4856">
      <w:rPr>
        <w:rStyle w:val="SidhuvudUtskott"/>
      </w:rPr>
      <w:fldChar w:fldCharType="separate"/>
    </w:r>
    <w:r w:rsidRPr="003D4856">
      <w:rPr>
        <w:rStyle w:val="SidhuvudUtskott"/>
      </w:rPr>
      <w:t>SfU</w:t>
    </w:r>
    <w:r w:rsidRPr="003D4856">
      <w:rPr>
        <w:rStyle w:val="SidhuvudUtskott"/>
      </w:rPr>
      <w:fldChar w:fldCharType="end"/>
    </w:r>
    <w:r w:rsidRPr="003D4856">
      <w:rPr>
        <w:rStyle w:val="SidhuvudUtskott"/>
      </w:rPr>
      <w:fldChar w:fldCharType="begin" w:fldLock="1"/>
    </w:r>
    <w:r w:rsidRPr="003D4856">
      <w:rPr>
        <w:rStyle w:val="SidhuvudUtskott"/>
      </w:rPr>
      <w:instrText xml:space="preserve"> DOCPROPERTY BetänkandeNr</w:instrText>
    </w:r>
    <w:r w:rsidRPr="003D4856">
      <w:rPr>
        <w:rStyle w:val="SidhuvudUtskott"/>
      </w:rPr>
      <w:fldChar w:fldCharType="separate"/>
    </w:r>
    <w:r w:rsidRPr="003D4856">
      <w:rPr>
        <w:rStyle w:val="SidhuvudUtskott"/>
      </w:rPr>
      <w:t>3</w:t>
    </w:r>
    <w:r w:rsidRPr="003D4856">
      <w:rPr>
        <w:rStyle w:val="SidhuvudUtskott"/>
      </w:rPr>
      <w:fldChar w:fldCharType="end"/>
    </w:r>
    <w:r w:rsidRPr="003D4856">
      <w:t xml:space="preserve">     </w:t>
    </w:r>
    <w:r w:rsidRPr="003D4856">
      <w:rPr>
        <w:rStyle w:val="SidhuvudBilaga"/>
      </w:rPr>
      <w:t xml:space="preserve"> </w:t>
    </w:r>
    <w:r w:rsidRPr="003D4856">
      <w:rPr>
        <w:rStyle w:val="SidhuvudRubrikReferens"/>
      </w:rPr>
      <w:fldChar w:fldCharType="begin" w:fldLock="1"/>
    </w:r>
    <w:r w:rsidRPr="003D4856">
      <w:rPr>
        <w:rStyle w:val="SidhuvudRubrikReferens"/>
      </w:rPr>
      <w:instrText xml:space="preserve"> StyleREF "Rubrik 1" </w:instrText>
    </w:r>
    <w:r w:rsidRPr="003D4856">
      <w:rPr>
        <w:rStyle w:val="SidhuvudRubrikReferens"/>
      </w:rPr>
      <w:fldChar w:fldCharType="separate"/>
    </w:r>
    <w:r w:rsidRPr="003D4856">
      <w:rPr>
        <w:rStyle w:val="SidhuvudRubrikReferens"/>
      </w:rPr>
      <w:t>Innehållsförteckning</w:t>
    </w:r>
    <w:r w:rsidRPr="003D4856">
      <w:rPr>
        <w:rStyle w:val="SidhuvudRubrikReferens"/>
      </w:rPr>
      <w:fldChar w:fldCharType="end"/>
    </w:r>
  </w:p>
  <w:p w:rsidR="001A57ED" w:rsidRPr="003D4856" w:rsidRDefault="001A57ED">
    <w:pPr>
      <w:pStyle w:val="SidhuvudKantJmn"/>
      <w:framePr w:w="8732" w:h="567" w:hRule="exact" w:vSpace="0" w:wrap="around" w:vAnchor="page" w:y="341" w:anchorLock="0"/>
    </w:pPr>
    <w:r w:rsidRPr="003D4856">
      <w:rPr>
        <w:rStyle w:val="SidhuvudUtskott"/>
      </w:rPr>
      <w:fldChar w:fldCharType="begin" w:fldLock="1"/>
    </w:r>
    <w:r w:rsidRPr="003D4856">
      <w:rPr>
        <w:rStyle w:val="SidhuvudUtskott"/>
      </w:rPr>
      <w:instrText xml:space="preserve"> DOCPROPERTY Status</w:instrText>
    </w:r>
    <w:r w:rsidRPr="003D4856">
      <w:rPr>
        <w:rStyle w:val="SidhuvudUtskott"/>
      </w:rPr>
      <w:fldChar w:fldCharType="end"/>
    </w:r>
    <w:r w:rsidRPr="003D4856">
      <w:rPr>
        <w:rStyle w:val="SidhuvudUtskott"/>
      </w:rPr>
      <w:fldChar w:fldCharType="begin" w:fldLock="1"/>
    </w:r>
    <w:r w:rsidRPr="003D4856">
      <w:rPr>
        <w:rStyle w:val="SidhuvudUtskott"/>
      </w:rPr>
      <w:instrText xml:space="preserve"> if </w:instrText>
    </w:r>
    <w:r w:rsidRPr="003D4856">
      <w:rPr>
        <w:rStyle w:val="SidhuvudUtskott"/>
      </w:rPr>
      <w:fldChar w:fldCharType="begin" w:fldLock="1"/>
    </w:r>
    <w:r w:rsidRPr="003D4856">
      <w:rPr>
        <w:rStyle w:val="SidhuvudUtskott"/>
      </w:rPr>
      <w:instrText xml:space="preserve"> DOCPROPERTY "UtkastDatum"</w:instrText>
    </w:r>
    <w:r w:rsidRPr="003D4856">
      <w:rPr>
        <w:rStyle w:val="SidhuvudUtskott"/>
      </w:rPr>
      <w:fldChar w:fldCharType="separate"/>
    </w:r>
    <w:r w:rsidRPr="003D4856">
      <w:rPr>
        <w:rStyle w:val="SidhuvudUtskott"/>
      </w:rPr>
      <w:instrText>Nej</w:instrText>
    </w:r>
    <w:r w:rsidRPr="003D4856">
      <w:rPr>
        <w:rStyle w:val="SidhuvudUtskott"/>
      </w:rPr>
      <w:fldChar w:fldCharType="end"/>
    </w:r>
    <w:r w:rsidRPr="003D4856">
      <w:rPr>
        <w:rStyle w:val="SidhuvudUtskott"/>
      </w:rPr>
      <w:instrText xml:space="preserve"> = "Ja" "    </w:instrText>
    </w:r>
    <w:r w:rsidRPr="003D4856">
      <w:rPr>
        <w:rStyle w:val="SidhuvudUtskott"/>
      </w:rPr>
      <w:fldChar w:fldCharType="begin" w:fldLock="1"/>
    </w:r>
    <w:r w:rsidRPr="003D4856">
      <w:rPr>
        <w:rStyle w:val="SidhuvudUtskott"/>
      </w:rPr>
      <w:instrText xml:space="preserve"> PRINTDATE \@ "yyyy-MM-dd HH.mm" </w:instrText>
    </w:r>
    <w:r w:rsidRPr="003D4856">
      <w:rPr>
        <w:rStyle w:val="SidhuvudUtskott"/>
      </w:rPr>
      <w:fldChar w:fldCharType="separate"/>
    </w:r>
    <w:r w:rsidRPr="003D4856">
      <w:rPr>
        <w:rStyle w:val="SidhuvudUtskott"/>
      </w:rPr>
      <w:instrText>2000-08-11 16.42</w:instrText>
    </w:r>
    <w:r w:rsidRPr="003D4856">
      <w:rPr>
        <w:rStyle w:val="SidhuvudUtskott"/>
      </w:rPr>
      <w:fldChar w:fldCharType="end"/>
    </w:r>
    <w:r w:rsidRPr="003D4856">
      <w:rPr>
        <w:rStyle w:val="SidhuvudUtskott"/>
      </w:rPr>
      <w:instrText xml:space="preserve">" </w:instrText>
    </w:r>
    <w:r w:rsidRPr="003D4856">
      <w:rPr>
        <w:rStyle w:val="SidhuvudUtskott"/>
      </w:rPr>
      <w:fldChar w:fldCharType="end"/>
    </w:r>
  </w:p>
  <w:p w:rsidR="001A57ED" w:rsidRPr="003D4856" w:rsidRDefault="001A57E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rPr>
        <w:rStyle w:val="SidhuvudRubrikReferens"/>
      </w:rPr>
      <w:fldChar w:fldCharType="begin" w:fldLock="1"/>
    </w:r>
    <w:r w:rsidRPr="003D4856">
      <w:rPr>
        <w:rStyle w:val="SidhuvudRubrikReferens"/>
      </w:rPr>
      <w:instrText xml:space="preserve"> StyleREF "Rubrik 1" </w:instrText>
    </w:r>
    <w:r w:rsidRPr="003D4856">
      <w:rPr>
        <w:rStyle w:val="SidhuvudRubrikReferens"/>
      </w:rPr>
      <w:fldChar w:fldCharType="separate"/>
    </w:r>
    <w:r w:rsidRPr="003D4856">
      <w:rPr>
        <w:rStyle w:val="SidhuvudRubrikReferens"/>
      </w:rPr>
      <w:t>Innehållsförteckning</w:t>
    </w:r>
    <w:r w:rsidRPr="003D4856">
      <w:rPr>
        <w:rStyle w:val="SidhuvudRubrikReferens"/>
      </w:rPr>
      <w:fldChar w:fldCharType="end"/>
    </w:r>
    <w:r w:rsidRPr="003D4856">
      <w:rPr>
        <w:rStyle w:val="SidhuvudBilaga"/>
      </w:rPr>
      <w:t xml:space="preserve"> </w:t>
    </w:r>
    <w:r w:rsidRPr="003D4856">
      <w:t xml:space="preserve">     </w:t>
    </w:r>
    <w:r w:rsidRPr="003D4856">
      <w:rPr>
        <w:rStyle w:val="SidhuvudUtskott"/>
      </w:rPr>
      <w:fldChar w:fldCharType="begin" w:fldLock="1"/>
    </w:r>
    <w:r w:rsidRPr="003D4856">
      <w:rPr>
        <w:rStyle w:val="SidhuvudUtskott"/>
      </w:rPr>
      <w:instrText xml:space="preserve"> DOCPROPERTY BetänkandeÅr</w:instrText>
    </w:r>
    <w:r w:rsidRPr="003D4856">
      <w:rPr>
        <w:rStyle w:val="SidhuvudUtskott"/>
      </w:rPr>
      <w:fldChar w:fldCharType="separate"/>
    </w:r>
    <w:r w:rsidRPr="003D4856">
      <w:rPr>
        <w:rStyle w:val="SidhuvudUtskott"/>
      </w:rPr>
      <w:t>2004/05</w:t>
    </w:r>
    <w:r w:rsidRPr="003D4856">
      <w:rPr>
        <w:rStyle w:val="SidhuvudUtskott"/>
      </w:rPr>
      <w:fldChar w:fldCharType="end"/>
    </w:r>
    <w:r w:rsidRPr="003D4856">
      <w:rPr>
        <w:rStyle w:val="SidhuvudUtskott"/>
      </w:rPr>
      <w:t>:</w:t>
    </w:r>
    <w:r w:rsidRPr="003D4856">
      <w:rPr>
        <w:rStyle w:val="SidhuvudUtskott"/>
      </w:rPr>
      <w:fldChar w:fldCharType="begin" w:fldLock="1"/>
    </w:r>
    <w:r w:rsidRPr="003D4856">
      <w:rPr>
        <w:rStyle w:val="SidhuvudUtskott"/>
      </w:rPr>
      <w:instrText xml:space="preserve"> DOCPROPERTY</w:instrText>
    </w:r>
    <w:r w:rsidRPr="003D4856">
      <w:instrText xml:space="preserve"> </w:instrText>
    </w:r>
    <w:r w:rsidRPr="003D4856">
      <w:rPr>
        <w:rStyle w:val="SidhuvudUtskott"/>
      </w:rPr>
      <w:instrText>Utskott</w:instrText>
    </w:r>
    <w:r w:rsidRPr="003D4856">
      <w:rPr>
        <w:rStyle w:val="SidhuvudUtskott"/>
      </w:rPr>
      <w:fldChar w:fldCharType="separate"/>
    </w:r>
    <w:r w:rsidRPr="003D4856">
      <w:rPr>
        <w:rStyle w:val="SidhuvudUtskott"/>
      </w:rPr>
      <w:t>SfU</w:t>
    </w:r>
    <w:r w:rsidRPr="003D4856">
      <w:rPr>
        <w:rStyle w:val="SidhuvudUtskott"/>
      </w:rPr>
      <w:fldChar w:fldCharType="end"/>
    </w:r>
    <w:r w:rsidRPr="003D4856">
      <w:rPr>
        <w:rStyle w:val="SidhuvudUtskott"/>
      </w:rPr>
      <w:fldChar w:fldCharType="begin" w:fldLock="1"/>
    </w:r>
    <w:r w:rsidRPr="003D4856">
      <w:rPr>
        <w:rStyle w:val="SidhuvudUtskott"/>
      </w:rPr>
      <w:instrText xml:space="preserve"> DOCPROPERTY Betä</w:instrText>
    </w:r>
    <w:r w:rsidRPr="003D4856">
      <w:rPr>
        <w:rStyle w:val="SidhuvudUtskott"/>
      </w:rPr>
      <w:instrText>n</w:instrText>
    </w:r>
    <w:r w:rsidRPr="003D4856">
      <w:rPr>
        <w:rStyle w:val="SidhuvudUtskott"/>
      </w:rPr>
      <w:instrText>kandeNr</w:instrText>
    </w:r>
    <w:r w:rsidRPr="003D4856">
      <w:rPr>
        <w:rStyle w:val="SidhuvudUtskott"/>
      </w:rPr>
      <w:fldChar w:fldCharType="separate"/>
    </w:r>
    <w:r w:rsidRPr="003D4856">
      <w:rPr>
        <w:rStyle w:val="SidhuvudUtskott"/>
      </w:rPr>
      <w:t>3</w:t>
    </w:r>
    <w:r w:rsidRPr="003D4856">
      <w:rPr>
        <w:rStyle w:val="SidhuvudUtskott"/>
      </w:rPr>
      <w:fldChar w:fldCharType="end"/>
    </w:r>
  </w:p>
  <w:p w:rsidR="001A57ED" w:rsidRPr="003D4856" w:rsidRDefault="001A57ED">
    <w:pPr>
      <w:pStyle w:val="SidhuvudKantUdda"/>
      <w:framePr w:w="8732" w:h="567" w:hRule="exact" w:vSpace="0" w:wrap="around" w:vAnchor="page" w:y="341" w:anchorLock="0"/>
    </w:pPr>
    <w:r w:rsidRPr="003D4856">
      <w:rPr>
        <w:rStyle w:val="SidhuvudUtskott"/>
      </w:rPr>
      <w:fldChar w:fldCharType="begin" w:fldLock="1"/>
    </w:r>
    <w:r w:rsidRPr="003D4856">
      <w:rPr>
        <w:rStyle w:val="SidhuvudUtskott"/>
      </w:rPr>
      <w:instrText xml:space="preserve"> if </w:instrText>
    </w:r>
    <w:r w:rsidRPr="003D4856">
      <w:rPr>
        <w:rStyle w:val="SidhuvudUtskott"/>
      </w:rPr>
      <w:fldChar w:fldCharType="begin" w:fldLock="1"/>
    </w:r>
    <w:r w:rsidRPr="003D4856">
      <w:rPr>
        <w:rStyle w:val="SidhuvudUtskott"/>
      </w:rPr>
      <w:instrText xml:space="preserve"> DOCPROPERTY "UtkastDatum"</w:instrText>
    </w:r>
    <w:r w:rsidRPr="003D4856">
      <w:rPr>
        <w:rStyle w:val="SidhuvudUtskott"/>
      </w:rPr>
      <w:fldChar w:fldCharType="separate"/>
    </w:r>
    <w:r w:rsidRPr="003D4856">
      <w:rPr>
        <w:rStyle w:val="SidhuvudUtskott"/>
      </w:rPr>
      <w:instrText>Nej</w:instrText>
    </w:r>
    <w:r w:rsidRPr="003D4856">
      <w:rPr>
        <w:rStyle w:val="SidhuvudUtskott"/>
      </w:rPr>
      <w:fldChar w:fldCharType="end"/>
    </w:r>
    <w:r w:rsidRPr="003D4856">
      <w:rPr>
        <w:rStyle w:val="SidhuvudUtskott"/>
      </w:rPr>
      <w:instrText xml:space="preserve"> = "Ja" "</w:instrText>
    </w:r>
    <w:r w:rsidRPr="003D4856">
      <w:rPr>
        <w:rStyle w:val="SidhuvudUtskott"/>
      </w:rPr>
      <w:fldChar w:fldCharType="begin" w:fldLock="1"/>
    </w:r>
    <w:r w:rsidRPr="003D4856">
      <w:rPr>
        <w:rStyle w:val="SidhuvudUtskott"/>
      </w:rPr>
      <w:instrText xml:space="preserve"> PRINTDATE \@ "yyyy-MM-dd HH.mm    " </w:instrText>
    </w:r>
    <w:r w:rsidRPr="003D4856">
      <w:rPr>
        <w:rStyle w:val="SidhuvudUtskott"/>
      </w:rPr>
      <w:fldChar w:fldCharType="separate"/>
    </w:r>
    <w:r w:rsidRPr="003D4856">
      <w:rPr>
        <w:rStyle w:val="SidhuvudUtskott"/>
      </w:rPr>
      <w:instrText>2000-08-11 16.42</w:instrText>
    </w:r>
    <w:r w:rsidRPr="003D4856">
      <w:rPr>
        <w:rStyle w:val="SidhuvudUtskott"/>
      </w:rPr>
      <w:fldChar w:fldCharType="end"/>
    </w:r>
    <w:r w:rsidRPr="003D4856">
      <w:rPr>
        <w:rStyle w:val="SidhuvudUtskott"/>
      </w:rPr>
      <w:instrText xml:space="preserve">" </w:instrText>
    </w:r>
    <w:r w:rsidRPr="003D4856">
      <w:rPr>
        <w:rStyle w:val="SidhuvudUtskott"/>
      </w:rPr>
      <w:fldChar w:fldCharType="end"/>
    </w:r>
    <w:r w:rsidRPr="003D4856">
      <w:rPr>
        <w:rStyle w:val="SidhuvudUtskott"/>
      </w:rPr>
      <w:fldChar w:fldCharType="begin" w:fldLock="1"/>
    </w:r>
    <w:r w:rsidRPr="003D4856">
      <w:rPr>
        <w:rStyle w:val="SidhuvudUtskott"/>
      </w:rPr>
      <w:instrText xml:space="preserve"> DOCPR</w:instrText>
    </w:r>
    <w:r w:rsidRPr="003D4856">
      <w:rPr>
        <w:rStyle w:val="SidhuvudUtskott"/>
      </w:rPr>
      <w:instrText>O</w:instrText>
    </w:r>
    <w:r w:rsidRPr="003D4856">
      <w:rPr>
        <w:rStyle w:val="SidhuvudUtskott"/>
      </w:rPr>
      <w:instrText>PERTY Status</w:instrText>
    </w:r>
    <w:r w:rsidRPr="003D4856">
      <w:rPr>
        <w:rStyle w:val="SidhuvudUtskott"/>
      </w:rPr>
      <w:fldChar w:fldCharType="end"/>
    </w:r>
  </w:p>
  <w:p w:rsidR="001A57ED" w:rsidRPr="003D4856" w:rsidRDefault="001A57E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7ED" w:rsidRPr="003D4856" w:rsidRDefault="001A57ED">
    <w:pPr>
      <w:pStyle w:val="SidhuvudKantUdda"/>
      <w:framePr w:w="8732" w:h="567" w:hRule="exact" w:vSpace="0" w:wrap="around" w:vAnchor="page" w:y="341" w:anchorLock="0"/>
    </w:pPr>
    <w:r w:rsidRPr="003D4856">
      <w:t xml:space="preserve">  </w:t>
    </w:r>
    <w:r w:rsidRPr="003D4856">
      <w:rPr>
        <w:rStyle w:val="SidhuvudUtskott"/>
      </w:rPr>
      <w:t>2004/05:SfU3</w:t>
    </w:r>
  </w:p>
  <w:p w:rsidR="001A57ED" w:rsidRPr="003D4856" w:rsidRDefault="001A57ED">
    <w:pPr>
      <w:pStyle w:val="SidhuvudKantUdda"/>
      <w:framePr w:w="8732" w:h="567" w:hRule="exact" w:vSpace="0" w:wrap="around" w:vAnchor="page" w:y="341" w:anchorLock="0"/>
    </w:pPr>
  </w:p>
  <w:p w:rsidR="001A57ED" w:rsidRPr="003D4856" w:rsidRDefault="001A57E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00F425D"/>
    <w:multiLevelType w:val="multilevel"/>
    <w:tmpl w:val="9B02238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058556776">
    <w:abstractNumId w:val="12"/>
  </w:num>
  <w:num w:numId="2" w16cid:durableId="586230679">
    <w:abstractNumId w:val="8"/>
  </w:num>
  <w:num w:numId="3" w16cid:durableId="2050110370">
    <w:abstractNumId w:val="3"/>
  </w:num>
  <w:num w:numId="4" w16cid:durableId="341057057">
    <w:abstractNumId w:val="2"/>
  </w:num>
  <w:num w:numId="5" w16cid:durableId="38670718">
    <w:abstractNumId w:val="1"/>
  </w:num>
  <w:num w:numId="6" w16cid:durableId="1427916887">
    <w:abstractNumId w:val="0"/>
  </w:num>
  <w:num w:numId="7" w16cid:durableId="1783842722">
    <w:abstractNumId w:val="9"/>
  </w:num>
  <w:num w:numId="8" w16cid:durableId="1348294507">
    <w:abstractNumId w:val="7"/>
  </w:num>
  <w:num w:numId="9" w16cid:durableId="1651981372">
    <w:abstractNumId w:val="6"/>
  </w:num>
  <w:num w:numId="10" w16cid:durableId="129443411">
    <w:abstractNumId w:val="5"/>
  </w:num>
  <w:num w:numId="11" w16cid:durableId="1891109736">
    <w:abstractNumId w:val="4"/>
  </w:num>
  <w:num w:numId="12" w16cid:durableId="1412777523">
    <w:abstractNumId w:val="11"/>
  </w:num>
  <w:num w:numId="13" w16cid:durableId="154956434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325547415">
    <w:abstractNumId w:val="10"/>
    <w:lvlOverride w:ilvl="0">
      <w:lvl w:ilvl="0">
        <w:start w:val="1"/>
        <w:numFmt w:val="bullet"/>
        <w:lvlText w:val=""/>
        <w:legacy w:legacy="1" w:legacySpace="12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405"/>
  </w:docVars>
  <w:rsids>
    <w:rsidRoot w:val="008E420E"/>
    <w:rsid w:val="001A57ED"/>
    <w:rsid w:val="003D4856"/>
    <w:rsid w:val="008E42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962B9B-B366-4242-B95D-6F26EC23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medindrag">
    <w:name w:val="Body Text Indent"/>
    <w:basedOn w:val="Brdtext"/>
    <w:semiHidden/>
    <w:pPr>
      <w:overflowPunct w:val="0"/>
      <w:autoSpaceDE w:val="0"/>
      <w:autoSpaceDN w:val="0"/>
      <w:adjustRightInd w:val="0"/>
      <w:spacing w:before="0" w:after="0" w:line="260" w:lineRule="exact"/>
      <w:ind w:firstLine="227"/>
      <w:textAlignment w:val="baseline"/>
    </w:pPr>
    <w:rPr>
      <w:rFonts w:ascii="OrigGarmnd BT" w:hAnsi="OrigGarmnd BT"/>
      <w:spacing w:val="-4"/>
      <w:sz w:val="22"/>
    </w:rPr>
  </w:style>
  <w:style w:type="paragraph" w:styleId="Brdtext">
    <w:name w:val="Body Text"/>
    <w:basedOn w:val="Normal"/>
    <w:semiHidden/>
    <w:pPr>
      <w:spacing w:after="120"/>
    </w:pPr>
  </w:style>
  <w:style w:type="paragraph" w:customStyle="1" w:styleId="UDrubrik">
    <w:name w:val="UDrubrik"/>
    <w:basedOn w:val="Normal"/>
    <w:next w:val="Brdtext"/>
    <w:pPr>
      <w:spacing w:before="0" w:line="320" w:lineRule="exact"/>
      <w:jc w:val="left"/>
    </w:pPr>
    <w:rPr>
      <w:rFonts w:ascii="Arial" w:hAnsi="Arial"/>
      <w:b/>
      <w:sz w:val="22"/>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character" w:styleId="Stark">
    <w:name w:val="Strong"/>
    <w:basedOn w:val="Standardstycketeckensnitt"/>
    <w:qFormat/>
    <w:rPr>
      <w:b/>
    </w:rPr>
  </w:style>
  <w:style w:type="character" w:styleId="Betoning">
    <w:name w:val="Emphasis"/>
    <w:basedOn w:val="Standardstycketeckensnitt"/>
    <w:qFormat/>
    <w:rPr>
      <w:i/>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tabs>
        <w:tab w:val="clear" w:pos="2835"/>
        <w:tab w:val="left" w:pos="35"/>
        <w:tab w:val="left" w:pos="3577"/>
      </w:tabs>
      <w:ind w:right="-1" w:firstLine="227"/>
    </w:pPr>
    <w:rPr>
      <w:color w:val="000000"/>
      <w:sz w:val="19"/>
    </w:rPr>
  </w:style>
  <w:style w:type="paragraph" w:customStyle="1" w:styleId="Proputanindrag0">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H1">
    <w:name w:val="H1"/>
    <w:basedOn w:val="Normal"/>
    <w:next w:val="Normal"/>
    <w:pPr>
      <w:keepNext/>
      <w:spacing w:before="100" w:after="100" w:line="240" w:lineRule="auto"/>
      <w:jc w:val="left"/>
      <w:outlineLvl w:val="1"/>
    </w:pPr>
    <w:rPr>
      <w:b/>
      <w:snapToGrid w:val="0"/>
      <w:kern w:val="36"/>
      <w:sz w:val="4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image" Target="media/image5.png"/><Relationship Id="rId63" Type="http://schemas.openxmlformats.org/officeDocument/2006/relationships/header" Target="header23.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image" Target="media/image11.png"/><Relationship Id="rId58" Type="http://schemas.openxmlformats.org/officeDocument/2006/relationships/footer" Target="footer19.xml"/><Relationship Id="rId66" Type="http://schemas.openxmlformats.org/officeDocument/2006/relationships/header" Target="header24.xml"/><Relationship Id="rId5" Type="http://schemas.openxmlformats.org/officeDocument/2006/relationships/footnotes" Target="footnotes.xml"/><Relationship Id="rId61" Type="http://schemas.openxmlformats.org/officeDocument/2006/relationships/footer" Target="footer21.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image" Target="media/image6.png"/><Relationship Id="rId56" Type="http://schemas.openxmlformats.org/officeDocument/2006/relationships/header" Target="header19.xml"/><Relationship Id="rId64" Type="http://schemas.openxmlformats.org/officeDocument/2006/relationships/footer" Target="footer22.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9.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image" Target="media/image4.png"/><Relationship Id="rId59" Type="http://schemas.openxmlformats.org/officeDocument/2006/relationships/footer" Target="footer20.xml"/><Relationship Id="rId67" Type="http://schemas.openxmlformats.org/officeDocument/2006/relationships/footer" Target="footer24.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12.png"/><Relationship Id="rId62"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7.png"/><Relationship Id="rId57" Type="http://schemas.openxmlformats.org/officeDocument/2006/relationships/header" Target="header20.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image" Target="media/image10.png"/><Relationship Id="rId60" Type="http://schemas.openxmlformats.org/officeDocument/2006/relationships/header" Target="header21.xml"/><Relationship Id="rId65" Type="http://schemas.openxmlformats.org/officeDocument/2006/relationships/footer" Target="footer2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8.png"/><Relationship Id="rId55" Type="http://schemas.openxmlformats.org/officeDocument/2006/relationships/image" Target="media/image1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7575</Words>
  <Characters>45910</Characters>
  <Application>Microsoft Office Word</Application>
  <DocSecurity>4</DocSecurity>
  <Lines>956</Lines>
  <Paragraphs>314</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Socialförsäkringsutskottets betänkande</vt:lpstr>
      <vt:lpstr>Sammanfattning</vt:lpstr>
      <vt:lpstr>Innehållsförteckning</vt:lpstr>
      <vt:lpstr>Utskottets förslag till riksdagsbeslut</vt:lpstr>
      <vt:lpstr>Utskottets överväganden</vt:lpstr>
      <vt:lpstr>    Gällande ordning </vt:lpstr>
      <vt:lpstr>    Beredningen av en ny instans- och processordning </vt:lpstr>
      <vt:lpstr>    Av utskottet inhämtad information</vt:lpstr>
      <vt:lpstr>    Nuvarande processordning </vt:lpstr>
      <vt:lpstr>    Den nya instans- och processordningen </vt:lpstr>
      <vt:lpstr>Reservationer</vt:lpstr>
      <vt:lpstr>    1.	Propositionen (punkt 1)</vt:lpstr>
      <vt:lpstr>    2.	Ny instans- och processordning (punkt 2)</vt:lpstr>
      <vt:lpstr>    3.	Ny instans- och processordning (punkt 2)</vt:lpstr>
      <vt:lpstr>    4.	Ny instans- och processordning (punkt 2)</vt:lpstr>
      <vt:lpstr>    5.	Ny instans- och processordning (punkt 2)</vt:lpstr>
      <vt:lpstr>    6.	Ny instans- och processordning (punkt 2)</vt:lpstr>
      <vt:lpstr>Förteckning över behandlade förslag</vt:lpstr>
      <vt:lpstr>Regeringens lagförslag</vt:lpstr>
      <vt:lpstr>Reservanternas lagförslag</vt:lpstr>
      <vt:lpstr>        Av reservanterna föreslagen lydelse av 2 kap. 5 §, 4 kap. 12 § samt 8 kap. 5 och</vt:lpstr>
    </vt:vector>
  </TitlesOfParts>
  <Company>Riksdagen</Company>
  <LinksUpToDate>false</LinksUpToDate>
  <CharactersWithSpaces>53171</CharactersWithSpaces>
  <SharedDoc>false</SharedDoc>
  <HLinks>
    <vt:vector size="72" baseType="variant">
      <vt:variant>
        <vt:i4>7340128</vt:i4>
      </vt:variant>
      <vt:variant>
        <vt:i4>49873</vt:i4>
      </vt:variant>
      <vt:variant>
        <vt:i4>1026</vt:i4>
      </vt:variant>
      <vt:variant>
        <vt:i4>1</vt:i4>
      </vt:variant>
      <vt:variant>
        <vt:lpwstr>N:\ScanProp\200405\SfU1Bilaga2Bet2000\Prop59s06.tif</vt:lpwstr>
      </vt:variant>
      <vt:variant>
        <vt:lpwstr/>
      </vt:variant>
      <vt:variant>
        <vt:i4>7340129</vt:i4>
      </vt:variant>
      <vt:variant>
        <vt:i4>49876</vt:i4>
      </vt:variant>
      <vt:variant>
        <vt:i4>1027</vt:i4>
      </vt:variant>
      <vt:variant>
        <vt:i4>1</vt:i4>
      </vt:variant>
      <vt:variant>
        <vt:lpwstr>N:\ScanProp\200405\SfU1Bilaga2Bet2000\Prop59s07.tif</vt:lpwstr>
      </vt:variant>
      <vt:variant>
        <vt:lpwstr/>
      </vt:variant>
      <vt:variant>
        <vt:i4>7340142</vt:i4>
      </vt:variant>
      <vt:variant>
        <vt:i4>49879</vt:i4>
      </vt:variant>
      <vt:variant>
        <vt:i4>1028</vt:i4>
      </vt:variant>
      <vt:variant>
        <vt:i4>1</vt:i4>
      </vt:variant>
      <vt:variant>
        <vt:lpwstr>N:\ScanProp\200405\SfU1Bilaga2Bet2000\Prop59s08.tif</vt:lpwstr>
      </vt:variant>
      <vt:variant>
        <vt:lpwstr/>
      </vt:variant>
      <vt:variant>
        <vt:i4>7340143</vt:i4>
      </vt:variant>
      <vt:variant>
        <vt:i4>49881</vt:i4>
      </vt:variant>
      <vt:variant>
        <vt:i4>1029</vt:i4>
      </vt:variant>
      <vt:variant>
        <vt:i4>1</vt:i4>
      </vt:variant>
      <vt:variant>
        <vt:lpwstr>N:\ScanProp\200405\SfU1Bilaga2Bet2000\Prop59s09.tif</vt:lpwstr>
      </vt:variant>
      <vt:variant>
        <vt:lpwstr/>
      </vt:variant>
      <vt:variant>
        <vt:i4>7405670</vt:i4>
      </vt:variant>
      <vt:variant>
        <vt:i4>49884</vt:i4>
      </vt:variant>
      <vt:variant>
        <vt:i4>1030</vt:i4>
      </vt:variant>
      <vt:variant>
        <vt:i4>1</vt:i4>
      </vt:variant>
      <vt:variant>
        <vt:lpwstr>N:\ScanProp\200405\SfU1Bilaga2Bet2000\Prop59s10.tif</vt:lpwstr>
      </vt:variant>
      <vt:variant>
        <vt:lpwstr/>
      </vt:variant>
      <vt:variant>
        <vt:i4>7405671</vt:i4>
      </vt:variant>
      <vt:variant>
        <vt:i4>49886</vt:i4>
      </vt:variant>
      <vt:variant>
        <vt:i4>1031</vt:i4>
      </vt:variant>
      <vt:variant>
        <vt:i4>1</vt:i4>
      </vt:variant>
      <vt:variant>
        <vt:lpwstr>N:\ScanProp\200405\SfU1Bilaga2Bet2000\Prop59s11.tif</vt:lpwstr>
      </vt:variant>
      <vt:variant>
        <vt:lpwstr/>
      </vt:variant>
      <vt:variant>
        <vt:i4>7405668</vt:i4>
      </vt:variant>
      <vt:variant>
        <vt:i4>49889</vt:i4>
      </vt:variant>
      <vt:variant>
        <vt:i4>1032</vt:i4>
      </vt:variant>
      <vt:variant>
        <vt:i4>1</vt:i4>
      </vt:variant>
      <vt:variant>
        <vt:lpwstr>N:\ScanProp\200405\SfU1Bilaga2Bet2000\Prop59s12.tif</vt:lpwstr>
      </vt:variant>
      <vt:variant>
        <vt:lpwstr/>
      </vt:variant>
      <vt:variant>
        <vt:i4>7405669</vt:i4>
      </vt:variant>
      <vt:variant>
        <vt:i4>49891</vt:i4>
      </vt:variant>
      <vt:variant>
        <vt:i4>1033</vt:i4>
      </vt:variant>
      <vt:variant>
        <vt:i4>1</vt:i4>
      </vt:variant>
      <vt:variant>
        <vt:lpwstr>N:\ScanProp\200405\SfU1Bilaga2Bet2000\Prop59s13.tif</vt:lpwstr>
      </vt:variant>
      <vt:variant>
        <vt:lpwstr/>
      </vt:variant>
      <vt:variant>
        <vt:i4>7405666</vt:i4>
      </vt:variant>
      <vt:variant>
        <vt:i4>49893</vt:i4>
      </vt:variant>
      <vt:variant>
        <vt:i4>1034</vt:i4>
      </vt:variant>
      <vt:variant>
        <vt:i4>1</vt:i4>
      </vt:variant>
      <vt:variant>
        <vt:lpwstr>N:\ScanProp\200405\SfU1Bilaga2Bet2000\Prop59s14.tif</vt:lpwstr>
      </vt:variant>
      <vt:variant>
        <vt:lpwstr/>
      </vt:variant>
      <vt:variant>
        <vt:i4>7405667</vt:i4>
      </vt:variant>
      <vt:variant>
        <vt:i4>49896</vt:i4>
      </vt:variant>
      <vt:variant>
        <vt:i4>1035</vt:i4>
      </vt:variant>
      <vt:variant>
        <vt:i4>1</vt:i4>
      </vt:variant>
      <vt:variant>
        <vt:lpwstr>N:\ScanProp\200405\SfU1Bilaga2Bet2000\Prop59s15.tif</vt:lpwstr>
      </vt:variant>
      <vt:variant>
        <vt:lpwstr/>
      </vt:variant>
      <vt:variant>
        <vt:i4>7405664</vt:i4>
      </vt:variant>
      <vt:variant>
        <vt:i4>49898</vt:i4>
      </vt:variant>
      <vt:variant>
        <vt:i4>1036</vt:i4>
      </vt:variant>
      <vt:variant>
        <vt:i4>1</vt:i4>
      </vt:variant>
      <vt:variant>
        <vt:lpwstr>N:\ScanProp\200405\SfU1Bilaga2Bet2000\Prop59s16.tif</vt:lpwstr>
      </vt:variant>
      <vt:variant>
        <vt:lpwstr/>
      </vt:variant>
      <vt:variant>
        <vt:i4>7405665</vt:i4>
      </vt:variant>
      <vt:variant>
        <vt:i4>49901</vt:i4>
      </vt:variant>
      <vt:variant>
        <vt:i4>1037</vt:i4>
      </vt:variant>
      <vt:variant>
        <vt:i4>1</vt:i4>
      </vt:variant>
      <vt:variant>
        <vt:lpwstr>N:\ScanProp\200405\SfU1Bilaga2Bet2000\Prop59s17.tif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2004-11-24T12:54:00Z</cp:lastPrinted>
  <dcterms:created xsi:type="dcterms:W3CDTF">2025-12-16T18:28:00Z</dcterms:created>
  <dcterms:modified xsi:type="dcterms:W3CDTF">2025-12-16T18:28:00Z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SfU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