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F0D1E" w14:textId="77777777" w:rsidR="00F55D7A" w:rsidRDefault="00F55D7A" w:rsidP="00E81866">
      <w:pPr>
        <w:pStyle w:val="UDrubrik"/>
        <w:tabs>
          <w:tab w:val="left" w:pos="1701"/>
          <w:tab w:val="left" w:pos="1985"/>
        </w:tabs>
        <w:rPr>
          <w:rFonts w:cs="Arial"/>
          <w:sz w:val="28"/>
        </w:rPr>
      </w:pPr>
      <w:bookmarkStart w:id="0" w:name="_GoBack"/>
      <w:bookmarkEnd w:id="0"/>
    </w:p>
    <w:p w14:paraId="3E4F0D1F" w14:textId="77777777" w:rsidR="00F55D7A" w:rsidRDefault="00F55D7A" w:rsidP="00E81866">
      <w:pPr>
        <w:pStyle w:val="UDrubrik"/>
        <w:tabs>
          <w:tab w:val="left" w:pos="1701"/>
          <w:tab w:val="left" w:pos="1985"/>
        </w:tabs>
        <w:rPr>
          <w:rFonts w:cs="Arial"/>
          <w:sz w:val="28"/>
        </w:rPr>
      </w:pPr>
    </w:p>
    <w:p w14:paraId="3E4F0D20" w14:textId="77777777" w:rsidR="00F55D7A" w:rsidRDefault="00F55D7A" w:rsidP="00E81866">
      <w:pPr>
        <w:pStyle w:val="UDrubrik"/>
        <w:tabs>
          <w:tab w:val="left" w:pos="1701"/>
          <w:tab w:val="left" w:pos="1985"/>
        </w:tabs>
        <w:rPr>
          <w:rFonts w:cs="Arial"/>
          <w:sz w:val="28"/>
        </w:rPr>
      </w:pPr>
    </w:p>
    <w:p w14:paraId="3E4F0D21" w14:textId="77777777" w:rsidR="00F55D7A" w:rsidRDefault="00F55D7A" w:rsidP="00E81866">
      <w:pPr>
        <w:pStyle w:val="UDrubrik"/>
        <w:tabs>
          <w:tab w:val="left" w:pos="1701"/>
          <w:tab w:val="left" w:pos="1985"/>
        </w:tabs>
        <w:rPr>
          <w:rFonts w:cs="Arial"/>
          <w:sz w:val="28"/>
        </w:rPr>
      </w:pPr>
    </w:p>
    <w:p w14:paraId="3E4F0D22" w14:textId="39CA569D" w:rsidR="00F55D7A" w:rsidRDefault="00F55D7A" w:rsidP="00E81866">
      <w:pPr>
        <w:pStyle w:val="UDrubrik"/>
        <w:tabs>
          <w:tab w:val="left" w:pos="1701"/>
          <w:tab w:val="left" w:pos="1985"/>
        </w:tabs>
        <w:rPr>
          <w:rFonts w:cs="Arial"/>
          <w:sz w:val="28"/>
        </w:rPr>
      </w:pPr>
      <w:r>
        <w:rPr>
          <w:rFonts w:cs="Arial"/>
          <w:sz w:val="28"/>
        </w:rPr>
        <w:t>Troliga A-punkter inför kommande r</w:t>
      </w:r>
      <w:r w:rsidR="00E81866">
        <w:rPr>
          <w:rFonts w:cs="Arial"/>
          <w:sz w:val="28"/>
        </w:rPr>
        <w:t>ådsmöten som godkändes</w:t>
      </w:r>
      <w:r>
        <w:rPr>
          <w:rFonts w:cs="Arial"/>
          <w:sz w:val="28"/>
        </w:rPr>
        <w:t xml:space="preserve"> vid Coreper II</w:t>
      </w:r>
      <w:r w:rsidR="00E81866">
        <w:rPr>
          <w:rFonts w:cs="Arial"/>
          <w:sz w:val="28"/>
        </w:rPr>
        <w:t xml:space="preserve"> onsdagen den 1 april</w:t>
      </w:r>
      <w:r>
        <w:rPr>
          <w:rFonts w:cs="Arial"/>
          <w:sz w:val="28"/>
        </w:rPr>
        <w:t xml:space="preserve"> </w:t>
      </w:r>
      <w:r w:rsidR="00E92862">
        <w:rPr>
          <w:rFonts w:cs="Arial"/>
          <w:sz w:val="28"/>
        </w:rPr>
        <w:t xml:space="preserve">2015 </w:t>
      </w:r>
      <w:r>
        <w:rPr>
          <w:rFonts w:cs="Arial"/>
          <w:sz w:val="28"/>
        </w:rPr>
        <w:t xml:space="preserve">vecka </w:t>
      </w:r>
      <w:r w:rsidR="00E81866">
        <w:rPr>
          <w:rFonts w:cs="Arial"/>
          <w:sz w:val="28"/>
        </w:rPr>
        <w:t>14</w:t>
      </w:r>
      <w:r>
        <w:rPr>
          <w:rFonts w:cs="Arial"/>
          <w:sz w:val="28"/>
        </w:rPr>
        <w:t>.</w:t>
      </w:r>
    </w:p>
    <w:p w14:paraId="3E4F0D23" w14:textId="77777777" w:rsidR="00F55D7A" w:rsidRDefault="00F55D7A" w:rsidP="00E81866">
      <w:pPr>
        <w:pStyle w:val="Brdtext"/>
      </w:pPr>
    </w:p>
    <w:p w14:paraId="3E4F0D24" w14:textId="3AFECF3B" w:rsidR="00F55D7A" w:rsidRDefault="00F55D7A" w:rsidP="00E81866">
      <w:pPr>
        <w:pStyle w:val="Brdtext"/>
      </w:pPr>
      <w:r>
        <w:t>Överlämnas för skriftligt s</w:t>
      </w:r>
      <w:r w:rsidR="00A04B2A">
        <w:t>amråd till tisdagen den 7 april</w:t>
      </w:r>
      <w:r>
        <w:t xml:space="preserve"> </w:t>
      </w:r>
      <w:r w:rsidR="00A04B2A">
        <w:t>2015</w:t>
      </w:r>
      <w:r>
        <w:t xml:space="preserve">, kl </w:t>
      </w:r>
      <w:r w:rsidR="00A04B2A">
        <w:t>14.00</w:t>
      </w:r>
      <w:r>
        <w:t>.</w:t>
      </w:r>
    </w:p>
    <w:p w14:paraId="3E4F0D25" w14:textId="77777777" w:rsidR="00F55D7A" w:rsidRDefault="00F55D7A" w:rsidP="00E81866">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E4F0D26" w14:textId="77777777" w:rsidR="00F55D7A" w:rsidRPr="00FB32B9" w:rsidRDefault="00F55D7A" w:rsidP="00E81866">
          <w:pPr>
            <w:pStyle w:val="Innehllsfrteckningsrubrik"/>
            <w:rPr>
              <w:color w:val="auto"/>
            </w:rPr>
          </w:pPr>
          <w:r w:rsidRPr="00FB32B9">
            <w:rPr>
              <w:color w:val="auto"/>
            </w:rPr>
            <w:t>Innehållsförteckning</w:t>
          </w:r>
        </w:p>
        <w:p w14:paraId="3E4F0D27" w14:textId="77777777" w:rsidR="00F55D7A" w:rsidRPr="00DA7250" w:rsidRDefault="00F55D7A" w:rsidP="00E81866">
          <w:pPr>
            <w:spacing w:after="0"/>
            <w:rPr>
              <w:lang w:val="en-US" w:eastAsia="ja-JP"/>
            </w:rPr>
          </w:pPr>
        </w:p>
        <w:p w14:paraId="2BABFC59" w14:textId="77777777" w:rsidR="00F47DB8" w:rsidRDefault="00F55D7A">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5730225" w:history="1">
            <w:r w:rsidR="00F47DB8" w:rsidRPr="00DA4DDB">
              <w:rPr>
                <w:rStyle w:val="Hyperlnk"/>
                <w:noProof/>
              </w:rPr>
              <w:t>1.</w:t>
            </w:r>
            <w:r w:rsidR="00F47DB8">
              <w:rPr>
                <w:rFonts w:asciiTheme="minorHAnsi" w:eastAsiaTheme="minorEastAsia" w:hAnsiTheme="minorHAnsi" w:cstheme="minorBidi"/>
                <w:noProof/>
                <w:lang w:eastAsia="sv-SE"/>
              </w:rPr>
              <w:tab/>
            </w:r>
            <w:r w:rsidR="00F47DB8" w:rsidRPr="00DA4DDB">
              <w:rPr>
                <w:rStyle w:val="Hyperlnk"/>
                <w:noProof/>
              </w:rPr>
              <w:t>Adoption of a Council Decision appointing the Secretary-General of the Council of the European Union for the period from 1 July 2015 to 30 June 2020</w:t>
            </w:r>
            <w:r w:rsidR="00F47DB8">
              <w:rPr>
                <w:noProof/>
                <w:webHidden/>
              </w:rPr>
              <w:tab/>
            </w:r>
            <w:r w:rsidR="00F47DB8">
              <w:rPr>
                <w:noProof/>
                <w:webHidden/>
              </w:rPr>
              <w:fldChar w:fldCharType="begin"/>
            </w:r>
            <w:r w:rsidR="00F47DB8">
              <w:rPr>
                <w:noProof/>
                <w:webHidden/>
              </w:rPr>
              <w:instrText xml:space="preserve"> PAGEREF _Toc415730225 \h </w:instrText>
            </w:r>
            <w:r w:rsidR="00F47DB8">
              <w:rPr>
                <w:noProof/>
                <w:webHidden/>
              </w:rPr>
            </w:r>
            <w:r w:rsidR="00F47DB8">
              <w:rPr>
                <w:noProof/>
                <w:webHidden/>
              </w:rPr>
              <w:fldChar w:fldCharType="separate"/>
            </w:r>
            <w:r w:rsidR="00F47DB8">
              <w:rPr>
                <w:noProof/>
                <w:webHidden/>
              </w:rPr>
              <w:t>4</w:t>
            </w:r>
            <w:r w:rsidR="00F47DB8">
              <w:rPr>
                <w:noProof/>
                <w:webHidden/>
              </w:rPr>
              <w:fldChar w:fldCharType="end"/>
            </w:r>
          </w:hyperlink>
        </w:p>
        <w:p w14:paraId="7FFCAAB6" w14:textId="77777777" w:rsidR="00F47DB8" w:rsidRDefault="00C71E3E">
          <w:pPr>
            <w:pStyle w:val="Innehll1"/>
            <w:tabs>
              <w:tab w:val="left" w:pos="440"/>
              <w:tab w:val="right" w:leader="dot" w:pos="9062"/>
            </w:tabs>
            <w:rPr>
              <w:rFonts w:asciiTheme="minorHAnsi" w:eastAsiaTheme="minorEastAsia" w:hAnsiTheme="minorHAnsi" w:cstheme="minorBidi"/>
              <w:noProof/>
              <w:lang w:eastAsia="sv-SE"/>
            </w:rPr>
          </w:pPr>
          <w:hyperlink w:anchor="_Toc415730226" w:history="1">
            <w:r w:rsidR="00F47DB8" w:rsidRPr="00DA4DDB">
              <w:rPr>
                <w:rStyle w:val="Hyperlnk"/>
                <w:noProof/>
              </w:rPr>
              <w:t>2.</w:t>
            </w:r>
            <w:r w:rsidR="00F47DB8">
              <w:rPr>
                <w:rFonts w:asciiTheme="minorHAnsi" w:eastAsiaTheme="minorEastAsia" w:hAnsiTheme="minorHAnsi" w:cstheme="minorBidi"/>
                <w:noProof/>
                <w:lang w:eastAsia="sv-SE"/>
              </w:rPr>
              <w:tab/>
            </w:r>
            <w:r w:rsidR="00F47DB8" w:rsidRPr="00DA4DDB">
              <w:rPr>
                <w:rStyle w:val="Hyperlnk"/>
                <w:noProof/>
              </w:rPr>
              <w:t>Proposal for a Decision of the European Parliament and of the Council on the mobilisation of the European Globalisation Adjustment Fund, (application EGF/2014/017/FR/Mory-Ducros) –Proposal for transfer of appropriations No DEC 11/2015 within Section III - Commission - of the general budget for 2015</w:t>
            </w:r>
            <w:r w:rsidR="00F47DB8">
              <w:rPr>
                <w:noProof/>
                <w:webHidden/>
              </w:rPr>
              <w:tab/>
            </w:r>
            <w:r w:rsidR="00F47DB8">
              <w:rPr>
                <w:noProof/>
                <w:webHidden/>
              </w:rPr>
              <w:fldChar w:fldCharType="begin"/>
            </w:r>
            <w:r w:rsidR="00F47DB8">
              <w:rPr>
                <w:noProof/>
                <w:webHidden/>
              </w:rPr>
              <w:instrText xml:space="preserve"> PAGEREF _Toc415730226 \h </w:instrText>
            </w:r>
            <w:r w:rsidR="00F47DB8">
              <w:rPr>
                <w:noProof/>
                <w:webHidden/>
              </w:rPr>
            </w:r>
            <w:r w:rsidR="00F47DB8">
              <w:rPr>
                <w:noProof/>
                <w:webHidden/>
              </w:rPr>
              <w:fldChar w:fldCharType="separate"/>
            </w:r>
            <w:r w:rsidR="00F47DB8">
              <w:rPr>
                <w:noProof/>
                <w:webHidden/>
              </w:rPr>
              <w:t>4</w:t>
            </w:r>
            <w:r w:rsidR="00F47DB8">
              <w:rPr>
                <w:noProof/>
                <w:webHidden/>
              </w:rPr>
              <w:fldChar w:fldCharType="end"/>
            </w:r>
          </w:hyperlink>
        </w:p>
        <w:p w14:paraId="1B2DF3CB" w14:textId="77777777" w:rsidR="00F47DB8" w:rsidRDefault="00C71E3E">
          <w:pPr>
            <w:pStyle w:val="Innehll1"/>
            <w:tabs>
              <w:tab w:val="left" w:pos="440"/>
              <w:tab w:val="right" w:leader="dot" w:pos="9062"/>
            </w:tabs>
            <w:rPr>
              <w:rFonts w:asciiTheme="minorHAnsi" w:eastAsiaTheme="minorEastAsia" w:hAnsiTheme="minorHAnsi" w:cstheme="minorBidi"/>
              <w:noProof/>
              <w:lang w:eastAsia="sv-SE"/>
            </w:rPr>
          </w:pPr>
          <w:hyperlink w:anchor="_Toc415730227" w:history="1">
            <w:r w:rsidR="00F47DB8" w:rsidRPr="00DA4DDB">
              <w:rPr>
                <w:rStyle w:val="Hyperlnk"/>
                <w:noProof/>
              </w:rPr>
              <w:t>3.</w:t>
            </w:r>
            <w:r w:rsidR="00F47DB8">
              <w:rPr>
                <w:rFonts w:asciiTheme="minorHAnsi" w:eastAsiaTheme="minorEastAsia" w:hAnsiTheme="minorHAnsi" w:cstheme="minorBidi"/>
                <w:noProof/>
                <w:lang w:eastAsia="sv-SE"/>
              </w:rPr>
              <w:tab/>
            </w:r>
            <w:r w:rsidR="00F47DB8" w:rsidRPr="00DA4DDB">
              <w:rPr>
                <w:rStyle w:val="Hyperlnk"/>
                <w:noProof/>
              </w:rPr>
              <w:t>Proposal for a Regulation of the European Parliament and of the Council on interchange fees for card-based payment transactions (First reading) (LA)</w:t>
            </w:r>
            <w:r w:rsidR="00F47DB8">
              <w:rPr>
                <w:noProof/>
                <w:webHidden/>
              </w:rPr>
              <w:tab/>
            </w:r>
            <w:r w:rsidR="00F47DB8">
              <w:rPr>
                <w:noProof/>
                <w:webHidden/>
              </w:rPr>
              <w:fldChar w:fldCharType="begin"/>
            </w:r>
            <w:r w:rsidR="00F47DB8">
              <w:rPr>
                <w:noProof/>
                <w:webHidden/>
              </w:rPr>
              <w:instrText xml:space="preserve"> PAGEREF _Toc415730227 \h </w:instrText>
            </w:r>
            <w:r w:rsidR="00F47DB8">
              <w:rPr>
                <w:noProof/>
                <w:webHidden/>
              </w:rPr>
            </w:r>
            <w:r w:rsidR="00F47DB8">
              <w:rPr>
                <w:noProof/>
                <w:webHidden/>
              </w:rPr>
              <w:fldChar w:fldCharType="separate"/>
            </w:r>
            <w:r w:rsidR="00F47DB8">
              <w:rPr>
                <w:noProof/>
                <w:webHidden/>
              </w:rPr>
              <w:t>5</w:t>
            </w:r>
            <w:r w:rsidR="00F47DB8">
              <w:rPr>
                <w:noProof/>
                <w:webHidden/>
              </w:rPr>
              <w:fldChar w:fldCharType="end"/>
            </w:r>
          </w:hyperlink>
        </w:p>
        <w:p w14:paraId="4CEE66F8" w14:textId="77777777" w:rsidR="00F47DB8" w:rsidRDefault="00C71E3E">
          <w:pPr>
            <w:pStyle w:val="Innehll1"/>
            <w:tabs>
              <w:tab w:val="left" w:pos="440"/>
              <w:tab w:val="right" w:leader="dot" w:pos="9062"/>
            </w:tabs>
            <w:rPr>
              <w:rFonts w:asciiTheme="minorHAnsi" w:eastAsiaTheme="minorEastAsia" w:hAnsiTheme="minorHAnsi" w:cstheme="minorBidi"/>
              <w:noProof/>
              <w:lang w:eastAsia="sv-SE"/>
            </w:rPr>
          </w:pPr>
          <w:hyperlink w:anchor="_Toc415730228" w:history="1">
            <w:r w:rsidR="00F47DB8" w:rsidRPr="00DA4DDB">
              <w:rPr>
                <w:rStyle w:val="Hyperlnk"/>
                <w:noProof/>
              </w:rPr>
              <w:t>4.</w:t>
            </w:r>
            <w:r w:rsidR="00F47DB8">
              <w:rPr>
                <w:rFonts w:asciiTheme="minorHAnsi" w:eastAsiaTheme="minorEastAsia" w:hAnsiTheme="minorHAnsi" w:cstheme="minorBidi"/>
                <w:noProof/>
                <w:lang w:eastAsia="sv-SE"/>
              </w:rPr>
              <w:tab/>
            </w:r>
            <w:r w:rsidR="00F47DB8" w:rsidRPr="00DA4DDB">
              <w:rPr>
                <w:rStyle w:val="Hyperlnk"/>
                <w:noProof/>
              </w:rPr>
              <w:t>Proposal for a Regulation of the European Parliament and of the Council on European Long-term Investment Funds (First reading) (LA)</w:t>
            </w:r>
            <w:r w:rsidR="00F47DB8">
              <w:rPr>
                <w:noProof/>
                <w:webHidden/>
              </w:rPr>
              <w:tab/>
            </w:r>
            <w:r w:rsidR="00F47DB8">
              <w:rPr>
                <w:noProof/>
                <w:webHidden/>
              </w:rPr>
              <w:fldChar w:fldCharType="begin"/>
            </w:r>
            <w:r w:rsidR="00F47DB8">
              <w:rPr>
                <w:noProof/>
                <w:webHidden/>
              </w:rPr>
              <w:instrText xml:space="preserve"> PAGEREF _Toc415730228 \h </w:instrText>
            </w:r>
            <w:r w:rsidR="00F47DB8">
              <w:rPr>
                <w:noProof/>
                <w:webHidden/>
              </w:rPr>
            </w:r>
            <w:r w:rsidR="00F47DB8">
              <w:rPr>
                <w:noProof/>
                <w:webHidden/>
              </w:rPr>
              <w:fldChar w:fldCharType="separate"/>
            </w:r>
            <w:r w:rsidR="00F47DB8">
              <w:rPr>
                <w:noProof/>
                <w:webHidden/>
              </w:rPr>
              <w:t>6</w:t>
            </w:r>
            <w:r w:rsidR="00F47DB8">
              <w:rPr>
                <w:noProof/>
                <w:webHidden/>
              </w:rPr>
              <w:fldChar w:fldCharType="end"/>
            </w:r>
          </w:hyperlink>
        </w:p>
        <w:p w14:paraId="70F12915" w14:textId="77777777" w:rsidR="00F47DB8" w:rsidRDefault="00C71E3E">
          <w:pPr>
            <w:pStyle w:val="Innehll1"/>
            <w:tabs>
              <w:tab w:val="left" w:pos="440"/>
              <w:tab w:val="right" w:leader="dot" w:pos="9062"/>
            </w:tabs>
            <w:rPr>
              <w:rFonts w:asciiTheme="minorHAnsi" w:eastAsiaTheme="minorEastAsia" w:hAnsiTheme="minorHAnsi" w:cstheme="minorBidi"/>
              <w:noProof/>
              <w:lang w:eastAsia="sv-SE"/>
            </w:rPr>
          </w:pPr>
          <w:hyperlink w:anchor="_Toc415730229" w:history="1">
            <w:r w:rsidR="00F47DB8" w:rsidRPr="00DA4DDB">
              <w:rPr>
                <w:rStyle w:val="Hyperlnk"/>
                <w:noProof/>
              </w:rPr>
              <w:t>5.</w:t>
            </w:r>
            <w:r w:rsidR="00F47DB8">
              <w:rPr>
                <w:rFonts w:asciiTheme="minorHAnsi" w:eastAsiaTheme="minorEastAsia" w:hAnsiTheme="minorHAnsi" w:cstheme="minorBidi"/>
                <w:noProof/>
                <w:lang w:eastAsia="sv-SE"/>
              </w:rPr>
              <w:tab/>
            </w:r>
            <w:r w:rsidR="00F47DB8" w:rsidRPr="00DA4DDB">
              <w:rPr>
                <w:rStyle w:val="Hyperlnk"/>
                <w:noProof/>
              </w:rPr>
              <w:t>Proposal for a Regulation of the European Parliament and of the Council on common rules for imports from certain third countries (recast) (First reading) (LA)</w:t>
            </w:r>
            <w:r w:rsidR="00F47DB8">
              <w:rPr>
                <w:noProof/>
                <w:webHidden/>
              </w:rPr>
              <w:tab/>
            </w:r>
            <w:r w:rsidR="00F47DB8">
              <w:rPr>
                <w:noProof/>
                <w:webHidden/>
              </w:rPr>
              <w:fldChar w:fldCharType="begin"/>
            </w:r>
            <w:r w:rsidR="00F47DB8">
              <w:rPr>
                <w:noProof/>
                <w:webHidden/>
              </w:rPr>
              <w:instrText xml:space="preserve"> PAGEREF _Toc415730229 \h </w:instrText>
            </w:r>
            <w:r w:rsidR="00F47DB8">
              <w:rPr>
                <w:noProof/>
                <w:webHidden/>
              </w:rPr>
            </w:r>
            <w:r w:rsidR="00F47DB8">
              <w:rPr>
                <w:noProof/>
                <w:webHidden/>
              </w:rPr>
              <w:fldChar w:fldCharType="separate"/>
            </w:r>
            <w:r w:rsidR="00F47DB8">
              <w:rPr>
                <w:noProof/>
                <w:webHidden/>
              </w:rPr>
              <w:t>6</w:t>
            </w:r>
            <w:r w:rsidR="00F47DB8">
              <w:rPr>
                <w:noProof/>
                <w:webHidden/>
              </w:rPr>
              <w:fldChar w:fldCharType="end"/>
            </w:r>
          </w:hyperlink>
        </w:p>
        <w:p w14:paraId="6EC20788" w14:textId="77777777" w:rsidR="00F47DB8" w:rsidRDefault="00C71E3E">
          <w:pPr>
            <w:pStyle w:val="Innehll1"/>
            <w:tabs>
              <w:tab w:val="left" w:pos="440"/>
              <w:tab w:val="right" w:leader="dot" w:pos="9062"/>
            </w:tabs>
            <w:rPr>
              <w:rFonts w:asciiTheme="minorHAnsi" w:eastAsiaTheme="minorEastAsia" w:hAnsiTheme="minorHAnsi" w:cstheme="minorBidi"/>
              <w:noProof/>
              <w:lang w:eastAsia="sv-SE"/>
            </w:rPr>
          </w:pPr>
          <w:hyperlink w:anchor="_Toc415730230" w:history="1">
            <w:r w:rsidR="00F47DB8" w:rsidRPr="00DA4DDB">
              <w:rPr>
                <w:rStyle w:val="Hyperlnk"/>
                <w:noProof/>
              </w:rPr>
              <w:t>6.</w:t>
            </w:r>
            <w:r w:rsidR="00F47DB8">
              <w:rPr>
                <w:rFonts w:asciiTheme="minorHAnsi" w:eastAsiaTheme="minorEastAsia" w:hAnsiTheme="minorHAnsi" w:cstheme="minorBidi"/>
                <w:noProof/>
                <w:lang w:eastAsia="sv-SE"/>
              </w:rPr>
              <w:tab/>
            </w:r>
            <w:r w:rsidR="00F47DB8" w:rsidRPr="00DA4DDB">
              <w:rPr>
                <w:rStyle w:val="Hyperlnk"/>
                <w:noProof/>
              </w:rPr>
              <w:t>Proposal for a Regulation of the European Parliament and of the Council suspending certain concessions relating to the import into the Union of agricultural products originating in Turkey (codification) (First reading) (LA)</w:t>
            </w:r>
            <w:r w:rsidR="00F47DB8">
              <w:rPr>
                <w:noProof/>
                <w:webHidden/>
              </w:rPr>
              <w:tab/>
            </w:r>
            <w:r w:rsidR="00F47DB8">
              <w:rPr>
                <w:noProof/>
                <w:webHidden/>
              </w:rPr>
              <w:fldChar w:fldCharType="begin"/>
            </w:r>
            <w:r w:rsidR="00F47DB8">
              <w:rPr>
                <w:noProof/>
                <w:webHidden/>
              </w:rPr>
              <w:instrText xml:space="preserve"> PAGEREF _Toc415730230 \h </w:instrText>
            </w:r>
            <w:r w:rsidR="00F47DB8">
              <w:rPr>
                <w:noProof/>
                <w:webHidden/>
              </w:rPr>
            </w:r>
            <w:r w:rsidR="00F47DB8">
              <w:rPr>
                <w:noProof/>
                <w:webHidden/>
              </w:rPr>
              <w:fldChar w:fldCharType="separate"/>
            </w:r>
            <w:r w:rsidR="00F47DB8">
              <w:rPr>
                <w:noProof/>
                <w:webHidden/>
              </w:rPr>
              <w:t>7</w:t>
            </w:r>
            <w:r w:rsidR="00F47DB8">
              <w:rPr>
                <w:noProof/>
                <w:webHidden/>
              </w:rPr>
              <w:fldChar w:fldCharType="end"/>
            </w:r>
          </w:hyperlink>
        </w:p>
        <w:p w14:paraId="24A7E4D1" w14:textId="77777777" w:rsidR="00F47DB8" w:rsidRDefault="00C71E3E">
          <w:pPr>
            <w:pStyle w:val="Innehll1"/>
            <w:tabs>
              <w:tab w:val="left" w:pos="440"/>
              <w:tab w:val="right" w:leader="dot" w:pos="9062"/>
            </w:tabs>
            <w:rPr>
              <w:rFonts w:asciiTheme="minorHAnsi" w:eastAsiaTheme="minorEastAsia" w:hAnsiTheme="minorHAnsi" w:cstheme="minorBidi"/>
              <w:noProof/>
              <w:lang w:eastAsia="sv-SE"/>
            </w:rPr>
          </w:pPr>
          <w:hyperlink w:anchor="_Toc415730231" w:history="1">
            <w:r w:rsidR="00F47DB8" w:rsidRPr="00DA4DDB">
              <w:rPr>
                <w:rStyle w:val="Hyperlnk"/>
                <w:noProof/>
              </w:rPr>
              <w:t>7.</w:t>
            </w:r>
            <w:r w:rsidR="00F47DB8">
              <w:rPr>
                <w:rFonts w:asciiTheme="minorHAnsi" w:eastAsiaTheme="minorEastAsia" w:hAnsiTheme="minorHAnsi" w:cstheme="minorBidi"/>
                <w:noProof/>
                <w:lang w:eastAsia="sv-SE"/>
              </w:rPr>
              <w:tab/>
            </w:r>
            <w:r w:rsidR="00F47DB8" w:rsidRPr="00DA4DDB">
              <w:rPr>
                <w:rStyle w:val="Hyperlnk"/>
                <w:noProof/>
              </w:rPr>
              <w:t>Proposal for a Regulation of the European Parliament and of the Council on certain procedures for applying the Stabilisation and Association Agreement between the European Communities and their Member States, of the one part, and the Republic of Montenegro, of the other part (codification) (First reading) (LA)</w:t>
            </w:r>
            <w:r w:rsidR="00F47DB8">
              <w:rPr>
                <w:noProof/>
                <w:webHidden/>
              </w:rPr>
              <w:tab/>
            </w:r>
            <w:r w:rsidR="00F47DB8">
              <w:rPr>
                <w:noProof/>
                <w:webHidden/>
              </w:rPr>
              <w:fldChar w:fldCharType="begin"/>
            </w:r>
            <w:r w:rsidR="00F47DB8">
              <w:rPr>
                <w:noProof/>
                <w:webHidden/>
              </w:rPr>
              <w:instrText xml:space="preserve"> PAGEREF _Toc415730231 \h </w:instrText>
            </w:r>
            <w:r w:rsidR="00F47DB8">
              <w:rPr>
                <w:noProof/>
                <w:webHidden/>
              </w:rPr>
            </w:r>
            <w:r w:rsidR="00F47DB8">
              <w:rPr>
                <w:noProof/>
                <w:webHidden/>
              </w:rPr>
              <w:fldChar w:fldCharType="separate"/>
            </w:r>
            <w:r w:rsidR="00F47DB8">
              <w:rPr>
                <w:noProof/>
                <w:webHidden/>
              </w:rPr>
              <w:t>7</w:t>
            </w:r>
            <w:r w:rsidR="00F47DB8">
              <w:rPr>
                <w:noProof/>
                <w:webHidden/>
              </w:rPr>
              <w:fldChar w:fldCharType="end"/>
            </w:r>
          </w:hyperlink>
        </w:p>
        <w:p w14:paraId="5801FBDE" w14:textId="77777777" w:rsidR="00F47DB8" w:rsidRDefault="00C71E3E">
          <w:pPr>
            <w:pStyle w:val="Innehll1"/>
            <w:tabs>
              <w:tab w:val="left" w:pos="440"/>
              <w:tab w:val="right" w:leader="dot" w:pos="9062"/>
            </w:tabs>
            <w:rPr>
              <w:rFonts w:asciiTheme="minorHAnsi" w:eastAsiaTheme="minorEastAsia" w:hAnsiTheme="minorHAnsi" w:cstheme="minorBidi"/>
              <w:noProof/>
              <w:lang w:eastAsia="sv-SE"/>
            </w:rPr>
          </w:pPr>
          <w:hyperlink w:anchor="_Toc415730232" w:history="1">
            <w:r w:rsidR="00F47DB8" w:rsidRPr="00DA4DDB">
              <w:rPr>
                <w:rStyle w:val="Hyperlnk"/>
                <w:noProof/>
              </w:rPr>
              <w:t>8.</w:t>
            </w:r>
            <w:r w:rsidR="00F47DB8">
              <w:rPr>
                <w:rFonts w:asciiTheme="minorHAnsi" w:eastAsiaTheme="minorEastAsia" w:hAnsiTheme="minorHAnsi" w:cstheme="minorBidi"/>
                <w:noProof/>
                <w:lang w:eastAsia="sv-SE"/>
              </w:rPr>
              <w:tab/>
            </w:r>
            <w:r w:rsidR="00F47DB8" w:rsidRPr="00DA4DDB">
              <w:rPr>
                <w:rStyle w:val="Hyperlnk"/>
                <w:noProof/>
              </w:rPr>
              <w:t>Proposal for a Regulation of the European Parliament and of the Council on the import into the Union of agricultural products originating in Turkey (codification) (First reading) (LA)</w:t>
            </w:r>
            <w:r w:rsidR="00F47DB8">
              <w:rPr>
                <w:noProof/>
                <w:webHidden/>
              </w:rPr>
              <w:tab/>
            </w:r>
            <w:r w:rsidR="00F47DB8">
              <w:rPr>
                <w:noProof/>
                <w:webHidden/>
              </w:rPr>
              <w:fldChar w:fldCharType="begin"/>
            </w:r>
            <w:r w:rsidR="00F47DB8">
              <w:rPr>
                <w:noProof/>
                <w:webHidden/>
              </w:rPr>
              <w:instrText xml:space="preserve"> PAGEREF _Toc415730232 \h </w:instrText>
            </w:r>
            <w:r w:rsidR="00F47DB8">
              <w:rPr>
                <w:noProof/>
                <w:webHidden/>
              </w:rPr>
            </w:r>
            <w:r w:rsidR="00F47DB8">
              <w:rPr>
                <w:noProof/>
                <w:webHidden/>
              </w:rPr>
              <w:fldChar w:fldCharType="separate"/>
            </w:r>
            <w:r w:rsidR="00F47DB8">
              <w:rPr>
                <w:noProof/>
                <w:webHidden/>
              </w:rPr>
              <w:t>8</w:t>
            </w:r>
            <w:r w:rsidR="00F47DB8">
              <w:rPr>
                <w:noProof/>
                <w:webHidden/>
              </w:rPr>
              <w:fldChar w:fldCharType="end"/>
            </w:r>
          </w:hyperlink>
        </w:p>
        <w:p w14:paraId="5F285A99" w14:textId="3547583B" w:rsidR="00F47DB8" w:rsidRDefault="00C71E3E">
          <w:pPr>
            <w:pStyle w:val="Innehll1"/>
            <w:tabs>
              <w:tab w:val="left" w:pos="440"/>
              <w:tab w:val="right" w:leader="dot" w:pos="9062"/>
            </w:tabs>
            <w:rPr>
              <w:rFonts w:asciiTheme="minorHAnsi" w:eastAsiaTheme="minorEastAsia" w:hAnsiTheme="minorHAnsi" w:cstheme="minorBidi"/>
              <w:noProof/>
              <w:lang w:eastAsia="sv-SE"/>
            </w:rPr>
          </w:pPr>
          <w:hyperlink w:anchor="_Toc415730233" w:history="1">
            <w:r w:rsidR="00F47DB8" w:rsidRPr="00DA4DDB">
              <w:rPr>
                <w:rStyle w:val="Hyperlnk"/>
                <w:noProof/>
              </w:rPr>
              <w:t>9.</w:t>
            </w:r>
            <w:r w:rsidR="00F47DB8">
              <w:rPr>
                <w:rFonts w:asciiTheme="minorHAnsi" w:eastAsiaTheme="minorEastAsia" w:hAnsiTheme="minorHAnsi" w:cstheme="minorBidi"/>
                <w:noProof/>
                <w:lang w:eastAsia="sv-SE"/>
              </w:rPr>
              <w:tab/>
            </w:r>
            <w:r w:rsidR="00F47DB8" w:rsidRPr="00DA4DDB">
              <w:rPr>
                <w:rStyle w:val="Hyperlnk"/>
                <w:noProof/>
              </w:rPr>
              <w:t>Proposal for a Regulation of the European Parliament and of the Council opening and providing for the administration of certain Union tariff quotas for high-quality beef, and for pigmeat, poultrymeat, wheat and meslin, and brans, sharps and other residues (codification) (First reading) (LA)</w:t>
            </w:r>
            <w:r w:rsidR="00F47DB8">
              <w:rPr>
                <w:noProof/>
                <w:webHidden/>
              </w:rPr>
              <w:tab/>
            </w:r>
            <w:r w:rsidR="00F47DB8">
              <w:rPr>
                <w:noProof/>
                <w:webHidden/>
              </w:rPr>
              <w:tab/>
            </w:r>
            <w:r w:rsidR="00F47DB8">
              <w:rPr>
                <w:noProof/>
                <w:webHidden/>
              </w:rPr>
              <w:fldChar w:fldCharType="begin"/>
            </w:r>
            <w:r w:rsidR="00F47DB8">
              <w:rPr>
                <w:noProof/>
                <w:webHidden/>
              </w:rPr>
              <w:instrText xml:space="preserve"> PAGEREF _Toc415730233 \h </w:instrText>
            </w:r>
            <w:r w:rsidR="00F47DB8">
              <w:rPr>
                <w:noProof/>
                <w:webHidden/>
              </w:rPr>
            </w:r>
            <w:r w:rsidR="00F47DB8">
              <w:rPr>
                <w:noProof/>
                <w:webHidden/>
              </w:rPr>
              <w:fldChar w:fldCharType="separate"/>
            </w:r>
            <w:r w:rsidR="00F47DB8">
              <w:rPr>
                <w:noProof/>
                <w:webHidden/>
              </w:rPr>
              <w:t>8</w:t>
            </w:r>
            <w:r w:rsidR="00F47DB8">
              <w:rPr>
                <w:noProof/>
                <w:webHidden/>
              </w:rPr>
              <w:fldChar w:fldCharType="end"/>
            </w:r>
          </w:hyperlink>
        </w:p>
        <w:p w14:paraId="2A288F74" w14:textId="77777777" w:rsidR="00F47DB8" w:rsidRDefault="00C71E3E">
          <w:pPr>
            <w:pStyle w:val="Innehll1"/>
            <w:tabs>
              <w:tab w:val="left" w:pos="660"/>
              <w:tab w:val="right" w:leader="dot" w:pos="9062"/>
            </w:tabs>
            <w:rPr>
              <w:rFonts w:asciiTheme="minorHAnsi" w:eastAsiaTheme="minorEastAsia" w:hAnsiTheme="minorHAnsi" w:cstheme="minorBidi"/>
              <w:noProof/>
              <w:lang w:eastAsia="sv-SE"/>
            </w:rPr>
          </w:pPr>
          <w:hyperlink w:anchor="_Toc415730234" w:history="1">
            <w:r w:rsidR="00F47DB8" w:rsidRPr="00DA4DDB">
              <w:rPr>
                <w:rStyle w:val="Hyperlnk"/>
                <w:noProof/>
              </w:rPr>
              <w:t>10.</w:t>
            </w:r>
            <w:r w:rsidR="00F47DB8">
              <w:rPr>
                <w:rFonts w:asciiTheme="minorHAnsi" w:eastAsiaTheme="minorEastAsia" w:hAnsiTheme="minorHAnsi" w:cstheme="minorBidi"/>
                <w:noProof/>
                <w:lang w:eastAsia="sv-SE"/>
              </w:rPr>
              <w:tab/>
            </w:r>
            <w:r w:rsidR="00F47DB8" w:rsidRPr="00DA4DDB">
              <w:rPr>
                <w:rStyle w:val="Hyperlnk"/>
                <w:noProof/>
              </w:rPr>
              <w:t>Proposal for a Council Decision establishing the position to be taken on behalf of the European Union within the International Sugar Council as regards the extension of the International Sugar Agreement 1992</w:t>
            </w:r>
            <w:r w:rsidR="00F47DB8">
              <w:rPr>
                <w:noProof/>
                <w:webHidden/>
              </w:rPr>
              <w:tab/>
            </w:r>
            <w:r w:rsidR="00F47DB8">
              <w:rPr>
                <w:noProof/>
                <w:webHidden/>
              </w:rPr>
              <w:fldChar w:fldCharType="begin"/>
            </w:r>
            <w:r w:rsidR="00F47DB8">
              <w:rPr>
                <w:noProof/>
                <w:webHidden/>
              </w:rPr>
              <w:instrText xml:space="preserve"> PAGEREF _Toc415730234 \h </w:instrText>
            </w:r>
            <w:r w:rsidR="00F47DB8">
              <w:rPr>
                <w:noProof/>
                <w:webHidden/>
              </w:rPr>
            </w:r>
            <w:r w:rsidR="00F47DB8">
              <w:rPr>
                <w:noProof/>
                <w:webHidden/>
              </w:rPr>
              <w:fldChar w:fldCharType="separate"/>
            </w:r>
            <w:r w:rsidR="00F47DB8">
              <w:rPr>
                <w:noProof/>
                <w:webHidden/>
              </w:rPr>
              <w:t>9</w:t>
            </w:r>
            <w:r w:rsidR="00F47DB8">
              <w:rPr>
                <w:noProof/>
                <w:webHidden/>
              </w:rPr>
              <w:fldChar w:fldCharType="end"/>
            </w:r>
          </w:hyperlink>
        </w:p>
        <w:p w14:paraId="71140FE2" w14:textId="77777777" w:rsidR="00F47DB8" w:rsidRDefault="00C71E3E">
          <w:pPr>
            <w:pStyle w:val="Innehll1"/>
            <w:tabs>
              <w:tab w:val="left" w:pos="660"/>
              <w:tab w:val="right" w:leader="dot" w:pos="9062"/>
            </w:tabs>
            <w:rPr>
              <w:rFonts w:asciiTheme="minorHAnsi" w:eastAsiaTheme="minorEastAsia" w:hAnsiTheme="minorHAnsi" w:cstheme="minorBidi"/>
              <w:noProof/>
              <w:lang w:eastAsia="sv-SE"/>
            </w:rPr>
          </w:pPr>
          <w:hyperlink w:anchor="_Toc415730235" w:history="1">
            <w:r w:rsidR="00F47DB8" w:rsidRPr="00DA4DDB">
              <w:rPr>
                <w:rStyle w:val="Hyperlnk"/>
                <w:noProof/>
              </w:rPr>
              <w:t>11.</w:t>
            </w:r>
            <w:r w:rsidR="00F47DB8">
              <w:rPr>
                <w:rFonts w:asciiTheme="minorHAnsi" w:eastAsiaTheme="minorEastAsia" w:hAnsiTheme="minorHAnsi" w:cstheme="minorBidi"/>
                <w:noProof/>
                <w:lang w:eastAsia="sv-SE"/>
              </w:rPr>
              <w:tab/>
            </w:r>
            <w:r w:rsidR="00F47DB8" w:rsidRPr="00DA4DDB">
              <w:rPr>
                <w:rStyle w:val="Hyperlnk"/>
                <w:noProof/>
              </w:rPr>
              <w:t>Proposal for a Council Decision establishing the position to be taken on behalf of the European Union within the International Grains Council with respect to the extension of the Grains Trade Convention 1995</w:t>
            </w:r>
            <w:r w:rsidR="00F47DB8">
              <w:rPr>
                <w:noProof/>
                <w:webHidden/>
              </w:rPr>
              <w:tab/>
            </w:r>
            <w:r w:rsidR="00F47DB8">
              <w:rPr>
                <w:noProof/>
                <w:webHidden/>
              </w:rPr>
              <w:fldChar w:fldCharType="begin"/>
            </w:r>
            <w:r w:rsidR="00F47DB8">
              <w:rPr>
                <w:noProof/>
                <w:webHidden/>
              </w:rPr>
              <w:instrText xml:space="preserve"> PAGEREF _Toc415730235 \h </w:instrText>
            </w:r>
            <w:r w:rsidR="00F47DB8">
              <w:rPr>
                <w:noProof/>
                <w:webHidden/>
              </w:rPr>
            </w:r>
            <w:r w:rsidR="00F47DB8">
              <w:rPr>
                <w:noProof/>
                <w:webHidden/>
              </w:rPr>
              <w:fldChar w:fldCharType="separate"/>
            </w:r>
            <w:r w:rsidR="00F47DB8">
              <w:rPr>
                <w:noProof/>
                <w:webHidden/>
              </w:rPr>
              <w:t>9</w:t>
            </w:r>
            <w:r w:rsidR="00F47DB8">
              <w:rPr>
                <w:noProof/>
                <w:webHidden/>
              </w:rPr>
              <w:fldChar w:fldCharType="end"/>
            </w:r>
          </w:hyperlink>
        </w:p>
        <w:p w14:paraId="29B23A87" w14:textId="77777777" w:rsidR="00F47DB8" w:rsidRDefault="00C71E3E">
          <w:pPr>
            <w:pStyle w:val="Innehll1"/>
            <w:tabs>
              <w:tab w:val="left" w:pos="660"/>
              <w:tab w:val="right" w:leader="dot" w:pos="9062"/>
            </w:tabs>
            <w:rPr>
              <w:rFonts w:asciiTheme="minorHAnsi" w:eastAsiaTheme="minorEastAsia" w:hAnsiTheme="minorHAnsi" w:cstheme="minorBidi"/>
              <w:noProof/>
              <w:lang w:eastAsia="sv-SE"/>
            </w:rPr>
          </w:pPr>
          <w:hyperlink w:anchor="_Toc415730236" w:history="1">
            <w:r w:rsidR="00F47DB8" w:rsidRPr="00DA4DDB">
              <w:rPr>
                <w:rStyle w:val="Hyperlnk"/>
                <w:noProof/>
              </w:rPr>
              <w:t>12.</w:t>
            </w:r>
            <w:r w:rsidR="00F47DB8">
              <w:rPr>
                <w:rFonts w:asciiTheme="minorHAnsi" w:eastAsiaTheme="minorEastAsia" w:hAnsiTheme="minorHAnsi" w:cstheme="minorBidi"/>
                <w:noProof/>
                <w:lang w:eastAsia="sv-SE"/>
              </w:rPr>
              <w:tab/>
            </w:r>
            <w:r w:rsidR="00F47DB8" w:rsidRPr="00DA4DDB">
              <w:rPr>
                <w:rStyle w:val="Hyperlnk"/>
                <w:noProof/>
              </w:rPr>
              <w:t>EU-Chile Association Council</w:t>
            </w:r>
            <w:r w:rsidR="00F47DB8">
              <w:rPr>
                <w:noProof/>
                <w:webHidden/>
              </w:rPr>
              <w:tab/>
            </w:r>
            <w:r w:rsidR="00F47DB8">
              <w:rPr>
                <w:noProof/>
                <w:webHidden/>
              </w:rPr>
              <w:fldChar w:fldCharType="begin"/>
            </w:r>
            <w:r w:rsidR="00F47DB8">
              <w:rPr>
                <w:noProof/>
                <w:webHidden/>
              </w:rPr>
              <w:instrText xml:space="preserve"> PAGEREF _Toc415730236 \h </w:instrText>
            </w:r>
            <w:r w:rsidR="00F47DB8">
              <w:rPr>
                <w:noProof/>
                <w:webHidden/>
              </w:rPr>
            </w:r>
            <w:r w:rsidR="00F47DB8">
              <w:rPr>
                <w:noProof/>
                <w:webHidden/>
              </w:rPr>
              <w:fldChar w:fldCharType="separate"/>
            </w:r>
            <w:r w:rsidR="00F47DB8">
              <w:rPr>
                <w:noProof/>
                <w:webHidden/>
              </w:rPr>
              <w:t>10</w:t>
            </w:r>
            <w:r w:rsidR="00F47DB8">
              <w:rPr>
                <w:noProof/>
                <w:webHidden/>
              </w:rPr>
              <w:fldChar w:fldCharType="end"/>
            </w:r>
          </w:hyperlink>
        </w:p>
        <w:p w14:paraId="357C1666" w14:textId="77777777" w:rsidR="00F47DB8" w:rsidRDefault="00C71E3E">
          <w:pPr>
            <w:pStyle w:val="Innehll1"/>
            <w:tabs>
              <w:tab w:val="left" w:pos="660"/>
              <w:tab w:val="right" w:leader="dot" w:pos="9062"/>
            </w:tabs>
            <w:rPr>
              <w:rFonts w:asciiTheme="minorHAnsi" w:eastAsiaTheme="minorEastAsia" w:hAnsiTheme="minorHAnsi" w:cstheme="minorBidi"/>
              <w:noProof/>
              <w:lang w:eastAsia="sv-SE"/>
            </w:rPr>
          </w:pPr>
          <w:hyperlink w:anchor="_Toc415730237" w:history="1">
            <w:r w:rsidR="00F47DB8" w:rsidRPr="00DA4DDB">
              <w:rPr>
                <w:rStyle w:val="Hyperlnk"/>
                <w:noProof/>
              </w:rPr>
              <w:t>13.</w:t>
            </w:r>
            <w:r w:rsidR="00F47DB8">
              <w:rPr>
                <w:rFonts w:asciiTheme="minorHAnsi" w:eastAsiaTheme="minorEastAsia" w:hAnsiTheme="minorHAnsi" w:cstheme="minorBidi"/>
                <w:noProof/>
                <w:lang w:eastAsia="sv-SE"/>
              </w:rPr>
              <w:tab/>
            </w:r>
            <w:r w:rsidR="00F47DB8" w:rsidRPr="00DA4DDB">
              <w:rPr>
                <w:rStyle w:val="Hyperlnk"/>
                <w:noProof/>
              </w:rPr>
              <w:t>Appointment of the Chairman of the European Union Military Committee Working Group (EUMCWG)</w:t>
            </w:r>
            <w:r w:rsidR="00F47DB8">
              <w:rPr>
                <w:noProof/>
                <w:webHidden/>
              </w:rPr>
              <w:tab/>
            </w:r>
            <w:r w:rsidR="00F47DB8">
              <w:rPr>
                <w:noProof/>
                <w:webHidden/>
              </w:rPr>
              <w:fldChar w:fldCharType="begin"/>
            </w:r>
            <w:r w:rsidR="00F47DB8">
              <w:rPr>
                <w:noProof/>
                <w:webHidden/>
              </w:rPr>
              <w:instrText xml:space="preserve"> PAGEREF _Toc415730237 \h </w:instrText>
            </w:r>
            <w:r w:rsidR="00F47DB8">
              <w:rPr>
                <w:noProof/>
                <w:webHidden/>
              </w:rPr>
            </w:r>
            <w:r w:rsidR="00F47DB8">
              <w:rPr>
                <w:noProof/>
                <w:webHidden/>
              </w:rPr>
              <w:fldChar w:fldCharType="separate"/>
            </w:r>
            <w:r w:rsidR="00F47DB8">
              <w:rPr>
                <w:noProof/>
                <w:webHidden/>
              </w:rPr>
              <w:t>10</w:t>
            </w:r>
            <w:r w:rsidR="00F47DB8">
              <w:rPr>
                <w:noProof/>
                <w:webHidden/>
              </w:rPr>
              <w:fldChar w:fldCharType="end"/>
            </w:r>
          </w:hyperlink>
        </w:p>
        <w:p w14:paraId="74741A39" w14:textId="77777777" w:rsidR="00F47DB8" w:rsidRDefault="00C71E3E">
          <w:pPr>
            <w:pStyle w:val="Innehll1"/>
            <w:tabs>
              <w:tab w:val="left" w:pos="660"/>
              <w:tab w:val="right" w:leader="dot" w:pos="9062"/>
            </w:tabs>
            <w:rPr>
              <w:rFonts w:asciiTheme="minorHAnsi" w:eastAsiaTheme="minorEastAsia" w:hAnsiTheme="minorHAnsi" w:cstheme="minorBidi"/>
              <w:noProof/>
              <w:lang w:eastAsia="sv-SE"/>
            </w:rPr>
          </w:pPr>
          <w:hyperlink w:anchor="_Toc415730238" w:history="1">
            <w:r w:rsidR="00F47DB8" w:rsidRPr="00DA4DDB">
              <w:rPr>
                <w:rStyle w:val="Hyperlnk"/>
                <w:noProof/>
              </w:rPr>
              <w:t>14.</w:t>
            </w:r>
            <w:r w:rsidR="00F47DB8">
              <w:rPr>
                <w:rFonts w:asciiTheme="minorHAnsi" w:eastAsiaTheme="minorEastAsia" w:hAnsiTheme="minorHAnsi" w:cstheme="minorBidi"/>
                <w:noProof/>
                <w:lang w:eastAsia="sv-SE"/>
              </w:rPr>
              <w:tab/>
            </w:r>
            <w:r w:rsidR="00F47DB8" w:rsidRPr="00DA4DDB">
              <w:rPr>
                <w:rStyle w:val="Hyperlnk"/>
                <w:noProof/>
              </w:rPr>
              <w:t>Council Regulation amending Regulation (EC) No 314/2004 concerning certain restrictive measures in respect of Zimbabwe</w:t>
            </w:r>
            <w:r w:rsidR="00F47DB8">
              <w:rPr>
                <w:noProof/>
                <w:webHidden/>
              </w:rPr>
              <w:tab/>
            </w:r>
            <w:r w:rsidR="00F47DB8">
              <w:rPr>
                <w:noProof/>
                <w:webHidden/>
              </w:rPr>
              <w:fldChar w:fldCharType="begin"/>
            </w:r>
            <w:r w:rsidR="00F47DB8">
              <w:rPr>
                <w:noProof/>
                <w:webHidden/>
              </w:rPr>
              <w:instrText xml:space="preserve"> PAGEREF _Toc415730238 \h </w:instrText>
            </w:r>
            <w:r w:rsidR="00F47DB8">
              <w:rPr>
                <w:noProof/>
                <w:webHidden/>
              </w:rPr>
            </w:r>
            <w:r w:rsidR="00F47DB8">
              <w:rPr>
                <w:noProof/>
                <w:webHidden/>
              </w:rPr>
              <w:fldChar w:fldCharType="separate"/>
            </w:r>
            <w:r w:rsidR="00F47DB8">
              <w:rPr>
                <w:noProof/>
                <w:webHidden/>
              </w:rPr>
              <w:t>10</w:t>
            </w:r>
            <w:r w:rsidR="00F47DB8">
              <w:rPr>
                <w:noProof/>
                <w:webHidden/>
              </w:rPr>
              <w:fldChar w:fldCharType="end"/>
            </w:r>
          </w:hyperlink>
        </w:p>
        <w:p w14:paraId="251EEE60" w14:textId="77777777" w:rsidR="00F47DB8" w:rsidRDefault="00C71E3E">
          <w:pPr>
            <w:pStyle w:val="Innehll1"/>
            <w:tabs>
              <w:tab w:val="left" w:pos="660"/>
              <w:tab w:val="right" w:leader="dot" w:pos="9062"/>
            </w:tabs>
            <w:rPr>
              <w:rFonts w:asciiTheme="minorHAnsi" w:eastAsiaTheme="minorEastAsia" w:hAnsiTheme="minorHAnsi" w:cstheme="minorBidi"/>
              <w:noProof/>
              <w:lang w:eastAsia="sv-SE"/>
            </w:rPr>
          </w:pPr>
          <w:hyperlink w:anchor="_Toc415730239" w:history="1">
            <w:r w:rsidR="00F47DB8" w:rsidRPr="00DA4DDB">
              <w:rPr>
                <w:rStyle w:val="Hyperlnk"/>
                <w:noProof/>
              </w:rPr>
              <w:t>15.</w:t>
            </w:r>
            <w:r w:rsidR="00F47DB8">
              <w:rPr>
                <w:rFonts w:asciiTheme="minorHAnsi" w:eastAsiaTheme="minorEastAsia" w:hAnsiTheme="minorHAnsi" w:cstheme="minorBidi"/>
                <w:noProof/>
                <w:lang w:eastAsia="sv-SE"/>
              </w:rPr>
              <w:tab/>
            </w:r>
            <w:r w:rsidR="00F47DB8" w:rsidRPr="00DA4DDB">
              <w:rPr>
                <w:rStyle w:val="Hyperlnk"/>
                <w:noProof/>
              </w:rPr>
              <w:t>Council Implementing Decision implementing Decision 2010/656/CFSP renewing the restrictive measures against Côte d’Ivoire –Council Implementing Regulation implementing Regulation (EC) No 560/2005 imposing certain specific restrictive measures directed against certain persons and entities in view of the situation in Côte d'Ivoire</w:t>
            </w:r>
            <w:r w:rsidR="00F47DB8">
              <w:rPr>
                <w:noProof/>
                <w:webHidden/>
              </w:rPr>
              <w:tab/>
            </w:r>
            <w:r w:rsidR="00F47DB8">
              <w:rPr>
                <w:noProof/>
                <w:webHidden/>
              </w:rPr>
              <w:fldChar w:fldCharType="begin"/>
            </w:r>
            <w:r w:rsidR="00F47DB8">
              <w:rPr>
                <w:noProof/>
                <w:webHidden/>
              </w:rPr>
              <w:instrText xml:space="preserve"> PAGEREF _Toc415730239 \h </w:instrText>
            </w:r>
            <w:r w:rsidR="00F47DB8">
              <w:rPr>
                <w:noProof/>
                <w:webHidden/>
              </w:rPr>
            </w:r>
            <w:r w:rsidR="00F47DB8">
              <w:rPr>
                <w:noProof/>
                <w:webHidden/>
              </w:rPr>
              <w:fldChar w:fldCharType="separate"/>
            </w:r>
            <w:r w:rsidR="00F47DB8">
              <w:rPr>
                <w:noProof/>
                <w:webHidden/>
              </w:rPr>
              <w:t>11</w:t>
            </w:r>
            <w:r w:rsidR="00F47DB8">
              <w:rPr>
                <w:noProof/>
                <w:webHidden/>
              </w:rPr>
              <w:fldChar w:fldCharType="end"/>
            </w:r>
          </w:hyperlink>
        </w:p>
        <w:p w14:paraId="2EABA17B" w14:textId="77777777" w:rsidR="00F47DB8" w:rsidRDefault="00C71E3E">
          <w:pPr>
            <w:pStyle w:val="Innehll1"/>
            <w:tabs>
              <w:tab w:val="left" w:pos="660"/>
              <w:tab w:val="right" w:leader="dot" w:pos="9062"/>
            </w:tabs>
            <w:rPr>
              <w:rFonts w:asciiTheme="minorHAnsi" w:eastAsiaTheme="minorEastAsia" w:hAnsiTheme="minorHAnsi" w:cstheme="minorBidi"/>
              <w:noProof/>
              <w:lang w:eastAsia="sv-SE"/>
            </w:rPr>
          </w:pPr>
          <w:hyperlink w:anchor="_Toc415730240" w:history="1">
            <w:r w:rsidR="00F47DB8" w:rsidRPr="00DA4DDB">
              <w:rPr>
                <w:rStyle w:val="Hyperlnk"/>
                <w:noProof/>
              </w:rPr>
              <w:t>16.</w:t>
            </w:r>
            <w:r w:rsidR="00F47DB8">
              <w:rPr>
                <w:rFonts w:asciiTheme="minorHAnsi" w:eastAsiaTheme="minorEastAsia" w:hAnsiTheme="minorHAnsi" w:cstheme="minorBidi"/>
                <w:noProof/>
                <w:lang w:eastAsia="sv-SE"/>
              </w:rPr>
              <w:tab/>
            </w:r>
            <w:r w:rsidR="00F47DB8" w:rsidRPr="00DA4DDB">
              <w:rPr>
                <w:rStyle w:val="Hyperlnk"/>
                <w:noProof/>
              </w:rPr>
              <w:t>Council Decision amending Decision 2010/788/CFSP concerning restrictive measures against the Democratic Republic of the Congo - Council Regulation amending Regulation (EC) No 1183/2005 imposing certain specific restrictive measures directed against persons acting in violation of the arms embargo with regard to the Democratic Republic of the Congo - Council Implementing Regulation implementing Article 9(4) of Regulation (EC) No 1183/2005 imposing certain specific restrictive measures directed against persons acting in violation of the arms embargo with regard to the Democratic Republic of the Congo</w:t>
            </w:r>
            <w:r w:rsidR="00F47DB8">
              <w:rPr>
                <w:noProof/>
                <w:webHidden/>
              </w:rPr>
              <w:tab/>
            </w:r>
            <w:r w:rsidR="00F47DB8">
              <w:rPr>
                <w:noProof/>
                <w:webHidden/>
              </w:rPr>
              <w:fldChar w:fldCharType="begin"/>
            </w:r>
            <w:r w:rsidR="00F47DB8">
              <w:rPr>
                <w:noProof/>
                <w:webHidden/>
              </w:rPr>
              <w:instrText xml:space="preserve"> PAGEREF _Toc415730240 \h </w:instrText>
            </w:r>
            <w:r w:rsidR="00F47DB8">
              <w:rPr>
                <w:noProof/>
                <w:webHidden/>
              </w:rPr>
            </w:r>
            <w:r w:rsidR="00F47DB8">
              <w:rPr>
                <w:noProof/>
                <w:webHidden/>
              </w:rPr>
              <w:fldChar w:fldCharType="separate"/>
            </w:r>
            <w:r w:rsidR="00F47DB8">
              <w:rPr>
                <w:noProof/>
                <w:webHidden/>
              </w:rPr>
              <w:t>12</w:t>
            </w:r>
            <w:r w:rsidR="00F47DB8">
              <w:rPr>
                <w:noProof/>
                <w:webHidden/>
              </w:rPr>
              <w:fldChar w:fldCharType="end"/>
            </w:r>
          </w:hyperlink>
        </w:p>
        <w:p w14:paraId="095EC5E7" w14:textId="77777777" w:rsidR="00F47DB8" w:rsidRDefault="00C71E3E">
          <w:pPr>
            <w:pStyle w:val="Innehll1"/>
            <w:tabs>
              <w:tab w:val="left" w:pos="660"/>
              <w:tab w:val="right" w:leader="dot" w:pos="9062"/>
            </w:tabs>
            <w:rPr>
              <w:rFonts w:asciiTheme="minorHAnsi" w:eastAsiaTheme="minorEastAsia" w:hAnsiTheme="minorHAnsi" w:cstheme="minorBidi"/>
              <w:noProof/>
              <w:lang w:eastAsia="sv-SE"/>
            </w:rPr>
          </w:pPr>
          <w:hyperlink w:anchor="_Toc415730241" w:history="1">
            <w:r w:rsidR="00F47DB8" w:rsidRPr="00DA4DDB">
              <w:rPr>
                <w:rStyle w:val="Hyperlnk"/>
                <w:noProof/>
              </w:rPr>
              <w:t>17.</w:t>
            </w:r>
            <w:r w:rsidR="00F47DB8">
              <w:rPr>
                <w:rFonts w:asciiTheme="minorHAnsi" w:eastAsiaTheme="minorEastAsia" w:hAnsiTheme="minorHAnsi" w:cstheme="minorBidi"/>
                <w:noProof/>
                <w:lang w:eastAsia="sv-SE"/>
              </w:rPr>
              <w:tab/>
            </w:r>
            <w:r w:rsidR="00F47DB8" w:rsidRPr="00DA4DDB">
              <w:rPr>
                <w:rStyle w:val="Hyperlnk"/>
                <w:noProof/>
              </w:rPr>
              <w:t>Second meeting of the EU-China Migration and Mobility Dialogue (Beijing, 9 April 2015)</w:t>
            </w:r>
            <w:r w:rsidR="00F47DB8">
              <w:rPr>
                <w:noProof/>
                <w:webHidden/>
              </w:rPr>
              <w:tab/>
            </w:r>
            <w:r w:rsidR="00F47DB8">
              <w:rPr>
                <w:noProof/>
                <w:webHidden/>
              </w:rPr>
              <w:fldChar w:fldCharType="begin"/>
            </w:r>
            <w:r w:rsidR="00F47DB8">
              <w:rPr>
                <w:noProof/>
                <w:webHidden/>
              </w:rPr>
              <w:instrText xml:space="preserve"> PAGEREF _Toc415730241 \h </w:instrText>
            </w:r>
            <w:r w:rsidR="00F47DB8">
              <w:rPr>
                <w:noProof/>
                <w:webHidden/>
              </w:rPr>
            </w:r>
            <w:r w:rsidR="00F47DB8">
              <w:rPr>
                <w:noProof/>
                <w:webHidden/>
              </w:rPr>
              <w:fldChar w:fldCharType="separate"/>
            </w:r>
            <w:r w:rsidR="00F47DB8">
              <w:rPr>
                <w:noProof/>
                <w:webHidden/>
              </w:rPr>
              <w:t>13</w:t>
            </w:r>
            <w:r w:rsidR="00F47DB8">
              <w:rPr>
                <w:noProof/>
                <w:webHidden/>
              </w:rPr>
              <w:fldChar w:fldCharType="end"/>
            </w:r>
          </w:hyperlink>
        </w:p>
        <w:p w14:paraId="3E4F0D41" w14:textId="77777777" w:rsidR="00F55D7A" w:rsidRDefault="00F55D7A" w:rsidP="00E81866">
          <w:pPr>
            <w:spacing w:after="0"/>
          </w:pPr>
          <w:r>
            <w:rPr>
              <w:b/>
              <w:bCs/>
              <w:noProof/>
            </w:rPr>
            <w:fldChar w:fldCharType="end"/>
          </w:r>
        </w:p>
      </w:sdtContent>
    </w:sdt>
    <w:p w14:paraId="3E4F0D42" w14:textId="77777777" w:rsidR="00F55D7A" w:rsidRDefault="00F55D7A" w:rsidP="00E81866">
      <w:pPr>
        <w:spacing w:after="0"/>
        <w:ind w:left="0"/>
      </w:pPr>
      <w:r>
        <w:br w:type="page"/>
      </w:r>
    </w:p>
    <w:p w14:paraId="3E4F0D43" w14:textId="77777777" w:rsidR="00F55D7A" w:rsidRDefault="00F55D7A" w:rsidP="00E81866">
      <w:pPr>
        <w:pStyle w:val="Rubrik1"/>
        <w:numPr>
          <w:ilvl w:val="0"/>
          <w:numId w:val="0"/>
        </w:numPr>
      </w:pPr>
      <w:bookmarkStart w:id="1" w:name="_Toc364854645"/>
    </w:p>
    <w:p w14:paraId="3E4F0D44" w14:textId="77777777" w:rsidR="00F55D7A" w:rsidRPr="00C71E3E" w:rsidRDefault="00F55D7A" w:rsidP="00E81866">
      <w:pPr>
        <w:pStyle w:val="Rubrik1"/>
        <w:rPr>
          <w:lang w:val="en-US"/>
        </w:rPr>
      </w:pPr>
      <w:bookmarkStart w:id="2" w:name="_Toc415730225"/>
      <w:r w:rsidRPr="00C71E3E">
        <w:rPr>
          <w:noProof/>
          <w:lang w:val="en-US"/>
        </w:rPr>
        <w:t>Adoption of a Council Decision appointing the Secretary-General of the Council of the European Union for the period from 1 July 2015 to 30 June 2020</w:t>
      </w:r>
      <w:bookmarkEnd w:id="2"/>
    </w:p>
    <w:p w14:paraId="456A1A21" w14:textId="77777777" w:rsidR="00F55D7A" w:rsidRDefault="00F55D7A" w:rsidP="00E81866">
      <w:pPr>
        <w:spacing w:after="0"/>
        <w:rPr>
          <w:noProof/>
          <w:lang w:val="en-US"/>
        </w:rPr>
      </w:pPr>
    </w:p>
    <w:p w14:paraId="3E4F0D45" w14:textId="4E54760F" w:rsidR="00F55D7A" w:rsidRPr="00C71E3E" w:rsidRDefault="00F55D7A" w:rsidP="00E81866">
      <w:pPr>
        <w:spacing w:after="0"/>
      </w:pPr>
      <w:r w:rsidRPr="00C71E3E">
        <w:rPr>
          <w:noProof/>
        </w:rPr>
        <w:t>7486</w:t>
      </w:r>
      <w:r w:rsidRPr="00C71E3E">
        <w:t>/15 INST 94 STAT 6 POLGEN 46 7</w:t>
      </w:r>
      <w:r w:rsidR="00E81866" w:rsidRPr="00C71E3E">
        <w:t>485/15 INST 93 STAT 5 POLGEN 45</w:t>
      </w:r>
    </w:p>
    <w:p w14:paraId="4F0BFFE3" w14:textId="77777777" w:rsidR="00E81866" w:rsidRDefault="00E81866" w:rsidP="00E81866">
      <w:pPr>
        <w:spacing w:after="0"/>
        <w:rPr>
          <w:b/>
        </w:rPr>
      </w:pPr>
    </w:p>
    <w:p w14:paraId="3E4F0D46" w14:textId="77777777" w:rsidR="00F55D7A" w:rsidRDefault="00F55D7A" w:rsidP="00E81866">
      <w:pPr>
        <w:spacing w:after="0"/>
        <w:rPr>
          <w:noProof/>
        </w:rPr>
      </w:pPr>
      <w:r>
        <w:rPr>
          <w:b/>
        </w:rPr>
        <w:t>Ansvarigt statsråd</w:t>
      </w:r>
      <w:r>
        <w:rPr>
          <w:b/>
        </w:rPr>
        <w:br/>
      </w:r>
      <w:r>
        <w:rPr>
          <w:noProof/>
        </w:rPr>
        <w:t>Stefan Löfven</w:t>
      </w:r>
    </w:p>
    <w:p w14:paraId="77FDDB14" w14:textId="77777777" w:rsidR="00E81866" w:rsidRDefault="00E81866" w:rsidP="00E81866">
      <w:pPr>
        <w:spacing w:after="0"/>
      </w:pPr>
    </w:p>
    <w:p w14:paraId="296E65AD" w14:textId="77777777" w:rsidR="00E81866" w:rsidRDefault="00F55D7A" w:rsidP="00E81866">
      <w:pPr>
        <w:spacing w:after="0"/>
        <w:rPr>
          <w:b/>
        </w:rPr>
      </w:pPr>
      <w:r w:rsidRPr="00B44CE2">
        <w:rPr>
          <w:b/>
        </w:rPr>
        <w:t>Annotering</w:t>
      </w:r>
    </w:p>
    <w:p w14:paraId="3E4F0D4A" w14:textId="77D8C935" w:rsidR="00447038" w:rsidRPr="00E81866" w:rsidRDefault="00F55D7A" w:rsidP="00E81866">
      <w:pPr>
        <w:spacing w:after="0"/>
        <w:rPr>
          <w:b/>
        </w:rPr>
      </w:pPr>
      <w:r>
        <w:rPr>
          <w:b/>
          <w:bCs/>
        </w:rPr>
        <w:t>Avsikt med behandlingen i rådet:</w:t>
      </w:r>
      <w:r>
        <w:t xml:space="preserve"> Utnämna en ny generalsekreterare för rådet. </w:t>
      </w:r>
    </w:p>
    <w:p w14:paraId="75E6E93A" w14:textId="77777777" w:rsidR="00E81866" w:rsidRDefault="00E81866" w:rsidP="00E81866">
      <w:pPr>
        <w:spacing w:after="0"/>
        <w:rPr>
          <w:b/>
          <w:bCs/>
        </w:rPr>
      </w:pPr>
    </w:p>
    <w:p w14:paraId="3E4F0D4C" w14:textId="675C65C2" w:rsidR="00447038" w:rsidRDefault="00F55D7A" w:rsidP="00E81866">
      <w:pPr>
        <w:spacing w:after="0"/>
      </w:pPr>
      <w:r>
        <w:rPr>
          <w:b/>
          <w:bCs/>
        </w:rPr>
        <w:t>Hur regeringen ställer sig till den blivande A-punkten:</w:t>
      </w:r>
      <w:r>
        <w:t xml:space="preserve"> Regeringen kan rösta ja till utnämningen. </w:t>
      </w:r>
    </w:p>
    <w:p w14:paraId="3DCBC3A7" w14:textId="77777777" w:rsidR="00E81866" w:rsidRDefault="00E81866" w:rsidP="00E81866">
      <w:pPr>
        <w:spacing w:after="0"/>
        <w:rPr>
          <w:b/>
          <w:bCs/>
        </w:rPr>
      </w:pPr>
    </w:p>
    <w:p w14:paraId="3E4F0D4E" w14:textId="627E81BB" w:rsidR="00447038" w:rsidRDefault="00F55D7A" w:rsidP="00E81866">
      <w:pPr>
        <w:spacing w:after="0"/>
      </w:pPr>
      <w:r>
        <w:rPr>
          <w:b/>
          <w:bCs/>
        </w:rPr>
        <w:t>Bakgrund:</w:t>
      </w:r>
      <w:r w:rsidR="00E81866">
        <w:t xml:space="preserve"> </w:t>
      </w:r>
      <w:r>
        <w:t xml:space="preserve">Den 19 mars 2015 enades stats- och regeringscheferna om förslaget från Europeiska rådets ordförande Donald Tusk att till rådets nästa generalsekreterare utse Jeppe Tranholm-Mikkelsen, och uppmanade rådet att snarast möjligt inleda den formella utnämningen i enlighet med artikel 240.2 i fördraget om Europeiska unionens funktionssätt. </w:t>
      </w:r>
    </w:p>
    <w:p w14:paraId="3E4F0D4F" w14:textId="77777777" w:rsidR="00447038" w:rsidRDefault="00F55D7A" w:rsidP="00E81866">
      <w:pPr>
        <w:spacing w:after="0"/>
      </w:pPr>
      <w:r>
        <w:t xml:space="preserve">Nuvarande generalsekreteraren Uwe Corsepius lämnar rådet för att tillträda en ny tjänst i Berlin och hans efterträdare Tranholm-Mikkelsen är idag Danmarks ständiga representant vid Europeiska unionen. </w:t>
      </w:r>
    </w:p>
    <w:p w14:paraId="3E4F0D52" w14:textId="3A89CCA5" w:rsidR="00F55D7A" w:rsidRDefault="00F55D7A" w:rsidP="00F55D7A">
      <w:pPr>
        <w:spacing w:after="0"/>
      </w:pPr>
      <w:r w:rsidRPr="00F55D7A">
        <w:rPr>
          <w:iCs/>
        </w:rPr>
        <w:t>Generalsekreterarens roll</w:t>
      </w:r>
      <w:r>
        <w:t xml:space="preserve">: Rådet biträds av ett generalsekretariat som lyder under en generalsekreterare, som utses av rådet. Generalsekretariatets uppgift är att organisera och samordna rådets arbete. Generalsekretariatet bistår rådets ordförandeskap med att finna lösningar. Under generalsekreterarens ansvar biträder generalsekretariatet också Europeiska rådet och dess ordförande. </w:t>
      </w:r>
    </w:p>
    <w:p w14:paraId="3E4F0D53" w14:textId="77777777" w:rsidR="00F55D7A" w:rsidRPr="00C71E3E" w:rsidRDefault="00F55D7A" w:rsidP="00E81866">
      <w:pPr>
        <w:pStyle w:val="Rubrik1"/>
        <w:rPr>
          <w:lang w:val="en-US"/>
        </w:rPr>
      </w:pPr>
      <w:bookmarkStart w:id="3" w:name="_Toc415730226"/>
      <w:r w:rsidRPr="00C71E3E">
        <w:rPr>
          <w:noProof/>
          <w:lang w:val="en-US"/>
        </w:rPr>
        <w:t>Proposal for a Decision of the European Parliament and of the Council on the mobilisation of the European Globalisation Adjustment Fund, (application EGF/2014/017/FR/Mory-Ducros)</w:t>
      </w:r>
      <w:r w:rsidRPr="00C71E3E">
        <w:rPr>
          <w:noProof/>
          <w:lang w:val="en-US"/>
        </w:rPr>
        <w:br/>
      </w:r>
      <w:r w:rsidRPr="00C71E3E">
        <w:rPr>
          <w:b w:val="0"/>
          <w:noProof/>
          <w:lang w:val="en-US"/>
        </w:rPr>
        <w:t>–Proposal for transfer of appropriations No DEC 11/2015 within Section III - Commission - of the general budget for 2015</w:t>
      </w:r>
      <w:bookmarkEnd w:id="3"/>
    </w:p>
    <w:p w14:paraId="3E4F0D54" w14:textId="51087975" w:rsidR="00F55D7A" w:rsidRPr="00C71E3E" w:rsidRDefault="00F55D7A" w:rsidP="00E81866">
      <w:pPr>
        <w:spacing w:after="0"/>
      </w:pPr>
      <w:r w:rsidRPr="00C71E3E">
        <w:br/>
      </w:r>
      <w:r w:rsidRPr="00C71E3E">
        <w:rPr>
          <w:noProof/>
        </w:rPr>
        <w:t>6785</w:t>
      </w:r>
      <w:r w:rsidRPr="00C71E3E">
        <w:t>/15 FIN 177 INST 68 PE-L 21</w:t>
      </w:r>
    </w:p>
    <w:p w14:paraId="6A4415E2" w14:textId="77777777" w:rsidR="00E81866" w:rsidRPr="00C71E3E" w:rsidRDefault="00E81866" w:rsidP="00E81866">
      <w:pPr>
        <w:spacing w:after="0"/>
      </w:pPr>
    </w:p>
    <w:p w14:paraId="3E4F0D55" w14:textId="77777777" w:rsidR="00F55D7A" w:rsidRDefault="00F55D7A" w:rsidP="00E81866">
      <w:pPr>
        <w:spacing w:after="0"/>
      </w:pPr>
      <w:r>
        <w:rPr>
          <w:b/>
        </w:rPr>
        <w:t>Ansvarigt statsråd</w:t>
      </w:r>
      <w:r>
        <w:rPr>
          <w:b/>
        </w:rPr>
        <w:br/>
      </w:r>
      <w:r>
        <w:rPr>
          <w:noProof/>
        </w:rPr>
        <w:t>Magdalena Andersson</w:t>
      </w:r>
    </w:p>
    <w:p w14:paraId="579CA03F" w14:textId="77777777" w:rsidR="00E81866" w:rsidRDefault="00E81866" w:rsidP="00E81866">
      <w:pPr>
        <w:spacing w:after="0"/>
        <w:rPr>
          <w:b/>
        </w:rPr>
      </w:pPr>
    </w:p>
    <w:p w14:paraId="4126916D" w14:textId="77777777" w:rsidR="00E81866" w:rsidRDefault="00F55D7A" w:rsidP="00E81866">
      <w:pPr>
        <w:spacing w:after="0"/>
      </w:pPr>
      <w:r w:rsidRPr="00B44CE2">
        <w:rPr>
          <w:b/>
        </w:rPr>
        <w:t>Annotering</w:t>
      </w:r>
      <w:r>
        <w:rPr>
          <w:b/>
        </w:rPr>
        <w:br/>
      </w:r>
      <w:r>
        <w:rPr>
          <w:b/>
          <w:bCs/>
        </w:rPr>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 </w:t>
      </w:r>
    </w:p>
    <w:p w14:paraId="18E6E7C9" w14:textId="77777777" w:rsidR="00E81866" w:rsidRDefault="00F55D7A" w:rsidP="00E81866">
      <w:pPr>
        <w:spacing w:after="0"/>
      </w:pPr>
      <w:r>
        <w:br/>
      </w:r>
      <w:r>
        <w:rPr>
          <w:b/>
          <w:bCs/>
        </w:rPr>
        <w:t>Hur regeringen ställer sig till den blivande A-punkten:</w:t>
      </w:r>
      <w:r>
        <w:t xml:space="preserve"> Regeringen avser godkänna förslaget. </w:t>
      </w:r>
    </w:p>
    <w:p w14:paraId="3E4F0D5B" w14:textId="4BE9FA91" w:rsidR="00F55D7A" w:rsidRDefault="00F55D7A" w:rsidP="00E81866">
      <w:pPr>
        <w:spacing w:after="0"/>
      </w:pPr>
      <w:r>
        <w:br/>
      </w:r>
      <w:r>
        <w:rPr>
          <w:b/>
          <w:bCs/>
        </w:rPr>
        <w:t>Bakgrund:</w:t>
      </w:r>
      <w:r>
        <w:t xml:space="preserve"> 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Frankrike har ansökt om ekonomiskt stöd från EGF för att stödja 2 513 personer som har sagts upp från företaget Mory-Ducros SAS, verksamt inom vägtransporter av gods. Kommissionen har granskat ansökan och kommit fram till att villkoren för stöd är uppfyllda och föreslår därför att 6 052 200 euro i åtagandebemyndiganden ska överföras.</w:t>
      </w:r>
    </w:p>
    <w:p w14:paraId="3E4F0D5C" w14:textId="77777777" w:rsidR="00F55D7A" w:rsidRPr="00C71E3E" w:rsidRDefault="00F55D7A" w:rsidP="00E81866">
      <w:pPr>
        <w:pStyle w:val="Rubrik1"/>
        <w:rPr>
          <w:lang w:val="en-US"/>
        </w:rPr>
      </w:pPr>
      <w:bookmarkStart w:id="4" w:name="_Toc415730227"/>
      <w:r w:rsidRPr="00C71E3E">
        <w:rPr>
          <w:noProof/>
          <w:lang w:val="en-US"/>
        </w:rPr>
        <w:t>Proposal for a Regulation of the European Parliament and of the Council on interchange fees for card-based payment transactions (First reading) (LA)</w:t>
      </w:r>
      <w:bookmarkEnd w:id="4"/>
    </w:p>
    <w:p w14:paraId="6A3E65FD" w14:textId="77777777" w:rsidR="00E81866" w:rsidRDefault="00F55D7A" w:rsidP="00E81866">
      <w:pPr>
        <w:spacing w:after="0"/>
        <w:rPr>
          <w:lang w:val="en-US"/>
        </w:rPr>
      </w:pPr>
      <w:r>
        <w:rPr>
          <w:noProof/>
          <w:lang w:val="en-US"/>
        </w:rPr>
        <w:t>–</w:t>
      </w:r>
      <w:r>
        <w:rPr>
          <w:lang w:val="en-US"/>
        </w:rPr>
        <w:t>Adoption of the legislative act</w:t>
      </w:r>
    </w:p>
    <w:p w14:paraId="404C2D13" w14:textId="77777777" w:rsidR="00F55D7A" w:rsidRDefault="00F55D7A" w:rsidP="00E81866">
      <w:pPr>
        <w:spacing w:after="0"/>
        <w:rPr>
          <w:lang w:val="en-US"/>
        </w:rPr>
      </w:pPr>
    </w:p>
    <w:p w14:paraId="3E4F0D5D" w14:textId="3C9F38E2" w:rsidR="00F55D7A" w:rsidRDefault="00F55D7A" w:rsidP="00E81866">
      <w:pPr>
        <w:spacing w:after="0"/>
        <w:rPr>
          <w:lang w:val="en-US"/>
        </w:rPr>
      </w:pPr>
      <w:r>
        <w:rPr>
          <w:lang w:val="en-US"/>
        </w:rPr>
        <w:t>7418/15 CODEC 392 EF 56 ECOFIN 219 CONSOM 54PECONS 3/15 EF 14 ECOFIN 38 CONSOM 14 CODEC 76</w:t>
      </w:r>
      <w:r>
        <w:rPr>
          <w:lang w:val="en-US"/>
        </w:rPr>
        <w:br/>
      </w:r>
    </w:p>
    <w:p w14:paraId="3E4F0D5E" w14:textId="77777777" w:rsidR="00F55D7A" w:rsidRDefault="00F55D7A" w:rsidP="00E81866">
      <w:pPr>
        <w:spacing w:after="0"/>
        <w:rPr>
          <w:noProof/>
        </w:rPr>
      </w:pPr>
      <w:r>
        <w:rPr>
          <w:b/>
        </w:rPr>
        <w:t>Ansvarigt statsråd</w:t>
      </w:r>
      <w:r>
        <w:rPr>
          <w:b/>
        </w:rPr>
        <w:br/>
      </w:r>
      <w:r>
        <w:rPr>
          <w:noProof/>
        </w:rPr>
        <w:t>Per Bolund</w:t>
      </w:r>
    </w:p>
    <w:p w14:paraId="4355F8DD" w14:textId="77777777" w:rsidR="00E81866" w:rsidRDefault="00E81866" w:rsidP="00E81866">
      <w:pPr>
        <w:spacing w:after="0"/>
      </w:pPr>
    </w:p>
    <w:p w14:paraId="3E4F0D5F" w14:textId="77777777" w:rsidR="00F55D7A" w:rsidRDefault="00F55D7A" w:rsidP="00E81866">
      <w:pPr>
        <w:spacing w:after="0"/>
        <w:rPr>
          <w:noProof/>
        </w:rPr>
      </w:pPr>
      <w:r w:rsidRPr="00643D86">
        <w:rPr>
          <w:b/>
        </w:rPr>
        <w:t>Tidigare behandling i riksdagen</w:t>
      </w:r>
      <w:r>
        <w:rPr>
          <w:b/>
        </w:rPr>
        <w:br/>
      </w:r>
      <w:r>
        <w:rPr>
          <w:noProof/>
        </w:rPr>
        <w:t>2015-01-23</w:t>
      </w:r>
    </w:p>
    <w:p w14:paraId="5B2254DB" w14:textId="77777777" w:rsidR="00E81866" w:rsidRPr="00643D86" w:rsidRDefault="00E81866" w:rsidP="00E81866">
      <w:pPr>
        <w:spacing w:after="0"/>
      </w:pPr>
    </w:p>
    <w:p w14:paraId="3E4F0D62" w14:textId="536276DB" w:rsidR="00447038" w:rsidRDefault="00F55D7A" w:rsidP="00E81866">
      <w:pPr>
        <w:spacing w:after="0"/>
      </w:pPr>
      <w:r w:rsidRPr="00B44CE2">
        <w:rPr>
          <w:b/>
        </w:rPr>
        <w:t>Annotering</w:t>
      </w:r>
      <w:r>
        <w:rPr>
          <w:b/>
        </w:rPr>
        <w:br/>
      </w:r>
      <w:r>
        <w:rPr>
          <w:b/>
          <w:bCs/>
        </w:rPr>
        <w:t>Avsikt med behandlingen i rådet</w:t>
      </w:r>
      <w:r w:rsidR="00E81866">
        <w:rPr>
          <w:b/>
          <w:bCs/>
        </w:rPr>
        <w:t xml:space="preserve">: </w:t>
      </w:r>
      <w:r>
        <w:t xml:space="preserve">Avsikten är att rådet ska anta rättsakten </w:t>
      </w:r>
    </w:p>
    <w:p w14:paraId="3E4F0D63" w14:textId="06419DA6" w:rsidR="00447038" w:rsidRDefault="00F55D7A" w:rsidP="00E81866">
      <w:pPr>
        <w:spacing w:after="0"/>
      </w:pPr>
      <w:r>
        <w:br/>
      </w:r>
      <w:r>
        <w:rPr>
          <w:b/>
          <w:bCs/>
        </w:rPr>
        <w:t>Regeringens ståndpunk</w:t>
      </w:r>
      <w:r w:rsidR="00E81866">
        <w:rPr>
          <w:b/>
          <w:bCs/>
        </w:rPr>
        <w:t xml:space="preserve">t: </w:t>
      </w:r>
      <w:r>
        <w:t>Regeringen välkomnar regleringen då den kan förväntas bidra till ökad konkurrens och transparens på kortmarknaden, minskade transaktionskostnader för företag och minskade kostnader för företagare och konsumenter. Regeringen kan acceptera texten och avser rösta ja till förslaget.</w:t>
      </w:r>
    </w:p>
    <w:p w14:paraId="1E49AA6C" w14:textId="77777777" w:rsidR="00E81866" w:rsidRDefault="00E81866" w:rsidP="00E81866">
      <w:pPr>
        <w:spacing w:after="0"/>
        <w:rPr>
          <w:b/>
          <w:bCs/>
        </w:rPr>
      </w:pPr>
    </w:p>
    <w:p w14:paraId="3E4F0D64" w14:textId="6582D279" w:rsidR="00447038" w:rsidRDefault="00F55D7A" w:rsidP="00E81866">
      <w:pPr>
        <w:spacing w:after="0"/>
      </w:pPr>
      <w:r>
        <w:rPr>
          <w:b/>
          <w:bCs/>
        </w:rPr>
        <w:t>Bakgrund</w:t>
      </w:r>
      <w:r w:rsidR="00E81866">
        <w:t xml:space="preserve">: </w:t>
      </w:r>
      <w:r>
        <w:t>Den 24 juli 2013 presenterade kommissionen ett förslag till förordning om tak för förmedlingsavgifter vid kortbaserade betalningstransaktioner. Förslaget syftar till att bidra till att utveckla den inre marknaden för betalningstjänster i EU tillsammans med förslaget till ett reviderat betaltjänstdirektiv som presenterades samma dag.</w:t>
      </w:r>
    </w:p>
    <w:p w14:paraId="3E4F0D65" w14:textId="77777777" w:rsidR="00447038" w:rsidRDefault="00F55D7A" w:rsidP="00E81866">
      <w:pPr>
        <w:spacing w:after="0"/>
      </w:pPr>
      <w:r>
        <w:t>Förslaget presenteras mot bakgrund av den sedan 1997 pågående rättsliga tvisten mellan kommissionen och kortföretagen i EU, som anklagas för att hålla priserna uppe genom bl.a. användning av mellanbanksavgifter, samordnade förfaranden genom förbjudna avtal (kartellbildning) och brott mot EU:s konkurrenslagstiftning. Se Faktapromemoria 2012/13: FPM155.</w:t>
      </w:r>
    </w:p>
    <w:p w14:paraId="3E4F0D66" w14:textId="77777777" w:rsidR="00F55D7A" w:rsidRDefault="00F55D7A" w:rsidP="00E81866">
      <w:pPr>
        <w:spacing w:after="0"/>
        <w:rPr>
          <w:noProof/>
        </w:rPr>
      </w:pPr>
    </w:p>
    <w:p w14:paraId="3E4F0D67" w14:textId="77777777" w:rsidR="00F55D7A" w:rsidRPr="00C71E3E" w:rsidRDefault="00F55D7A" w:rsidP="00E81866">
      <w:pPr>
        <w:pStyle w:val="Rubrik1"/>
        <w:rPr>
          <w:lang w:val="en-US"/>
        </w:rPr>
      </w:pPr>
      <w:bookmarkStart w:id="5" w:name="_Toc415730228"/>
      <w:r w:rsidRPr="00C71E3E">
        <w:rPr>
          <w:noProof/>
          <w:lang w:val="en-US"/>
        </w:rPr>
        <w:t>Proposal for a Regulation of the European Parliament and of the Council on European Long-term Investment Funds (First reading) (LA)</w:t>
      </w:r>
      <w:bookmarkEnd w:id="5"/>
    </w:p>
    <w:p w14:paraId="66D14DD0" w14:textId="77777777" w:rsidR="00E81866" w:rsidRDefault="00F55D7A" w:rsidP="00E81866">
      <w:pPr>
        <w:spacing w:after="0"/>
        <w:rPr>
          <w:lang w:val="en-US"/>
        </w:rPr>
      </w:pPr>
      <w:r>
        <w:rPr>
          <w:noProof/>
          <w:lang w:val="en-US"/>
        </w:rPr>
        <w:t>–</w:t>
      </w:r>
      <w:r>
        <w:rPr>
          <w:lang w:val="en-US"/>
        </w:rPr>
        <w:t>Adoption of the legislative act</w:t>
      </w:r>
    </w:p>
    <w:p w14:paraId="4481BD69" w14:textId="77777777" w:rsidR="00F55D7A" w:rsidRDefault="00F55D7A" w:rsidP="00E81866">
      <w:pPr>
        <w:spacing w:after="0"/>
        <w:rPr>
          <w:lang w:val="en-US"/>
        </w:rPr>
      </w:pPr>
    </w:p>
    <w:p w14:paraId="3E4F0D68" w14:textId="554FC32A" w:rsidR="00F55D7A" w:rsidRDefault="00F55D7A" w:rsidP="00E81866">
      <w:pPr>
        <w:spacing w:after="0"/>
        <w:rPr>
          <w:lang w:val="en-US"/>
        </w:rPr>
      </w:pPr>
      <w:r>
        <w:rPr>
          <w:lang w:val="en-US"/>
        </w:rPr>
        <w:t>7419/15 CODEC 393 EF 57 ECOFIN 220PE-CONS 97/1</w:t>
      </w:r>
      <w:r w:rsidR="00E81866">
        <w:rPr>
          <w:lang w:val="en-US"/>
        </w:rPr>
        <w:t>4 EF 352 ECOFIN 1190 CODEC 2479</w:t>
      </w:r>
    </w:p>
    <w:p w14:paraId="65610027" w14:textId="77777777" w:rsidR="00E81866" w:rsidRDefault="00E81866" w:rsidP="00E81866">
      <w:pPr>
        <w:spacing w:after="0"/>
        <w:rPr>
          <w:lang w:val="en-US"/>
        </w:rPr>
      </w:pPr>
    </w:p>
    <w:p w14:paraId="3E4F0D69" w14:textId="77777777" w:rsidR="00F55D7A" w:rsidRDefault="00F55D7A" w:rsidP="00E81866">
      <w:pPr>
        <w:spacing w:after="0"/>
        <w:rPr>
          <w:noProof/>
        </w:rPr>
      </w:pPr>
      <w:r>
        <w:rPr>
          <w:b/>
        </w:rPr>
        <w:t>Ansvarigt statsråd</w:t>
      </w:r>
      <w:r>
        <w:rPr>
          <w:b/>
        </w:rPr>
        <w:br/>
      </w:r>
      <w:r>
        <w:rPr>
          <w:noProof/>
        </w:rPr>
        <w:t>Per Bolund</w:t>
      </w:r>
    </w:p>
    <w:p w14:paraId="362417D5" w14:textId="77777777" w:rsidR="00E81866" w:rsidRDefault="00E81866" w:rsidP="00E81866">
      <w:pPr>
        <w:spacing w:after="0"/>
      </w:pPr>
    </w:p>
    <w:p w14:paraId="3E4F0D6A" w14:textId="77777777" w:rsidR="00F55D7A" w:rsidRDefault="00F55D7A" w:rsidP="00E81866">
      <w:pPr>
        <w:spacing w:after="0"/>
        <w:rPr>
          <w:noProof/>
        </w:rPr>
      </w:pPr>
      <w:r w:rsidRPr="00643D86">
        <w:rPr>
          <w:b/>
        </w:rPr>
        <w:t>Tidigare behandling i riksdagen</w:t>
      </w:r>
      <w:r>
        <w:rPr>
          <w:b/>
        </w:rPr>
        <w:br/>
      </w:r>
      <w:r>
        <w:rPr>
          <w:noProof/>
        </w:rPr>
        <w:t>2014-06-27</w:t>
      </w:r>
    </w:p>
    <w:p w14:paraId="696E14F5" w14:textId="77777777" w:rsidR="00E81866" w:rsidRPr="00643D86" w:rsidRDefault="00E81866" w:rsidP="00E81866">
      <w:pPr>
        <w:spacing w:after="0"/>
      </w:pPr>
    </w:p>
    <w:p w14:paraId="3E4F0D6B" w14:textId="77777777" w:rsidR="00F55D7A" w:rsidRDefault="00F55D7A" w:rsidP="00E81866">
      <w:pPr>
        <w:spacing w:after="0"/>
        <w:rPr>
          <w:noProof/>
        </w:rPr>
      </w:pPr>
      <w:r w:rsidRPr="00643D86">
        <w:rPr>
          <w:b/>
        </w:rPr>
        <w:t>Tidigare behandling vid rådsmöte</w:t>
      </w:r>
      <w:r>
        <w:rPr>
          <w:b/>
        </w:rPr>
        <w:br/>
      </w:r>
      <w:r>
        <w:rPr>
          <w:noProof/>
        </w:rPr>
        <w:t>2014-12-10</w:t>
      </w:r>
    </w:p>
    <w:p w14:paraId="1EB03BF5" w14:textId="77777777" w:rsidR="00E81866" w:rsidRPr="00643D86" w:rsidRDefault="00E81866" w:rsidP="00E81866">
      <w:pPr>
        <w:spacing w:after="0"/>
      </w:pPr>
    </w:p>
    <w:p w14:paraId="3E4F0D6E" w14:textId="740BA7F8" w:rsidR="00447038" w:rsidRDefault="00F55D7A" w:rsidP="00E81866">
      <w:pPr>
        <w:spacing w:after="0"/>
      </w:pPr>
      <w:r w:rsidRPr="00B44CE2">
        <w:rPr>
          <w:b/>
        </w:rPr>
        <w:t>Annotering</w:t>
      </w:r>
      <w:r>
        <w:rPr>
          <w:b/>
        </w:rPr>
        <w:br/>
      </w:r>
      <w:r>
        <w:rPr>
          <w:b/>
          <w:bCs/>
        </w:rPr>
        <w:t>Avsikt med behandlingen i rådet:</w:t>
      </w:r>
      <w:r w:rsidR="00E81866">
        <w:t xml:space="preserve"> </w:t>
      </w:r>
      <w:r>
        <w:t xml:space="preserve">Att anta den slutliga texten. </w:t>
      </w:r>
    </w:p>
    <w:p w14:paraId="3B061976" w14:textId="77777777" w:rsidR="00E81866" w:rsidRDefault="00E81866" w:rsidP="00E81866">
      <w:pPr>
        <w:spacing w:after="0"/>
      </w:pPr>
    </w:p>
    <w:p w14:paraId="3E4F0D70" w14:textId="2A4069D9" w:rsidR="00447038" w:rsidRDefault="00F55D7A" w:rsidP="00E81866">
      <w:pPr>
        <w:spacing w:after="0"/>
      </w:pPr>
      <w:r>
        <w:rPr>
          <w:b/>
          <w:bCs/>
        </w:rPr>
        <w:t>Hur regeringen ställer sig till den blivande A-punkten:</w:t>
      </w:r>
      <w:r>
        <w:t xml:space="preserve"> Regeringen avser att rösta ja till att rådet antar förordningen. </w:t>
      </w:r>
    </w:p>
    <w:p w14:paraId="0DC06DC9" w14:textId="77777777" w:rsidR="00E81866" w:rsidRDefault="00E81866" w:rsidP="00E81866">
      <w:pPr>
        <w:spacing w:after="0"/>
      </w:pPr>
    </w:p>
    <w:p w14:paraId="3E4F0D72" w14:textId="4913783E" w:rsidR="00447038" w:rsidRDefault="00F55D7A" w:rsidP="00E81866">
      <w:pPr>
        <w:spacing w:after="0"/>
      </w:pPr>
      <w:r>
        <w:rPr>
          <w:b/>
          <w:bCs/>
        </w:rPr>
        <w:t>Bakgrund:</w:t>
      </w:r>
      <w:r w:rsidR="00E81866">
        <w:rPr>
          <w:b/>
          <w:bCs/>
        </w:rPr>
        <w:t xml:space="preserve"> </w:t>
      </w:r>
      <w:r>
        <w:t>Kommissionen presenterade den 26 juni 2013 ett förslag till förordning om europeiska långsiktiga investeringsfonder (ELTIF), en typ av alternativ investeringsfond. Förordningen syftar till att förbättra möjligheterna till finansiering av små och medelstora företag och långsiktiga projekt inom EU. Fonderna får marknadsföras med hjälp av EU-pass under förutsättning att de uppfyller villkor enligt förordningen t.ex. avseende tillåtna investeringar, diversifieringskrav, transparens m.m. Marknadsföring av fondandelar föreslås kunna ske till alla kategorier av investerare inom EU</w:t>
      </w:r>
      <w:r w:rsidR="00E92862">
        <w:t>, men med begränsningar vad avs</w:t>
      </w:r>
      <w:r>
        <w:t>er konsumenter. Fonderna kommer i huvudsak att investera i långsiktiga tillgångar och andelsägarna ges mycket begränsad rätt till förtidsinlösen av fondandelar. Regeringen har i förhandlingarna drivit en linje som innebär höga krav på investerarskydd, särskilt när det gäller marknadsföring av dessa fonder till konsumenter. I den slutliga versionen av förordningen har regeringens huvudsakliga ståndpunkter tillgodosetts.</w:t>
      </w:r>
    </w:p>
    <w:p w14:paraId="3E4F0D74" w14:textId="77777777" w:rsidR="00F55D7A" w:rsidRPr="00C71E3E" w:rsidRDefault="00F55D7A" w:rsidP="00E81866">
      <w:pPr>
        <w:pStyle w:val="Rubrik1"/>
        <w:rPr>
          <w:lang w:val="en-US"/>
        </w:rPr>
      </w:pPr>
      <w:bookmarkStart w:id="6" w:name="_Toc415730229"/>
      <w:r w:rsidRPr="00C71E3E">
        <w:rPr>
          <w:noProof/>
          <w:lang w:val="en-US"/>
        </w:rPr>
        <w:t>Proposal for a Regulation of the European Parliament and of the Council on common rules for imports from certain third countries (recast) (First reading) (LA)</w:t>
      </w:r>
      <w:bookmarkEnd w:id="6"/>
    </w:p>
    <w:p w14:paraId="558C5384" w14:textId="77777777" w:rsidR="00E81866" w:rsidRDefault="00F55D7A" w:rsidP="00E81866">
      <w:pPr>
        <w:spacing w:after="0"/>
        <w:rPr>
          <w:lang w:val="en-US"/>
        </w:rPr>
      </w:pPr>
      <w:r>
        <w:rPr>
          <w:noProof/>
          <w:lang w:val="en-US"/>
        </w:rPr>
        <w:t>–</w:t>
      </w:r>
      <w:r>
        <w:rPr>
          <w:lang w:val="en-US"/>
        </w:rPr>
        <w:t>Adoption of the legislative act</w:t>
      </w:r>
    </w:p>
    <w:p w14:paraId="3E4F0D75" w14:textId="39505CCD" w:rsidR="00F55D7A" w:rsidRDefault="00F55D7A" w:rsidP="00E81866">
      <w:pPr>
        <w:spacing w:after="0"/>
        <w:rPr>
          <w:lang w:val="en-US"/>
        </w:rPr>
      </w:pPr>
      <w:r>
        <w:rPr>
          <w:lang w:val="en-US"/>
        </w:rPr>
        <w:t>7420/15 CODEC 394 COMER 46 CODIF 41PE-CONS 7/15 COMER 16 CODIF 10 CODEC 129</w:t>
      </w:r>
      <w:r>
        <w:rPr>
          <w:lang w:val="en-US"/>
        </w:rPr>
        <w:br/>
      </w:r>
    </w:p>
    <w:p w14:paraId="3E4F0D76" w14:textId="77777777" w:rsidR="00F55D7A" w:rsidRDefault="00F55D7A" w:rsidP="00E81866">
      <w:pPr>
        <w:spacing w:after="0"/>
        <w:rPr>
          <w:noProof/>
        </w:rPr>
      </w:pPr>
      <w:r>
        <w:rPr>
          <w:b/>
        </w:rPr>
        <w:t>Ansvarigt statsråd</w:t>
      </w:r>
      <w:r>
        <w:rPr>
          <w:b/>
        </w:rPr>
        <w:br/>
      </w:r>
      <w:r>
        <w:rPr>
          <w:noProof/>
        </w:rPr>
        <w:t>Mikael Damberg</w:t>
      </w:r>
    </w:p>
    <w:p w14:paraId="4238621C" w14:textId="77777777" w:rsidR="00E81866" w:rsidRDefault="00E81866" w:rsidP="00E81866">
      <w:pPr>
        <w:spacing w:after="0"/>
      </w:pPr>
    </w:p>
    <w:p w14:paraId="3E4F0D7B" w14:textId="42E51FEE" w:rsidR="00447038" w:rsidRDefault="00F55D7A" w:rsidP="00E81866">
      <w:pPr>
        <w:spacing w:after="0"/>
      </w:pPr>
      <w:r w:rsidRPr="00B44CE2">
        <w:rPr>
          <w:b/>
        </w:rPr>
        <w:t>Annotering</w:t>
      </w:r>
      <w:r>
        <w:rPr>
          <w:b/>
        </w:rPr>
        <w:br/>
      </w:r>
      <w:r>
        <w:rPr>
          <w:b/>
          <w:bCs/>
        </w:rPr>
        <w:t>Avsikt med behandlingen i rådet:</w:t>
      </w:r>
      <w:r w:rsidR="00E81866">
        <w:t xml:space="preserve"> </w:t>
      </w:r>
      <w:r>
        <w:t>Att som en A-punkt anta Europaparlamentets förslag om gemensamma importregeler mot vissa tredje länder. </w:t>
      </w:r>
    </w:p>
    <w:p w14:paraId="3E4A4927" w14:textId="77777777" w:rsidR="00E81866" w:rsidRDefault="00E81866" w:rsidP="00E81866">
      <w:pPr>
        <w:spacing w:after="0"/>
      </w:pPr>
    </w:p>
    <w:p w14:paraId="3E4F0D7D" w14:textId="42F8F048" w:rsidR="00447038" w:rsidRDefault="00F55D7A" w:rsidP="00E81866">
      <w:pPr>
        <w:spacing w:after="0"/>
      </w:pPr>
      <w:r>
        <w:rPr>
          <w:b/>
          <w:bCs/>
        </w:rPr>
        <w:t>Hur regeringen ställer sig till den blivande A-punkten:</w:t>
      </w:r>
      <w:r>
        <w:t xml:space="preserve"> Förslaget kan godkännas. </w:t>
      </w:r>
    </w:p>
    <w:p w14:paraId="7DD3D756" w14:textId="77777777" w:rsidR="00E81866" w:rsidRDefault="00E81866" w:rsidP="00E81866">
      <w:pPr>
        <w:spacing w:after="0"/>
      </w:pPr>
    </w:p>
    <w:p w14:paraId="3E4F0D80" w14:textId="2C684873" w:rsidR="00F55D7A" w:rsidRDefault="00F55D7A" w:rsidP="00E81866">
      <w:pPr>
        <w:spacing w:after="0"/>
      </w:pPr>
      <w:r>
        <w:rPr>
          <w:b/>
          <w:bCs/>
        </w:rPr>
        <w:t>Bakgrund:</w:t>
      </w:r>
      <w:r>
        <w:t xml:space="preserve"> Kommissionen delgav den 28 maj 2014 förslag om gemensamma importregler mot vissa tredje länder. Europeiska ekonomiska och sociala kommittén nådde sin ställning i frågan den 10 december 2014. Deras yttrande har ännu inte publicerats. Den 11 mars 2015 antog Europaparlamentet sin position, enligt PE-CONS 7/15, om Kommissionens förslag efter en omröstning som reflekterar den kompromissöverenskommelse som uppnåtts. Om Rådet ger Europaparlamentet stöd kommer rättsakten antas. Förslaget kan godkännas.</w:t>
      </w:r>
    </w:p>
    <w:p w14:paraId="3E4F0D81" w14:textId="77777777" w:rsidR="00F55D7A" w:rsidRPr="00C71E3E" w:rsidRDefault="00F55D7A" w:rsidP="00E81866">
      <w:pPr>
        <w:pStyle w:val="Rubrik1"/>
        <w:rPr>
          <w:lang w:val="en-US"/>
        </w:rPr>
      </w:pPr>
      <w:bookmarkStart w:id="7" w:name="_Toc415730230"/>
      <w:r w:rsidRPr="00C71E3E">
        <w:rPr>
          <w:noProof/>
          <w:lang w:val="en-US"/>
        </w:rPr>
        <w:t>Proposal for a Regulation of the European Parliament and of the Council suspending certain concessions relating to the import into the Union of agricultural products originating in Turkey (codification) (First reading) (LA)</w:t>
      </w:r>
      <w:bookmarkEnd w:id="7"/>
    </w:p>
    <w:p w14:paraId="37B0274A" w14:textId="77777777" w:rsidR="00E81866" w:rsidRDefault="00F55D7A" w:rsidP="00E81866">
      <w:pPr>
        <w:spacing w:after="0"/>
        <w:rPr>
          <w:lang w:val="en-US"/>
        </w:rPr>
      </w:pPr>
      <w:r>
        <w:rPr>
          <w:noProof/>
          <w:lang w:val="en-US"/>
        </w:rPr>
        <w:t>–</w:t>
      </w:r>
      <w:r>
        <w:rPr>
          <w:lang w:val="en-US"/>
        </w:rPr>
        <w:t>Adoption of the legislative act</w:t>
      </w:r>
    </w:p>
    <w:p w14:paraId="13587B60" w14:textId="77777777" w:rsidR="00F55D7A" w:rsidRDefault="00F55D7A" w:rsidP="00E81866">
      <w:pPr>
        <w:spacing w:after="0"/>
        <w:rPr>
          <w:lang w:val="en-US"/>
        </w:rPr>
      </w:pPr>
    </w:p>
    <w:p w14:paraId="3E4F0D82" w14:textId="1B895A9A" w:rsidR="00F55D7A" w:rsidRDefault="00F55D7A" w:rsidP="00E81866">
      <w:pPr>
        <w:spacing w:after="0"/>
        <w:rPr>
          <w:lang w:val="en-US"/>
        </w:rPr>
      </w:pPr>
      <w:r>
        <w:rPr>
          <w:lang w:val="en-US"/>
        </w:rPr>
        <w:t>7409/15 CODEC 387 CODIF 37 AGRI 148 NT 10PE-CONS 9/15 CODIF 17 AGRI 55 NT 5 CODEC 173</w:t>
      </w:r>
      <w:r>
        <w:rPr>
          <w:lang w:val="en-US"/>
        </w:rPr>
        <w:br/>
      </w:r>
    </w:p>
    <w:p w14:paraId="3E4F0D83" w14:textId="77777777" w:rsidR="00F55D7A" w:rsidRDefault="00F55D7A" w:rsidP="00E81866">
      <w:pPr>
        <w:spacing w:after="0"/>
      </w:pPr>
      <w:r>
        <w:rPr>
          <w:b/>
        </w:rPr>
        <w:t>Ansvarigt statsråd</w:t>
      </w:r>
      <w:r>
        <w:rPr>
          <w:b/>
        </w:rPr>
        <w:br/>
      </w:r>
      <w:r>
        <w:rPr>
          <w:noProof/>
        </w:rPr>
        <w:t>Mikael Damberg</w:t>
      </w:r>
    </w:p>
    <w:p w14:paraId="4B47D52D" w14:textId="77777777" w:rsidR="00E81866" w:rsidRDefault="00E81866" w:rsidP="00E81866">
      <w:pPr>
        <w:spacing w:after="0"/>
        <w:rPr>
          <w:b/>
        </w:rPr>
      </w:pPr>
    </w:p>
    <w:p w14:paraId="3E4F0D86" w14:textId="77777777" w:rsidR="00F55D7A" w:rsidRDefault="00F55D7A" w:rsidP="00E81866">
      <w:pPr>
        <w:spacing w:after="0"/>
      </w:pPr>
      <w:r w:rsidRPr="00B44CE2">
        <w:rPr>
          <w:b/>
        </w:rPr>
        <w:t>Annotering</w:t>
      </w:r>
      <w:r>
        <w:rPr>
          <w:b/>
        </w:rPr>
        <w:br/>
      </w:r>
      <w:r>
        <w:rPr>
          <w:b/>
          <w:bCs/>
        </w:rPr>
        <w:t xml:space="preserve">Avsikt med behandlingen i rådet: </w:t>
      </w:r>
      <w:r>
        <w:t xml:space="preserve">Acceptera förslag om förändringar av lagtext.   </w:t>
      </w:r>
    </w:p>
    <w:p w14:paraId="32DA4D6A" w14:textId="77777777" w:rsidR="00E81866" w:rsidRDefault="00E81866" w:rsidP="00E81866">
      <w:pPr>
        <w:spacing w:after="0"/>
        <w:rPr>
          <w:b/>
          <w:bCs/>
        </w:rPr>
      </w:pPr>
    </w:p>
    <w:p w14:paraId="3E4F0D87" w14:textId="77777777" w:rsidR="00447038" w:rsidRDefault="00F55D7A" w:rsidP="00E81866">
      <w:pPr>
        <w:spacing w:after="0"/>
      </w:pPr>
      <w:r>
        <w:rPr>
          <w:b/>
          <w:bCs/>
        </w:rPr>
        <w:t>Hur regeringen ställer sig till den blivande A-punkten:</w:t>
      </w:r>
      <w:r>
        <w:t xml:space="preserve"> Regeringen kan acceptera ändringarna. </w:t>
      </w:r>
    </w:p>
    <w:p w14:paraId="3F6D9638" w14:textId="77777777" w:rsidR="00E81866" w:rsidRDefault="00E81866" w:rsidP="00E81866">
      <w:pPr>
        <w:spacing w:after="0"/>
        <w:rPr>
          <w:b/>
          <w:bCs/>
        </w:rPr>
      </w:pPr>
    </w:p>
    <w:p w14:paraId="3E4F0D89" w14:textId="550BCA40" w:rsidR="00F55D7A" w:rsidRDefault="00F55D7A" w:rsidP="00E81866">
      <w:pPr>
        <w:spacing w:after="0"/>
      </w:pPr>
      <w:r>
        <w:rPr>
          <w:b/>
          <w:bCs/>
        </w:rPr>
        <w:t xml:space="preserve">Bakgrund: </w:t>
      </w:r>
      <w:r>
        <w:t xml:space="preserve">Detta är ett kodifieringsärende, d.v.s. omarbetning, redaktionella förändringar och sammaslagning av lagtext utan ändringar i sak. </w:t>
      </w:r>
    </w:p>
    <w:p w14:paraId="3E4F0D8A" w14:textId="77777777" w:rsidR="00F55D7A" w:rsidRPr="00C71E3E" w:rsidRDefault="00F55D7A" w:rsidP="00E81866">
      <w:pPr>
        <w:pStyle w:val="Rubrik1"/>
        <w:rPr>
          <w:lang w:val="en-US"/>
        </w:rPr>
      </w:pPr>
      <w:bookmarkStart w:id="8" w:name="_Toc415730231"/>
      <w:r w:rsidRPr="00C71E3E">
        <w:rPr>
          <w:noProof/>
          <w:lang w:val="en-US"/>
        </w:rPr>
        <w:t>Proposal for a Regulation of the European Parliament and of the Council on certain procedures for applying the Stabilisation and Association Agreement between the European Communities and their Member States, of the one part, and the Republic of Montenegro, of the other part (codification) (First reading) (LA)</w:t>
      </w:r>
      <w:bookmarkEnd w:id="8"/>
    </w:p>
    <w:p w14:paraId="4FA3E696" w14:textId="77777777" w:rsidR="00E81866" w:rsidRDefault="00F55D7A" w:rsidP="00E81866">
      <w:pPr>
        <w:spacing w:after="0"/>
        <w:rPr>
          <w:lang w:val="en-US"/>
        </w:rPr>
      </w:pPr>
      <w:r>
        <w:rPr>
          <w:noProof/>
          <w:lang w:val="en-US"/>
        </w:rPr>
        <w:t>–</w:t>
      </w:r>
      <w:r>
        <w:rPr>
          <w:lang w:val="en-US"/>
        </w:rPr>
        <w:t>Adoption of the legislative act</w:t>
      </w:r>
    </w:p>
    <w:p w14:paraId="64D9D1F4" w14:textId="77777777" w:rsidR="00F55D7A" w:rsidRDefault="00F55D7A" w:rsidP="00E81866">
      <w:pPr>
        <w:spacing w:after="0"/>
        <w:rPr>
          <w:lang w:val="en-US"/>
        </w:rPr>
      </w:pPr>
    </w:p>
    <w:p w14:paraId="3E4F0D8B" w14:textId="28104E7D" w:rsidR="00F55D7A" w:rsidRDefault="00F55D7A" w:rsidP="00E81866">
      <w:pPr>
        <w:spacing w:after="0"/>
        <w:rPr>
          <w:lang w:val="en-US"/>
        </w:rPr>
      </w:pPr>
      <w:r>
        <w:rPr>
          <w:lang w:val="en-US"/>
        </w:rPr>
        <w:t>7411/15 CODEC 388 CODIF 38 ECO 33 INST 87 MI 181PE-CONS 4/15 CODIF 5 ECO 4 INST 14 MI 36 CODEC 98</w:t>
      </w:r>
      <w:r>
        <w:rPr>
          <w:lang w:val="en-US"/>
        </w:rPr>
        <w:br/>
      </w:r>
    </w:p>
    <w:p w14:paraId="3E4F0D8C" w14:textId="77777777" w:rsidR="00F55D7A" w:rsidRDefault="00F55D7A" w:rsidP="00E81866">
      <w:pPr>
        <w:spacing w:after="0"/>
      </w:pPr>
      <w:r>
        <w:rPr>
          <w:b/>
        </w:rPr>
        <w:t>Ansvarigt statsråd</w:t>
      </w:r>
      <w:r>
        <w:rPr>
          <w:b/>
        </w:rPr>
        <w:br/>
      </w:r>
      <w:r>
        <w:rPr>
          <w:noProof/>
        </w:rPr>
        <w:t>Margot Wallström</w:t>
      </w:r>
    </w:p>
    <w:p w14:paraId="287110C0" w14:textId="77777777" w:rsidR="00E81866" w:rsidRDefault="00E81866" w:rsidP="00E81866">
      <w:pPr>
        <w:spacing w:after="0"/>
        <w:rPr>
          <w:b/>
        </w:rPr>
      </w:pPr>
    </w:p>
    <w:p w14:paraId="03CEFC1D" w14:textId="77777777" w:rsidR="00E81866" w:rsidRDefault="00F55D7A" w:rsidP="00E81866">
      <w:pPr>
        <w:spacing w:after="0"/>
        <w:rPr>
          <w:b/>
        </w:rPr>
      </w:pPr>
      <w:r w:rsidRPr="00B44CE2">
        <w:rPr>
          <w:b/>
        </w:rPr>
        <w:t>Annotering</w:t>
      </w:r>
    </w:p>
    <w:p w14:paraId="3E4F0D90" w14:textId="28F2E1AD" w:rsidR="00447038" w:rsidRDefault="00F55D7A" w:rsidP="00E81866">
      <w:pPr>
        <w:spacing w:after="0"/>
      </w:pPr>
      <w:r>
        <w:rPr>
          <w:b/>
          <w:bCs/>
        </w:rPr>
        <w:t>Avsikt med behandlingen i rådet</w:t>
      </w:r>
      <w:r>
        <w:t xml:space="preserve">: </w:t>
      </w:r>
      <w:r w:rsidR="00E81866">
        <w:t>R</w:t>
      </w:r>
      <w:r>
        <w:t>ådet föreslås anta en gemensam ståndpunkt om vissa procedurer för stabiliserings- och associationsavtalet mellan Europeiska Gemenskapen och dess medlemsstater å ena sidan och Republiken Montenegro å andra sidan.</w:t>
      </w:r>
    </w:p>
    <w:p w14:paraId="3E4F0D91" w14:textId="77777777" w:rsidR="00447038" w:rsidRDefault="00F55D7A" w:rsidP="00E81866">
      <w:pPr>
        <w:spacing w:after="0"/>
      </w:pPr>
      <w:r>
        <w:t> </w:t>
      </w:r>
    </w:p>
    <w:p w14:paraId="3E4F0D92" w14:textId="77777777" w:rsidR="00447038" w:rsidRDefault="00F55D7A" w:rsidP="00E81866">
      <w:pPr>
        <w:spacing w:after="0"/>
      </w:pPr>
      <w:r>
        <w:rPr>
          <w:b/>
          <w:bCs/>
        </w:rPr>
        <w:t>Hur regeringen ställer sig till den blivande A-punkten</w:t>
      </w:r>
      <w:r>
        <w:t>: Regeringen avser att rösta ja till att rådet antar förslaget till förordning.</w:t>
      </w:r>
    </w:p>
    <w:p w14:paraId="3E4F0D93" w14:textId="77777777" w:rsidR="00447038" w:rsidRDefault="00F55D7A" w:rsidP="00E81866">
      <w:pPr>
        <w:spacing w:after="0"/>
      </w:pPr>
      <w:r>
        <w:t> </w:t>
      </w:r>
    </w:p>
    <w:p w14:paraId="3E4F0D95" w14:textId="393EE418" w:rsidR="00F55D7A" w:rsidRDefault="00F55D7A" w:rsidP="00E81866">
      <w:pPr>
        <w:spacing w:after="0"/>
      </w:pPr>
      <w:r>
        <w:rPr>
          <w:b/>
          <w:bCs/>
        </w:rPr>
        <w:t>Bakgrund</w:t>
      </w:r>
      <w:r>
        <w:t>: Förslaget till förordning innehåller procedurer för appliceringen av Stabiliserings- och Associationsavtalet mellan Europeiska Gemenskapen och dess medlemsstater å ena sidan och Republiken Montenegro å andra sidan. Förslaget behandlas också i Europaparlamentet.</w:t>
      </w:r>
    </w:p>
    <w:p w14:paraId="3E4F0D96" w14:textId="77777777" w:rsidR="00F55D7A" w:rsidRPr="00C71E3E" w:rsidRDefault="00F55D7A" w:rsidP="00E81866">
      <w:pPr>
        <w:pStyle w:val="Rubrik1"/>
        <w:rPr>
          <w:lang w:val="en-US"/>
        </w:rPr>
      </w:pPr>
      <w:bookmarkStart w:id="9" w:name="_Toc415730232"/>
      <w:r w:rsidRPr="00C71E3E">
        <w:rPr>
          <w:noProof/>
          <w:lang w:val="en-US"/>
        </w:rPr>
        <w:t>Proposal for a Regulation of the European Parliament and of the Council on the import into the Union of agricultural products originating in Turkey (codification) (First reading) (LA)</w:t>
      </w:r>
      <w:bookmarkEnd w:id="9"/>
    </w:p>
    <w:p w14:paraId="66A1334F" w14:textId="77777777" w:rsidR="00E81866" w:rsidRDefault="00F55D7A" w:rsidP="00E81866">
      <w:pPr>
        <w:spacing w:after="0"/>
        <w:rPr>
          <w:lang w:val="en-US"/>
        </w:rPr>
      </w:pPr>
      <w:r>
        <w:rPr>
          <w:noProof/>
          <w:lang w:val="en-US"/>
        </w:rPr>
        <w:t>–</w:t>
      </w:r>
      <w:r>
        <w:rPr>
          <w:lang w:val="en-US"/>
        </w:rPr>
        <w:t>Adoption of the legislative act</w:t>
      </w:r>
    </w:p>
    <w:p w14:paraId="502CE1A8" w14:textId="77777777" w:rsidR="00F55D7A" w:rsidRDefault="00F55D7A" w:rsidP="00E81866">
      <w:pPr>
        <w:spacing w:after="0"/>
        <w:rPr>
          <w:lang w:val="en-US"/>
        </w:rPr>
      </w:pPr>
    </w:p>
    <w:p w14:paraId="3E4F0D97" w14:textId="62B9C36F" w:rsidR="00F55D7A" w:rsidRDefault="00F55D7A" w:rsidP="00E81866">
      <w:pPr>
        <w:spacing w:after="0"/>
        <w:rPr>
          <w:lang w:val="en-US"/>
        </w:rPr>
      </w:pPr>
      <w:r>
        <w:rPr>
          <w:lang w:val="en-US"/>
        </w:rPr>
        <w:t>7412/15 CODEC 389 CODIF 39 AGRI 149 NT 11 COMER 45PE-CONS 5/15 CODIF 7 AGRI 35 NT 2 COMER 13 CODEC 100</w:t>
      </w:r>
      <w:r>
        <w:rPr>
          <w:lang w:val="en-US"/>
        </w:rPr>
        <w:br/>
      </w:r>
    </w:p>
    <w:p w14:paraId="3E4F0D98" w14:textId="77777777" w:rsidR="00F55D7A" w:rsidRDefault="00F55D7A" w:rsidP="00E81866">
      <w:pPr>
        <w:spacing w:after="0"/>
        <w:rPr>
          <w:noProof/>
        </w:rPr>
      </w:pPr>
      <w:r>
        <w:rPr>
          <w:b/>
        </w:rPr>
        <w:t>Ansvarigt statsråd</w:t>
      </w:r>
      <w:r>
        <w:rPr>
          <w:b/>
        </w:rPr>
        <w:br/>
      </w:r>
      <w:r>
        <w:rPr>
          <w:noProof/>
        </w:rPr>
        <w:t>Mikael Damberg</w:t>
      </w:r>
    </w:p>
    <w:p w14:paraId="0B8B5AF6" w14:textId="77777777" w:rsidR="00E81866" w:rsidRDefault="00E81866" w:rsidP="00E81866">
      <w:pPr>
        <w:spacing w:after="0"/>
      </w:pPr>
    </w:p>
    <w:p w14:paraId="3E4F0D9B" w14:textId="77777777" w:rsidR="00F55D7A" w:rsidRDefault="00F55D7A" w:rsidP="00E81866">
      <w:pPr>
        <w:spacing w:after="0"/>
      </w:pPr>
      <w:r w:rsidRPr="00B44CE2">
        <w:rPr>
          <w:b/>
        </w:rPr>
        <w:t>Annotering</w:t>
      </w:r>
      <w:r>
        <w:rPr>
          <w:b/>
        </w:rPr>
        <w:br/>
      </w:r>
      <w:r>
        <w:rPr>
          <w:b/>
          <w:bCs/>
        </w:rPr>
        <w:t xml:space="preserve">Avsikt med behandlingen i rådet: </w:t>
      </w:r>
      <w:r>
        <w:t xml:space="preserve">Acceptera förslag om förändringar av lagtext.   </w:t>
      </w:r>
    </w:p>
    <w:p w14:paraId="22535D6E" w14:textId="77777777" w:rsidR="00E81866" w:rsidRDefault="00E81866" w:rsidP="00E81866">
      <w:pPr>
        <w:spacing w:after="0"/>
      </w:pPr>
    </w:p>
    <w:p w14:paraId="3E4F0D9C" w14:textId="77777777" w:rsidR="00447038" w:rsidRDefault="00F55D7A" w:rsidP="00E81866">
      <w:pPr>
        <w:spacing w:after="0"/>
      </w:pPr>
      <w:r>
        <w:rPr>
          <w:b/>
          <w:bCs/>
        </w:rPr>
        <w:t>Hur regeringen ställer sig till den blivande A-punkten:</w:t>
      </w:r>
      <w:r>
        <w:t xml:space="preserve"> Regeringen kan acceptera ändringarna. </w:t>
      </w:r>
    </w:p>
    <w:p w14:paraId="72A9DAC7" w14:textId="77777777" w:rsidR="00E81866" w:rsidRDefault="00E81866" w:rsidP="00E81866">
      <w:pPr>
        <w:spacing w:after="0"/>
      </w:pPr>
    </w:p>
    <w:p w14:paraId="3E4F0D9E" w14:textId="203D581C" w:rsidR="00F55D7A" w:rsidRDefault="00F55D7A" w:rsidP="00E81866">
      <w:pPr>
        <w:spacing w:after="0"/>
      </w:pPr>
      <w:r>
        <w:rPr>
          <w:b/>
          <w:bCs/>
        </w:rPr>
        <w:t xml:space="preserve">Bakgrund: </w:t>
      </w:r>
      <w:r>
        <w:t xml:space="preserve">Detta är ett kodifieringsärende, d.v.s. omarbetning, redaktionella ändringar och sammanslagning av lagtext utan ändringar i sak. </w:t>
      </w:r>
    </w:p>
    <w:p w14:paraId="3E4F0D9F" w14:textId="77777777" w:rsidR="00F55D7A" w:rsidRPr="00C71E3E" w:rsidRDefault="00F55D7A" w:rsidP="00E81866">
      <w:pPr>
        <w:pStyle w:val="Rubrik1"/>
        <w:rPr>
          <w:lang w:val="en-US"/>
        </w:rPr>
      </w:pPr>
      <w:bookmarkStart w:id="10" w:name="_Toc415730233"/>
      <w:r w:rsidRPr="00C71E3E">
        <w:rPr>
          <w:noProof/>
          <w:lang w:val="en-US"/>
        </w:rPr>
        <w:t>Proposal for a Regulation of the European Parliament and of the Council opening and providing for the administration of certain Union tariff quotas for high-quality beef, and for pigmeat, poultrymeat, wheat and meslin, and brans, sharps and other residues (codification) (First reading) (LA)</w:t>
      </w:r>
      <w:bookmarkEnd w:id="10"/>
    </w:p>
    <w:p w14:paraId="595BD7A8" w14:textId="77777777" w:rsidR="00E81866" w:rsidRDefault="00F55D7A" w:rsidP="00E81866">
      <w:pPr>
        <w:spacing w:after="0"/>
        <w:rPr>
          <w:lang w:val="en-US"/>
        </w:rPr>
      </w:pPr>
      <w:r>
        <w:rPr>
          <w:noProof/>
          <w:lang w:val="en-US"/>
        </w:rPr>
        <w:t>–</w:t>
      </w:r>
      <w:r>
        <w:rPr>
          <w:lang w:val="en-US"/>
        </w:rPr>
        <w:t>Adoption of the legislative act</w:t>
      </w:r>
    </w:p>
    <w:p w14:paraId="6BC06D45" w14:textId="77777777" w:rsidR="00F55D7A" w:rsidRDefault="00F55D7A" w:rsidP="00E81866">
      <w:pPr>
        <w:spacing w:after="0"/>
        <w:rPr>
          <w:lang w:val="en-US"/>
        </w:rPr>
      </w:pPr>
    </w:p>
    <w:p w14:paraId="7A5F1539" w14:textId="77777777" w:rsidR="00E81866" w:rsidRDefault="00F55D7A" w:rsidP="00E81866">
      <w:pPr>
        <w:spacing w:after="0"/>
        <w:rPr>
          <w:noProof/>
          <w:lang w:val="en-US"/>
        </w:rPr>
      </w:pPr>
      <w:r>
        <w:rPr>
          <w:lang w:val="en-US"/>
        </w:rPr>
        <w:t>7414/15 CODEC 391 CODIF 40 AGRI 150 AGRIORG 17PE-CONS 6/15 CODIF 8 AGRI 36 AGRIORG 5 CODEC 101</w:t>
      </w:r>
      <w:r>
        <w:rPr>
          <w:lang w:val="en-US"/>
        </w:rPr>
        <w:br/>
      </w:r>
    </w:p>
    <w:p w14:paraId="3E4F0DA1" w14:textId="33A64B0E" w:rsidR="00F55D7A" w:rsidRDefault="00F55D7A" w:rsidP="00E81866">
      <w:pPr>
        <w:spacing w:after="0"/>
        <w:rPr>
          <w:noProof/>
        </w:rPr>
      </w:pPr>
      <w:r>
        <w:rPr>
          <w:b/>
        </w:rPr>
        <w:t>Ansvarigt statsråd</w:t>
      </w:r>
      <w:r>
        <w:rPr>
          <w:b/>
        </w:rPr>
        <w:br/>
      </w:r>
      <w:r>
        <w:rPr>
          <w:noProof/>
        </w:rPr>
        <w:t>Sven-Erik Bucht</w:t>
      </w:r>
    </w:p>
    <w:p w14:paraId="14950324" w14:textId="77777777" w:rsidR="00E81866" w:rsidRDefault="00E81866" w:rsidP="00E81866">
      <w:pPr>
        <w:spacing w:after="0"/>
      </w:pPr>
    </w:p>
    <w:p w14:paraId="3E4F0DA4" w14:textId="208D8EAE" w:rsidR="00F55D7A" w:rsidRDefault="00F55D7A" w:rsidP="00E81866">
      <w:pPr>
        <w:spacing w:after="0"/>
      </w:pPr>
      <w:r w:rsidRPr="00B44CE2">
        <w:rPr>
          <w:b/>
        </w:rPr>
        <w:t>Annotering</w:t>
      </w:r>
      <w:r>
        <w:rPr>
          <w:b/>
        </w:rPr>
        <w:br/>
      </w:r>
      <w:r>
        <w:rPr>
          <w:b/>
          <w:bCs/>
        </w:rPr>
        <w:t xml:space="preserve">Avsikt med behandlingen i rådet: </w:t>
      </w:r>
      <w:r w:rsidR="00E81866">
        <w:t>Antagande.</w:t>
      </w:r>
    </w:p>
    <w:p w14:paraId="6CF4E650" w14:textId="77777777" w:rsidR="00E81866" w:rsidRPr="00E81866" w:rsidRDefault="00E81866" w:rsidP="00E81866">
      <w:pPr>
        <w:spacing w:after="0"/>
        <w:rPr>
          <w:b/>
        </w:rPr>
      </w:pPr>
    </w:p>
    <w:p w14:paraId="3E4F0DA5" w14:textId="77777777" w:rsidR="00447038" w:rsidRDefault="00F55D7A" w:rsidP="00E81866">
      <w:pPr>
        <w:spacing w:after="0"/>
      </w:pPr>
      <w:r>
        <w:rPr>
          <w:b/>
          <w:bCs/>
        </w:rPr>
        <w:t>Hur regeringen ställer sig till den blivande A-punkten:</w:t>
      </w:r>
      <w:r>
        <w:t xml:space="preserve"> Regeringen bifaller att rättsakten kan antas av rådet. </w:t>
      </w:r>
    </w:p>
    <w:p w14:paraId="57E52A75" w14:textId="77777777" w:rsidR="00E81866" w:rsidRDefault="00E81866" w:rsidP="00E81866">
      <w:pPr>
        <w:spacing w:after="0"/>
      </w:pPr>
    </w:p>
    <w:p w14:paraId="3E4F0DA7" w14:textId="0AF8CAFA" w:rsidR="00F55D7A" w:rsidRDefault="00F55D7A" w:rsidP="00E92862">
      <w:pPr>
        <w:spacing w:after="0"/>
      </w:pPr>
      <w:r>
        <w:rPr>
          <w:b/>
          <w:bCs/>
        </w:rPr>
        <w:t xml:space="preserve">Bakgrund: </w:t>
      </w:r>
      <w:r>
        <w:t>EU:s importkvot för nötkött av hög kvalitet, fågelkött och griskött m.m. ska antas av rådet efter en första läsning i Parlamentet. Parlamentet har bifallit förslaget i sin första omröstning.</w:t>
      </w:r>
    </w:p>
    <w:p w14:paraId="3E4F0DA8" w14:textId="77777777" w:rsidR="00F55D7A" w:rsidRPr="00C71E3E" w:rsidRDefault="00F55D7A" w:rsidP="00E81866">
      <w:pPr>
        <w:pStyle w:val="Rubrik1"/>
        <w:rPr>
          <w:lang w:val="en-US"/>
        </w:rPr>
      </w:pPr>
      <w:bookmarkStart w:id="11" w:name="_Toc415730234"/>
      <w:r w:rsidRPr="00C71E3E">
        <w:rPr>
          <w:noProof/>
          <w:lang w:val="en-US"/>
        </w:rPr>
        <w:t>Proposal for a Council Decision establishing the position to be taken on behalf of the European Union within the International Sugar Council as regards the extension of the International Sugar Agreement 1992</w:t>
      </w:r>
      <w:bookmarkEnd w:id="11"/>
    </w:p>
    <w:p w14:paraId="71A76B5F" w14:textId="77777777" w:rsidR="00E81866" w:rsidRDefault="00F55D7A" w:rsidP="00E81866">
      <w:pPr>
        <w:spacing w:after="0"/>
        <w:rPr>
          <w:lang w:val="en-US"/>
        </w:rPr>
      </w:pPr>
      <w:r>
        <w:rPr>
          <w:noProof/>
          <w:lang w:val="en-US"/>
        </w:rPr>
        <w:t>–</w:t>
      </w:r>
      <w:r>
        <w:rPr>
          <w:lang w:val="en-US"/>
        </w:rPr>
        <w:t>Approval</w:t>
      </w:r>
    </w:p>
    <w:p w14:paraId="039AFBF4" w14:textId="77777777" w:rsidR="00F55D7A" w:rsidRDefault="00F55D7A" w:rsidP="00E81866">
      <w:pPr>
        <w:spacing w:after="0"/>
        <w:rPr>
          <w:lang w:val="en-US"/>
        </w:rPr>
      </w:pPr>
    </w:p>
    <w:p w14:paraId="3E4F0DA9" w14:textId="4166AEB5" w:rsidR="00F55D7A" w:rsidRDefault="00F55D7A" w:rsidP="00E81866">
      <w:pPr>
        <w:spacing w:after="0"/>
        <w:rPr>
          <w:lang w:val="en-US"/>
        </w:rPr>
      </w:pPr>
      <w:r>
        <w:rPr>
          <w:lang w:val="en-US"/>
        </w:rPr>
        <w:t>6804/15 AGRI 97 PROBA 86486/15 AGRI 76 PROBA 5</w:t>
      </w:r>
      <w:r>
        <w:rPr>
          <w:lang w:val="en-US"/>
        </w:rPr>
        <w:br/>
      </w:r>
    </w:p>
    <w:p w14:paraId="3E4F0DAA" w14:textId="77777777" w:rsidR="00F55D7A" w:rsidRDefault="00F55D7A" w:rsidP="00E81866">
      <w:pPr>
        <w:spacing w:after="0"/>
        <w:rPr>
          <w:noProof/>
        </w:rPr>
      </w:pPr>
      <w:r>
        <w:rPr>
          <w:b/>
        </w:rPr>
        <w:t>Ansvarigt statsråd</w:t>
      </w:r>
      <w:r>
        <w:rPr>
          <w:b/>
        </w:rPr>
        <w:br/>
      </w:r>
      <w:r>
        <w:rPr>
          <w:noProof/>
        </w:rPr>
        <w:t>Sven-Erik Bucht</w:t>
      </w:r>
    </w:p>
    <w:p w14:paraId="1B493DAF" w14:textId="77777777" w:rsidR="00E81866" w:rsidRDefault="00E81866" w:rsidP="00E81866">
      <w:pPr>
        <w:spacing w:after="0"/>
      </w:pPr>
    </w:p>
    <w:p w14:paraId="3E4F0DAE" w14:textId="40659CD9" w:rsidR="00447038" w:rsidRDefault="00F55D7A" w:rsidP="00E81866">
      <w:pPr>
        <w:spacing w:after="0"/>
      </w:pPr>
      <w:r w:rsidRPr="00B44CE2">
        <w:rPr>
          <w:b/>
        </w:rPr>
        <w:t>Annotering</w:t>
      </w:r>
      <w:r>
        <w:rPr>
          <w:b/>
        </w:rPr>
        <w:br/>
      </w:r>
      <w:r>
        <w:rPr>
          <w:b/>
          <w:bCs/>
        </w:rPr>
        <w:t>Avsikt med behandlingen i rådet:</w:t>
      </w:r>
      <w:r>
        <w:t xml:space="preserve"> </w:t>
      </w:r>
      <w:r w:rsidRPr="00E81866">
        <w:rPr>
          <w:bCs/>
        </w:rPr>
        <w:t>Bemyndigande för EU-kommissionen att rösta ja till förlängning av Spannmålskonventionen.</w:t>
      </w:r>
      <w:r w:rsidRPr="00E81866">
        <w:t xml:space="preserve"> </w:t>
      </w:r>
    </w:p>
    <w:p w14:paraId="3EBEFFBC" w14:textId="77777777" w:rsidR="00E81866" w:rsidRPr="00E81866" w:rsidRDefault="00E81866" w:rsidP="00E81866">
      <w:pPr>
        <w:spacing w:after="0"/>
      </w:pPr>
    </w:p>
    <w:p w14:paraId="3E4F0DAF" w14:textId="77777777" w:rsidR="00447038" w:rsidRDefault="00F55D7A" w:rsidP="00E81866">
      <w:pPr>
        <w:spacing w:after="0"/>
      </w:pPr>
      <w:r>
        <w:rPr>
          <w:b/>
          <w:bCs/>
        </w:rPr>
        <w:t>Hur regeringen ställer sig till den blivande A-punkten:</w:t>
      </w:r>
      <w:r>
        <w:t xml:space="preserve"> Sverige stödjer förlängning av avtalet då avtalet i princip fungerar bra och det tillhandahåller värdefull marknadsinformation samt analyser över olika frågeställningar inom spannmålsområdet. </w:t>
      </w:r>
    </w:p>
    <w:p w14:paraId="593680C1" w14:textId="77777777" w:rsidR="00E81866" w:rsidRDefault="00E81866" w:rsidP="00E81866">
      <w:pPr>
        <w:spacing w:after="0"/>
      </w:pPr>
    </w:p>
    <w:p w14:paraId="3E4F0DB1" w14:textId="01342897" w:rsidR="00F55D7A" w:rsidRDefault="00F55D7A" w:rsidP="00E81866">
      <w:pPr>
        <w:spacing w:after="0"/>
      </w:pPr>
      <w:r>
        <w:rPr>
          <w:b/>
          <w:bCs/>
        </w:rPr>
        <w:t>Bakgrund:</w:t>
      </w:r>
      <w:r w:rsidR="00E81866">
        <w:rPr>
          <w:b/>
          <w:bCs/>
        </w:rPr>
        <w:t xml:space="preserve"> </w:t>
      </w:r>
      <w:r w:rsidRPr="00E81866">
        <w:rPr>
          <w:bCs/>
        </w:rPr>
        <w:t xml:space="preserve">Spannmålshandelskonventionen från 1995 har förlängts vid upprepade tillfällen. Den nuvarande konventionen löper ut den 30 juni 2015. Förslag föreligger om att förlänga konventionen med ytterligare två år och bemyndiga EU-kommissionen att rösta för en förlängning. </w:t>
      </w:r>
    </w:p>
    <w:p w14:paraId="3E4F0DB2" w14:textId="77777777" w:rsidR="00F55D7A" w:rsidRPr="00C71E3E" w:rsidRDefault="00F55D7A" w:rsidP="00E81866">
      <w:pPr>
        <w:pStyle w:val="Rubrik1"/>
        <w:rPr>
          <w:lang w:val="en-US"/>
        </w:rPr>
      </w:pPr>
      <w:bookmarkStart w:id="12" w:name="_Toc415730235"/>
      <w:r w:rsidRPr="00C71E3E">
        <w:rPr>
          <w:noProof/>
          <w:lang w:val="en-US"/>
        </w:rPr>
        <w:t>Proposal for a Council Decision establishing the position to be taken on behalf of the European Union within the International Grains Council with respect to the extension of the Grains Trade Convention 1995</w:t>
      </w:r>
      <w:bookmarkEnd w:id="12"/>
    </w:p>
    <w:p w14:paraId="4905D5F6" w14:textId="77777777" w:rsidR="00E81866" w:rsidRDefault="00F55D7A" w:rsidP="00E81866">
      <w:pPr>
        <w:spacing w:after="0"/>
        <w:rPr>
          <w:lang w:val="en-US"/>
        </w:rPr>
      </w:pPr>
      <w:r>
        <w:rPr>
          <w:noProof/>
          <w:lang w:val="en-US"/>
        </w:rPr>
        <w:t>–</w:t>
      </w:r>
      <w:r>
        <w:rPr>
          <w:lang w:val="en-US"/>
        </w:rPr>
        <w:t>Approval</w:t>
      </w:r>
    </w:p>
    <w:p w14:paraId="70FF0CCD" w14:textId="77777777" w:rsidR="00F55D7A" w:rsidRDefault="00F55D7A" w:rsidP="00E81866">
      <w:pPr>
        <w:spacing w:after="0"/>
        <w:rPr>
          <w:lang w:val="en-US"/>
        </w:rPr>
      </w:pPr>
    </w:p>
    <w:p w14:paraId="3E4F0DB3" w14:textId="058F943E" w:rsidR="00F55D7A" w:rsidRDefault="00F55D7A" w:rsidP="00E81866">
      <w:pPr>
        <w:spacing w:after="0"/>
        <w:rPr>
          <w:lang w:val="en-US"/>
        </w:rPr>
      </w:pPr>
      <w:r>
        <w:rPr>
          <w:lang w:val="en-US"/>
        </w:rPr>
        <w:t>6803/15 AGRI 96 PROBA 7</w:t>
      </w:r>
      <w:r w:rsidR="00E92862">
        <w:rPr>
          <w:lang w:val="en-US"/>
        </w:rPr>
        <w:t xml:space="preserve"> </w:t>
      </w:r>
      <w:r>
        <w:rPr>
          <w:lang w:val="en-US"/>
        </w:rPr>
        <w:t>6487/15 AGRI 77 PROBA 6</w:t>
      </w:r>
      <w:r>
        <w:rPr>
          <w:lang w:val="en-US"/>
        </w:rPr>
        <w:br/>
      </w:r>
    </w:p>
    <w:p w14:paraId="3E4F0DB4" w14:textId="77777777" w:rsidR="00F55D7A" w:rsidRDefault="00F55D7A" w:rsidP="00E81866">
      <w:pPr>
        <w:spacing w:after="0"/>
      </w:pPr>
      <w:r>
        <w:rPr>
          <w:b/>
        </w:rPr>
        <w:t>Ansvarigt statsråd</w:t>
      </w:r>
      <w:r>
        <w:rPr>
          <w:b/>
        </w:rPr>
        <w:br/>
      </w:r>
      <w:r>
        <w:rPr>
          <w:noProof/>
        </w:rPr>
        <w:t>Sven-Erik Bucht</w:t>
      </w:r>
    </w:p>
    <w:p w14:paraId="1B5943F5" w14:textId="77777777" w:rsidR="00E81866" w:rsidRDefault="00E81866" w:rsidP="00E81866">
      <w:pPr>
        <w:spacing w:after="0"/>
        <w:rPr>
          <w:b/>
        </w:rPr>
      </w:pPr>
    </w:p>
    <w:p w14:paraId="3E4F0DB8" w14:textId="249C332F" w:rsidR="00447038" w:rsidRDefault="00F55D7A" w:rsidP="00E81866">
      <w:pPr>
        <w:spacing w:after="0"/>
      </w:pPr>
      <w:r w:rsidRPr="00B44CE2">
        <w:rPr>
          <w:b/>
        </w:rPr>
        <w:t>Annotering</w:t>
      </w:r>
      <w:r>
        <w:rPr>
          <w:b/>
        </w:rPr>
        <w:br/>
      </w:r>
      <w:r>
        <w:rPr>
          <w:b/>
          <w:bCs/>
        </w:rPr>
        <w:t>Avsikt med behandlingen i rådet:</w:t>
      </w:r>
      <w:r>
        <w:t xml:space="preserve"> </w:t>
      </w:r>
      <w:r w:rsidRPr="00E81866">
        <w:rPr>
          <w:bCs/>
        </w:rPr>
        <w:t>Att bemyndiga EU-kommissionen att rösta för en förlängning av det Internationella sockeravtalet.</w:t>
      </w:r>
      <w:r w:rsidRPr="00E81866">
        <w:t xml:space="preserve"> </w:t>
      </w:r>
    </w:p>
    <w:p w14:paraId="2FDF4D10" w14:textId="77777777" w:rsidR="00E81866" w:rsidRPr="00E81866" w:rsidRDefault="00E81866" w:rsidP="00E81866">
      <w:pPr>
        <w:spacing w:after="0"/>
      </w:pPr>
    </w:p>
    <w:p w14:paraId="3E4F0DB9" w14:textId="77777777" w:rsidR="00447038" w:rsidRDefault="00F55D7A" w:rsidP="00E81866">
      <w:pPr>
        <w:spacing w:after="0"/>
      </w:pPr>
      <w:r>
        <w:rPr>
          <w:b/>
          <w:bCs/>
        </w:rPr>
        <w:t>Hur regeringen ställer sig till den blivande A-punkten:</w:t>
      </w:r>
      <w:r>
        <w:t xml:space="preserve"> Sverige kan stödja en förlängning och att EU-kommissionen bemyndigas rösta för förlängningen. </w:t>
      </w:r>
    </w:p>
    <w:p w14:paraId="0B2C562E" w14:textId="77777777" w:rsidR="00E81866" w:rsidRDefault="00E81866" w:rsidP="00E81866">
      <w:pPr>
        <w:spacing w:after="0"/>
      </w:pPr>
    </w:p>
    <w:p w14:paraId="3E4F0DBB" w14:textId="646970BC" w:rsidR="00F55D7A" w:rsidRDefault="00F55D7A" w:rsidP="00F55D7A">
      <w:pPr>
        <w:spacing w:after="0"/>
      </w:pPr>
      <w:r>
        <w:rPr>
          <w:b/>
          <w:bCs/>
        </w:rPr>
        <w:t xml:space="preserve">Bakgrund: </w:t>
      </w:r>
      <w:r w:rsidRPr="00E81866">
        <w:rPr>
          <w:bCs/>
        </w:rPr>
        <w:t>Det Internationella sockeravtalet (ISO 1992) har sedan 1995 förlängts med två år i taget. Det nuvarande avtalet går ut den 31 december 2015. ISO har en välfungerande verksamhet och det skulle vara dyrare för EU att själv upprätthålla motsvarande bevakning jämfört med att betala medlemsavgiften till ISO. Förslag finns nu att förlänga avtalet med två år.</w:t>
      </w:r>
    </w:p>
    <w:p w14:paraId="3E4F0DBC" w14:textId="77777777" w:rsidR="00F55D7A" w:rsidRDefault="00F55D7A" w:rsidP="00E81866">
      <w:pPr>
        <w:pStyle w:val="Rubrik1"/>
      </w:pPr>
      <w:bookmarkStart w:id="13" w:name="_Toc415730236"/>
      <w:r>
        <w:rPr>
          <w:noProof/>
        </w:rPr>
        <w:t>EU-Chile Association Council</w:t>
      </w:r>
      <w:bookmarkEnd w:id="13"/>
    </w:p>
    <w:p w14:paraId="3E905CEC" w14:textId="7298AFEE" w:rsidR="00E81866" w:rsidRDefault="00F55D7A" w:rsidP="00E81866">
      <w:pPr>
        <w:spacing w:after="0"/>
        <w:rPr>
          <w:lang w:val="en-US"/>
        </w:rPr>
      </w:pPr>
      <w:r>
        <w:rPr>
          <w:noProof/>
          <w:lang w:val="en-US"/>
        </w:rPr>
        <w:t>–</w:t>
      </w:r>
      <w:r>
        <w:rPr>
          <w:lang w:val="en-US"/>
        </w:rPr>
        <w:t>Definition of the position that the European Union will adopt during the Sixth Session of the EU-Chile Association Counci</w:t>
      </w:r>
      <w:r w:rsidR="00E81866">
        <w:rPr>
          <w:lang w:val="en-US"/>
        </w:rPr>
        <w:t>l</w:t>
      </w:r>
    </w:p>
    <w:p w14:paraId="418E987C" w14:textId="77777777" w:rsidR="00E81866" w:rsidRDefault="00E81866" w:rsidP="00E81866">
      <w:pPr>
        <w:spacing w:after="0"/>
        <w:rPr>
          <w:lang w:val="en-US"/>
        </w:rPr>
      </w:pPr>
    </w:p>
    <w:p w14:paraId="3E4F0DBD" w14:textId="7A1479CD" w:rsidR="00F55D7A" w:rsidRPr="00C71E3E" w:rsidRDefault="00F55D7A" w:rsidP="00E81866">
      <w:pPr>
        <w:spacing w:after="0"/>
      </w:pPr>
      <w:r w:rsidRPr="00C71E3E">
        <w:t>6882/15 COLAC 8 PESC 241</w:t>
      </w:r>
      <w:r w:rsidRPr="00C71E3E">
        <w:br/>
      </w:r>
    </w:p>
    <w:p w14:paraId="3E4F0DBE" w14:textId="77777777" w:rsidR="00F55D7A" w:rsidRDefault="00F55D7A" w:rsidP="00E81866">
      <w:pPr>
        <w:spacing w:after="0"/>
      </w:pPr>
      <w:r>
        <w:rPr>
          <w:b/>
        </w:rPr>
        <w:t>Ansvarigt statsråd</w:t>
      </w:r>
      <w:r>
        <w:rPr>
          <w:b/>
        </w:rPr>
        <w:br/>
      </w:r>
      <w:r>
        <w:rPr>
          <w:noProof/>
        </w:rPr>
        <w:t>Mikael Damberg</w:t>
      </w:r>
    </w:p>
    <w:p w14:paraId="3E4F0DC0" w14:textId="7710C348" w:rsidR="00F55D7A" w:rsidRPr="00643D86" w:rsidRDefault="00F55D7A" w:rsidP="00E81866">
      <w:pPr>
        <w:spacing w:after="0"/>
      </w:pPr>
    </w:p>
    <w:p w14:paraId="3E4F0DC2" w14:textId="4FE91612" w:rsidR="00447038" w:rsidRDefault="00F55D7A" w:rsidP="00E81866">
      <w:pPr>
        <w:spacing w:after="0"/>
      </w:pPr>
      <w:r w:rsidRPr="00B44CE2">
        <w:rPr>
          <w:b/>
        </w:rPr>
        <w:t>Annotering</w:t>
      </w:r>
      <w:r>
        <w:rPr>
          <w:b/>
        </w:rPr>
        <w:br/>
      </w:r>
      <w:r>
        <w:rPr>
          <w:b/>
          <w:bCs/>
        </w:rPr>
        <w:t>Avsikt med behandlingen i rådet:</w:t>
      </w:r>
      <w:r>
        <w:t xml:space="preserve"> Rådet ska anta agendan och utkastet till gemensam kommuniké för mötet i associationsrådet mellan Chile och EU den 21 april. </w:t>
      </w:r>
    </w:p>
    <w:p w14:paraId="67E4CF14" w14:textId="77777777" w:rsidR="00E81866" w:rsidRDefault="00E81866" w:rsidP="00E81866">
      <w:pPr>
        <w:spacing w:after="0"/>
      </w:pPr>
    </w:p>
    <w:p w14:paraId="3E4F0DC4" w14:textId="2485D5C2" w:rsidR="00447038" w:rsidRDefault="00F55D7A" w:rsidP="00E81866">
      <w:pPr>
        <w:spacing w:after="0"/>
      </w:pPr>
      <w:r>
        <w:rPr>
          <w:b/>
          <w:bCs/>
        </w:rPr>
        <w:t>Hur regeringen ställer sig till den blivande A-punkten:</w:t>
      </w:r>
      <w:r>
        <w:t xml:space="preserve"> Regeringen är för punkten. </w:t>
      </w:r>
    </w:p>
    <w:p w14:paraId="02FA0F2F" w14:textId="77777777" w:rsidR="00E81866" w:rsidRDefault="00E81866" w:rsidP="00E81866">
      <w:pPr>
        <w:spacing w:after="0"/>
        <w:rPr>
          <w:b/>
          <w:bCs/>
        </w:rPr>
      </w:pPr>
    </w:p>
    <w:p w14:paraId="3E4F0DC7" w14:textId="09F8D5BC" w:rsidR="00F55D7A" w:rsidRDefault="00F55D7A" w:rsidP="00E81866">
      <w:pPr>
        <w:spacing w:after="0"/>
      </w:pPr>
      <w:r>
        <w:rPr>
          <w:b/>
          <w:bCs/>
        </w:rPr>
        <w:t>Bakgrund:</w:t>
      </w:r>
      <w:r w:rsidR="00E81866">
        <w:t xml:space="preserve"> </w:t>
      </w:r>
      <w:r>
        <w:t>Associationsavtalet mellan Chile och EU trädde i kraft 2005. Vartannat år hålls ett associationsråd då avtalet och relationerna diskuteras. I år hålls mötet i Bryssel och EU:s delegation leds av HR/VP Mogherini och Chiles av utrikesminister Munoz. </w:t>
      </w:r>
    </w:p>
    <w:p w14:paraId="3E4F0DC8" w14:textId="77777777" w:rsidR="00F55D7A" w:rsidRPr="00C71E3E" w:rsidRDefault="00F55D7A" w:rsidP="00E81866">
      <w:pPr>
        <w:pStyle w:val="Rubrik1"/>
        <w:rPr>
          <w:lang w:val="en-US"/>
        </w:rPr>
      </w:pPr>
      <w:bookmarkStart w:id="14" w:name="_Toc415730237"/>
      <w:r w:rsidRPr="00C71E3E">
        <w:rPr>
          <w:noProof/>
          <w:lang w:val="en-US"/>
        </w:rPr>
        <w:t>Appointment of the Chairman of the European Union Military Committee Working Group (EUMCWG)</w:t>
      </w:r>
      <w:bookmarkEnd w:id="14"/>
    </w:p>
    <w:p w14:paraId="59242BAA" w14:textId="77777777" w:rsidR="00F55D7A" w:rsidRDefault="00F55D7A" w:rsidP="00E81866">
      <w:pPr>
        <w:spacing w:after="0"/>
        <w:rPr>
          <w:noProof/>
          <w:lang w:val="en-US"/>
        </w:rPr>
      </w:pPr>
    </w:p>
    <w:p w14:paraId="3E4F0DC9" w14:textId="5BAC0314" w:rsidR="00F55D7A" w:rsidRPr="00C71E3E" w:rsidRDefault="00F55D7A" w:rsidP="00E81866">
      <w:pPr>
        <w:spacing w:after="0"/>
      </w:pPr>
      <w:r w:rsidRPr="00C71E3E">
        <w:rPr>
          <w:noProof/>
        </w:rPr>
        <w:t>7443</w:t>
      </w:r>
      <w:r w:rsidRPr="00C71E3E">
        <w:t>/15 POLMIL 30 CSDP/PSDC 160 PESC 320</w:t>
      </w:r>
      <w:r w:rsidRPr="00C71E3E">
        <w:br/>
      </w:r>
    </w:p>
    <w:p w14:paraId="3E4F0DCA" w14:textId="77777777" w:rsidR="00F55D7A" w:rsidRDefault="00F55D7A" w:rsidP="00E81866">
      <w:pPr>
        <w:spacing w:after="0"/>
      </w:pPr>
      <w:r>
        <w:rPr>
          <w:b/>
        </w:rPr>
        <w:t>Ansvarigt statsråd</w:t>
      </w:r>
      <w:r>
        <w:rPr>
          <w:b/>
        </w:rPr>
        <w:br/>
      </w:r>
      <w:r>
        <w:rPr>
          <w:noProof/>
        </w:rPr>
        <w:t>Peter Hultqvist</w:t>
      </w:r>
    </w:p>
    <w:p w14:paraId="1954C97E" w14:textId="77777777" w:rsidR="00E81866" w:rsidRDefault="00E81866" w:rsidP="00E81866">
      <w:pPr>
        <w:spacing w:after="0"/>
        <w:rPr>
          <w:b/>
        </w:rPr>
      </w:pPr>
    </w:p>
    <w:p w14:paraId="3E4F0DCD" w14:textId="77777777" w:rsidR="00F55D7A" w:rsidRDefault="00F55D7A" w:rsidP="00E81866">
      <w:pPr>
        <w:spacing w:after="0"/>
      </w:pPr>
      <w:r w:rsidRPr="00B44CE2">
        <w:rPr>
          <w:b/>
        </w:rPr>
        <w:t>Annotering</w:t>
      </w:r>
      <w:r>
        <w:rPr>
          <w:b/>
        </w:rPr>
        <w:br/>
      </w:r>
      <w:r>
        <w:rPr>
          <w:b/>
          <w:bCs/>
        </w:rPr>
        <w:t>Avsikt med behandlingen i rådet:</w:t>
      </w:r>
      <w:r>
        <w:t xml:space="preserve"> Rådet föreslås godkänna utnämningen av ny ordförande för EU:s militärkommittés arbetsgrupp. </w:t>
      </w:r>
    </w:p>
    <w:p w14:paraId="1756BE06" w14:textId="77777777" w:rsidR="00E81866" w:rsidRDefault="00E81866" w:rsidP="00E81866">
      <w:pPr>
        <w:spacing w:after="0"/>
      </w:pPr>
    </w:p>
    <w:p w14:paraId="3E4F0DCE" w14:textId="77777777" w:rsidR="00447038" w:rsidRDefault="00F55D7A" w:rsidP="00E81866">
      <w:pPr>
        <w:spacing w:after="0"/>
      </w:pPr>
      <w:r>
        <w:rPr>
          <w:b/>
          <w:bCs/>
        </w:rPr>
        <w:t>Hur regeringen ställer sig till den blivande A-punkten:</w:t>
      </w:r>
      <w:r>
        <w:t xml:space="preserve"> Regeringen avser att i rådet rösta ja till utnämningen av ny ordförande för EU:s militärkommittés arbetsgrupp. </w:t>
      </w:r>
    </w:p>
    <w:p w14:paraId="3B643333" w14:textId="77777777" w:rsidR="00E81866" w:rsidRDefault="00E81866" w:rsidP="00E81866">
      <w:pPr>
        <w:spacing w:after="0"/>
      </w:pPr>
    </w:p>
    <w:p w14:paraId="3E4F0DD0" w14:textId="4B3A83E8" w:rsidR="00F55D7A" w:rsidRDefault="00F55D7A" w:rsidP="00E81866">
      <w:pPr>
        <w:spacing w:after="0"/>
      </w:pPr>
      <w:r>
        <w:rPr>
          <w:b/>
          <w:bCs/>
        </w:rPr>
        <w:t>Bakgrund: </w:t>
      </w:r>
      <w:r>
        <w:t>Ny ordförande för EU:s militärkommittés arbetsgrupp (European Union Military Committee Working Group (EUMCWG)) ska utses. Denne kommer att ersätta den avgående konteramiralen Jürgen Ehle (Tyskland) från och med den 1 oktober 2015. Den nominerade kandidaten är brigadgeneral Juan Manuel Orti (Spanien).</w:t>
      </w:r>
    </w:p>
    <w:p w14:paraId="3E4F0DD1" w14:textId="77777777" w:rsidR="00F55D7A" w:rsidRPr="00C71E3E" w:rsidRDefault="00F55D7A" w:rsidP="00E81866">
      <w:pPr>
        <w:pStyle w:val="Rubrik1"/>
        <w:rPr>
          <w:noProof/>
          <w:lang w:val="en-US"/>
        </w:rPr>
      </w:pPr>
      <w:bookmarkStart w:id="15" w:name="_Toc415730238"/>
      <w:r w:rsidRPr="00C71E3E">
        <w:rPr>
          <w:noProof/>
          <w:lang w:val="en-US"/>
        </w:rPr>
        <w:t>Council Regulation amending Regulation (EC) No 314/2004 concerning certain restrictive measures in respect of Zimbabwe</w:t>
      </w:r>
      <w:bookmarkEnd w:id="15"/>
    </w:p>
    <w:p w14:paraId="31F40F5B" w14:textId="77777777" w:rsidR="00E81866" w:rsidRPr="00C71E3E" w:rsidRDefault="00E81866" w:rsidP="00E81866">
      <w:pPr>
        <w:rPr>
          <w:lang w:val="en-US"/>
        </w:rPr>
      </w:pPr>
    </w:p>
    <w:p w14:paraId="3E4F0DD2" w14:textId="0D8622E0" w:rsidR="00F55D7A" w:rsidRDefault="00F55D7A" w:rsidP="00E81866">
      <w:pPr>
        <w:spacing w:after="0"/>
        <w:rPr>
          <w:lang w:val="en-US"/>
        </w:rPr>
      </w:pPr>
      <w:r>
        <w:rPr>
          <w:noProof/>
          <w:lang w:val="en-US"/>
        </w:rPr>
        <w:t>7340</w:t>
      </w:r>
      <w:r>
        <w:rPr>
          <w:lang w:val="en-US"/>
        </w:rPr>
        <w:t>/15 PESC 306 RELEX 243 COAFR 111 COARM 68 FIN 2247161/15 PESC 278 RELEX 218 COAFR 96 COARM 61 FIN 203</w:t>
      </w:r>
      <w:r>
        <w:rPr>
          <w:lang w:val="en-US"/>
        </w:rPr>
        <w:br/>
      </w:r>
    </w:p>
    <w:p w14:paraId="3E4F0DD3" w14:textId="77777777" w:rsidR="00F55D7A" w:rsidRDefault="00F55D7A" w:rsidP="00E81866">
      <w:pPr>
        <w:spacing w:after="0"/>
      </w:pPr>
      <w:r>
        <w:rPr>
          <w:b/>
        </w:rPr>
        <w:t>Ansvarigt statsråd</w:t>
      </w:r>
      <w:r>
        <w:rPr>
          <w:b/>
        </w:rPr>
        <w:br/>
      </w:r>
      <w:r>
        <w:rPr>
          <w:noProof/>
        </w:rPr>
        <w:t>Margot Wallström</w:t>
      </w:r>
    </w:p>
    <w:p w14:paraId="3E4F0DD6" w14:textId="77777777" w:rsidR="00F55D7A" w:rsidRDefault="00F55D7A" w:rsidP="00E81866">
      <w:pPr>
        <w:spacing w:after="0"/>
      </w:pPr>
      <w:r w:rsidRPr="00B44CE2">
        <w:rPr>
          <w:b/>
        </w:rPr>
        <w:t>Annotering</w:t>
      </w:r>
      <w:r>
        <w:rPr>
          <w:b/>
        </w:rPr>
        <w:br/>
      </w:r>
      <w:r>
        <w:rPr>
          <w:b/>
          <w:bCs/>
        </w:rPr>
        <w:t>Avsikt med behandlingen i rådet:</w:t>
      </w:r>
      <w:r>
        <w:t xml:space="preserve"> Rådet föreslås anta förordningen, som innebär en uppdatering av annex IV i rådsförordningen (EG) nr 314/2004. </w:t>
      </w:r>
    </w:p>
    <w:p w14:paraId="5BA4FDDF" w14:textId="77777777" w:rsidR="00E81866" w:rsidRDefault="00E81866" w:rsidP="00E81866">
      <w:pPr>
        <w:spacing w:after="0"/>
      </w:pPr>
    </w:p>
    <w:p w14:paraId="3E4F0DD7" w14:textId="77777777" w:rsidR="00447038" w:rsidRDefault="00F55D7A" w:rsidP="00E81866">
      <w:pPr>
        <w:spacing w:after="0"/>
      </w:pPr>
      <w:r>
        <w:rPr>
          <w:b/>
          <w:bCs/>
        </w:rPr>
        <w:t>Hur regeringen ställer sig till den blivande A-punkten:</w:t>
      </w:r>
      <w:r>
        <w:t xml:space="preserve"> Regeringen avser rösta ja till att rådet antar förordningen. </w:t>
      </w:r>
    </w:p>
    <w:p w14:paraId="2B7E7DDE" w14:textId="77777777" w:rsidR="00E81866" w:rsidRDefault="00E81866" w:rsidP="00E81866">
      <w:pPr>
        <w:spacing w:after="0"/>
      </w:pPr>
    </w:p>
    <w:p w14:paraId="3E4F0DD8" w14:textId="78E4013A" w:rsidR="00447038" w:rsidRDefault="00F55D7A" w:rsidP="00E81866">
      <w:pPr>
        <w:spacing w:after="0"/>
      </w:pPr>
      <w:r>
        <w:rPr>
          <w:b/>
          <w:bCs/>
        </w:rPr>
        <w:t>Bakgrund</w:t>
      </w:r>
      <w:r w:rsidR="00E81866">
        <w:rPr>
          <w:b/>
          <w:bCs/>
        </w:rPr>
        <w:t>:</w:t>
      </w:r>
      <w:r w:rsidR="00E81866">
        <w:t xml:space="preserve"> </w:t>
      </w:r>
      <w:r>
        <w:t>EU antog den 19 februari ett rådsbeslut (GUSP) 2015/277) om att förlänga de restriktiva åtgärderna avseende Zimbabwe med ytterligare ett år. Man beslutade även att fem avlidna personer skulle avlistas i beslutets annex I och II, alltså i de bilagor som upptar listade respektive suspenderade.</w:t>
      </w:r>
    </w:p>
    <w:p w14:paraId="3E4F0DD9" w14:textId="77777777" w:rsidR="00447038" w:rsidRDefault="00F55D7A" w:rsidP="00E81866">
      <w:pPr>
        <w:spacing w:after="0"/>
      </w:pPr>
      <w:r>
        <w:t>Kommissionen har genomfört avlistningen i den förordningsbilaga (III) som upptar listade. Rådet har nu att fullt ut genomföra avlistningen genom att uppdatera även annex IV till rådsförordningen (EG) Nr 314/2004, som upptar suspenderade.</w:t>
      </w:r>
    </w:p>
    <w:p w14:paraId="3E4F0DDC" w14:textId="77777777" w:rsidR="00F55D7A" w:rsidRPr="00C71E3E" w:rsidRDefault="00F55D7A" w:rsidP="00E81866">
      <w:pPr>
        <w:pStyle w:val="Rubrik1"/>
        <w:rPr>
          <w:noProof/>
          <w:lang w:val="en-US"/>
        </w:rPr>
      </w:pPr>
      <w:bookmarkStart w:id="16" w:name="_Toc415730239"/>
      <w:r w:rsidRPr="00C71E3E">
        <w:rPr>
          <w:noProof/>
          <w:lang w:val="en-US"/>
        </w:rPr>
        <w:t>Council Implementing Decision implementing Decision 2010/656/CFSP renewing the restrictive measures against Côte d’Ivoire</w:t>
      </w:r>
      <w:r w:rsidRPr="00C71E3E">
        <w:rPr>
          <w:noProof/>
          <w:lang w:val="en-US"/>
        </w:rPr>
        <w:br/>
        <w:t>–Council Implementing Regulation implementing Regulation (EC) No 560/2005 imposing certain specific restrictive measures directed against certain persons and entities in view of the situation in Côte d'Ivoire</w:t>
      </w:r>
      <w:bookmarkEnd w:id="16"/>
    </w:p>
    <w:p w14:paraId="336112E9" w14:textId="77777777" w:rsidR="00F55D7A" w:rsidRPr="00C71E3E" w:rsidRDefault="00F55D7A" w:rsidP="00F55D7A">
      <w:pPr>
        <w:rPr>
          <w:lang w:val="en-US"/>
        </w:rPr>
      </w:pPr>
    </w:p>
    <w:p w14:paraId="3E4F0DDD" w14:textId="71A9BA82" w:rsidR="00F55D7A" w:rsidRDefault="00F55D7A" w:rsidP="00E81866">
      <w:pPr>
        <w:spacing w:after="0"/>
        <w:rPr>
          <w:lang w:val="en-US"/>
        </w:rPr>
      </w:pPr>
      <w:r>
        <w:rPr>
          <w:noProof/>
          <w:lang w:val="en-US"/>
        </w:rPr>
        <w:t>7548</w:t>
      </w:r>
      <w:r>
        <w:rPr>
          <w:lang w:val="en-US"/>
        </w:rPr>
        <w:t>/15 PESC 332 RELEX 260 COAFR 117 COARM 80 FIN 2437238/15 PESC 292 RELEX 229 COAFR 107 COARM 65 FIN 2097237/15 PESC 291 COAFR 106 COARM 64 FIN 208</w:t>
      </w:r>
      <w:r>
        <w:rPr>
          <w:lang w:val="en-US"/>
        </w:rPr>
        <w:br/>
      </w:r>
    </w:p>
    <w:p w14:paraId="3E4F0DDE" w14:textId="0A2C3A8D" w:rsidR="00F55D7A" w:rsidRDefault="00F55D7A" w:rsidP="00E81866">
      <w:pPr>
        <w:spacing w:after="0"/>
      </w:pPr>
      <w:r>
        <w:rPr>
          <w:b/>
        </w:rPr>
        <w:t>Ansvarigt statsråd</w:t>
      </w:r>
      <w:r>
        <w:rPr>
          <w:b/>
        </w:rPr>
        <w:br/>
      </w:r>
      <w:r>
        <w:rPr>
          <w:noProof/>
        </w:rPr>
        <w:t>Margot Wallström</w:t>
      </w:r>
    </w:p>
    <w:p w14:paraId="7213F318" w14:textId="77777777" w:rsidR="00F55D7A" w:rsidRDefault="00F55D7A" w:rsidP="00E81866">
      <w:pPr>
        <w:spacing w:after="0"/>
        <w:rPr>
          <w:b/>
        </w:rPr>
      </w:pPr>
    </w:p>
    <w:p w14:paraId="3E4F0DE2" w14:textId="33DAEA15" w:rsidR="00447038" w:rsidRDefault="00F55D7A" w:rsidP="00F55D7A">
      <w:pPr>
        <w:spacing w:after="0"/>
      </w:pPr>
      <w:r w:rsidRPr="00B44CE2">
        <w:rPr>
          <w:b/>
        </w:rPr>
        <w:t>Annotering</w:t>
      </w:r>
      <w:r>
        <w:rPr>
          <w:b/>
        </w:rPr>
        <w:br/>
      </w:r>
      <w:r>
        <w:rPr>
          <w:b/>
          <w:bCs/>
        </w:rPr>
        <w:t>Avsikt med behandlingen i rådet:</w:t>
      </w:r>
      <w:r>
        <w:t xml:space="preserve"> Att </w:t>
      </w:r>
      <w:r w:rsidR="0032273E">
        <w:t xml:space="preserve">anta </w:t>
      </w:r>
      <w:r>
        <w:t>genomförandebeslut respektive genomförandeförordning</w:t>
      </w:r>
      <w:r w:rsidR="0032273E">
        <w:t xml:space="preserve"> gällande restriktiva åtgärder avseende situationen i Elfenbenskusten</w:t>
      </w:r>
      <w:r>
        <w:t>.</w:t>
      </w:r>
    </w:p>
    <w:p w14:paraId="41114934" w14:textId="77777777" w:rsidR="00F55D7A" w:rsidRDefault="00F55D7A" w:rsidP="00E81866">
      <w:pPr>
        <w:spacing w:after="0"/>
        <w:rPr>
          <w:b/>
          <w:bCs/>
        </w:rPr>
      </w:pPr>
    </w:p>
    <w:p w14:paraId="3E4F0DE3" w14:textId="26C38DEB" w:rsidR="00447038" w:rsidRDefault="00F55D7A" w:rsidP="00E81866">
      <w:pPr>
        <w:spacing w:after="0"/>
      </w:pPr>
      <w:r>
        <w:rPr>
          <w:b/>
          <w:bCs/>
        </w:rPr>
        <w:t>Hur regeringen ställer sig till den blivande A-punkten:</w:t>
      </w:r>
      <w:r>
        <w:t xml:space="preserve"> SE kan godkänna de reviderade rättsakterna</w:t>
      </w:r>
      <w:r w:rsidR="0032273E">
        <w:t>.</w:t>
      </w:r>
    </w:p>
    <w:p w14:paraId="002FAC8A" w14:textId="77777777" w:rsidR="00F55D7A" w:rsidRDefault="00F55D7A" w:rsidP="00E81866">
      <w:pPr>
        <w:spacing w:after="0"/>
        <w:rPr>
          <w:b/>
          <w:bCs/>
        </w:rPr>
      </w:pPr>
    </w:p>
    <w:p w14:paraId="3E4F0DE6" w14:textId="0C8696AA" w:rsidR="00447038" w:rsidRPr="00A04B2A" w:rsidRDefault="00F55D7A" w:rsidP="00A04B2A">
      <w:pPr>
        <w:spacing w:after="0"/>
      </w:pPr>
      <w:r>
        <w:rPr>
          <w:b/>
          <w:bCs/>
        </w:rPr>
        <w:t xml:space="preserve">Bakgrund: </w:t>
      </w:r>
      <w:r>
        <w:t xml:space="preserve">En årlig översyn av de EU-autonoma restriktiva åtgärderna mot Elfenbenskusten gjorde i COAFR den 25 feb. Översynen avslutades med en överenskommelse att följa HoMs rek att (efter annullerande dom från tribunalen) avlista en person som omfattas av sanktionerna, samt att sanktionerna mot övriga fem ska fortsätta löpa. </w:t>
      </w:r>
    </w:p>
    <w:p w14:paraId="3E4F0DEE" w14:textId="10F586C7" w:rsidR="00F55D7A" w:rsidRPr="00C71E3E" w:rsidRDefault="00F55D7A" w:rsidP="00F55D7A">
      <w:pPr>
        <w:pStyle w:val="Rubrik1"/>
        <w:rPr>
          <w:lang w:val="en-US"/>
        </w:rPr>
      </w:pPr>
      <w:r>
        <w:rPr>
          <w:noProof/>
        </w:rPr>
        <w:t xml:space="preserve"> </w:t>
      </w:r>
      <w:bookmarkStart w:id="17" w:name="_Toc415730240"/>
      <w:r w:rsidRPr="00C71E3E">
        <w:rPr>
          <w:noProof/>
          <w:lang w:val="en-US"/>
        </w:rPr>
        <w:t>Council Decision amending Decision 2010/788/CFSP concerning restrictive measures against the Democratic Republic of the Congo</w:t>
      </w:r>
      <w:r w:rsidRPr="00C71E3E">
        <w:rPr>
          <w:noProof/>
          <w:lang w:val="en-US"/>
        </w:rPr>
        <w:br/>
      </w:r>
      <w:r w:rsidRPr="00C71E3E">
        <w:rPr>
          <w:lang w:val="en-US"/>
        </w:rPr>
        <w:t>-</w:t>
      </w:r>
      <w:r w:rsidRPr="00C71E3E">
        <w:rPr>
          <w:noProof/>
          <w:lang w:val="en-US"/>
        </w:rPr>
        <w:t xml:space="preserve"> Council Regulation amending Regulation (EC) No 1183/2005 imposing certain specific</w:t>
      </w:r>
      <w:r w:rsidRPr="00C71E3E">
        <w:rPr>
          <w:lang w:val="en-US"/>
        </w:rPr>
        <w:t xml:space="preserve"> </w:t>
      </w:r>
      <w:r w:rsidRPr="00C71E3E">
        <w:rPr>
          <w:noProof/>
          <w:lang w:val="en-US"/>
        </w:rPr>
        <w:t>restrictive measures directed against persons acting in violation of the arms embargo</w:t>
      </w:r>
      <w:r w:rsidRPr="00C71E3E">
        <w:rPr>
          <w:lang w:val="en-US"/>
        </w:rPr>
        <w:t xml:space="preserve"> </w:t>
      </w:r>
      <w:r w:rsidRPr="00C71E3E">
        <w:rPr>
          <w:noProof/>
          <w:lang w:val="en-US"/>
        </w:rPr>
        <w:t>with regard to the Democratic Republic of the Congo</w:t>
      </w:r>
      <w:r w:rsidRPr="00C71E3E">
        <w:rPr>
          <w:noProof/>
          <w:lang w:val="en-US"/>
        </w:rPr>
        <w:br/>
      </w:r>
      <w:r w:rsidRPr="00C71E3E">
        <w:rPr>
          <w:lang w:val="en-US"/>
        </w:rPr>
        <w:t>-</w:t>
      </w:r>
      <w:r w:rsidRPr="00C71E3E">
        <w:rPr>
          <w:noProof/>
          <w:lang w:val="en-US"/>
        </w:rPr>
        <w:t xml:space="preserve"> Council Implementing Regulation implementing Article 9(4) of Regulation</w:t>
      </w:r>
      <w:r w:rsidRPr="00C71E3E">
        <w:rPr>
          <w:lang w:val="en-US"/>
        </w:rPr>
        <w:t xml:space="preserve"> </w:t>
      </w:r>
      <w:r w:rsidRPr="00C71E3E">
        <w:rPr>
          <w:noProof/>
          <w:lang w:val="en-US"/>
        </w:rPr>
        <w:t>(EC) No 1183/2005 imposing certain specific restrictive measures directed against</w:t>
      </w:r>
      <w:r w:rsidRPr="00C71E3E">
        <w:rPr>
          <w:lang w:val="en-US"/>
        </w:rPr>
        <w:t xml:space="preserve"> </w:t>
      </w:r>
      <w:r w:rsidRPr="00C71E3E">
        <w:rPr>
          <w:noProof/>
          <w:lang w:val="en-US"/>
        </w:rPr>
        <w:t>persons acting in violation of the arms embargo with regard to the Democratic Republic</w:t>
      </w:r>
      <w:r w:rsidRPr="00C71E3E">
        <w:rPr>
          <w:lang w:val="en-US"/>
        </w:rPr>
        <w:t xml:space="preserve"> </w:t>
      </w:r>
      <w:r w:rsidRPr="00C71E3E">
        <w:rPr>
          <w:noProof/>
          <w:lang w:val="en-US"/>
        </w:rPr>
        <w:t>of the Congo</w:t>
      </w:r>
      <w:bookmarkEnd w:id="17"/>
    </w:p>
    <w:p w14:paraId="3E4F0DEF" w14:textId="36404B39" w:rsidR="00F55D7A" w:rsidRDefault="00F55D7A" w:rsidP="00E81866">
      <w:pPr>
        <w:spacing w:after="0"/>
        <w:rPr>
          <w:lang w:val="en-US"/>
        </w:rPr>
      </w:pPr>
      <w:r>
        <w:rPr>
          <w:lang w:val="en-US"/>
        </w:rPr>
        <w:br/>
      </w:r>
      <w:r>
        <w:rPr>
          <w:noProof/>
          <w:lang w:val="en-US"/>
        </w:rPr>
        <w:t>7021</w:t>
      </w:r>
      <w:r>
        <w:rPr>
          <w:lang w:val="en-US"/>
        </w:rPr>
        <w:t xml:space="preserve">/15 PESC 259 RELEX 201 COAFR 88 CONUN 46 COARM 58           </w:t>
      </w:r>
    </w:p>
    <w:p w14:paraId="3E4F0DF0" w14:textId="77777777" w:rsidR="00F55D7A" w:rsidRDefault="00F55D7A" w:rsidP="00E81866">
      <w:pPr>
        <w:spacing w:after="0"/>
        <w:rPr>
          <w:lang w:val="en-US"/>
        </w:rPr>
      </w:pPr>
      <w:r>
        <w:rPr>
          <w:lang w:val="en-US"/>
        </w:rPr>
        <w:t xml:space="preserve">6906/15 PESC 247 COAFR 82 CONUN 42 COARM 55 FIN 185                                       </w:t>
      </w:r>
    </w:p>
    <w:p w14:paraId="3E4F0DF1" w14:textId="77777777" w:rsidR="00F55D7A" w:rsidRDefault="00F55D7A" w:rsidP="00E81866">
      <w:pPr>
        <w:spacing w:after="0"/>
        <w:rPr>
          <w:lang w:val="en-US"/>
        </w:rPr>
      </w:pPr>
      <w:r>
        <w:rPr>
          <w:lang w:val="en-US"/>
        </w:rPr>
        <w:t xml:space="preserve">7578/15 PESC 337 RELEX 265 COAFR 120 CONUN 60 COARM 82 FIN 248 </w:t>
      </w:r>
    </w:p>
    <w:p w14:paraId="3E4F0DF2" w14:textId="77777777" w:rsidR="00F55D7A" w:rsidRDefault="00F55D7A" w:rsidP="00E81866">
      <w:pPr>
        <w:spacing w:after="0"/>
        <w:rPr>
          <w:lang w:val="en-US"/>
        </w:rPr>
      </w:pPr>
      <w:r>
        <w:rPr>
          <w:lang w:val="en-US"/>
        </w:rPr>
        <w:t>6908/15 PESC 249 RELEX 189 COAFR 84 CONUN 44 COARM 57 FIN 187</w:t>
      </w:r>
    </w:p>
    <w:p w14:paraId="7D8D35E9" w14:textId="77777777" w:rsidR="00F55D7A" w:rsidRDefault="00F55D7A" w:rsidP="00E81866">
      <w:pPr>
        <w:spacing w:after="0"/>
        <w:rPr>
          <w:lang w:val="en-US"/>
        </w:rPr>
      </w:pPr>
    </w:p>
    <w:p w14:paraId="3E4F0DF3" w14:textId="77777777" w:rsidR="00F55D7A" w:rsidRDefault="00F55D7A" w:rsidP="00E81866">
      <w:pPr>
        <w:spacing w:after="0"/>
      </w:pPr>
      <w:r>
        <w:rPr>
          <w:b/>
        </w:rPr>
        <w:t>Ansvarigt statsråd</w:t>
      </w:r>
      <w:r>
        <w:rPr>
          <w:b/>
        </w:rPr>
        <w:br/>
      </w:r>
      <w:r>
        <w:rPr>
          <w:noProof/>
        </w:rPr>
        <w:t>Margot Wallström</w:t>
      </w:r>
    </w:p>
    <w:p w14:paraId="7A22C272" w14:textId="77777777" w:rsidR="00F55D7A" w:rsidRDefault="00F55D7A" w:rsidP="00E81866">
      <w:pPr>
        <w:spacing w:after="0"/>
        <w:rPr>
          <w:b/>
        </w:rPr>
      </w:pPr>
    </w:p>
    <w:p w14:paraId="3E4F0DF7" w14:textId="79EC7D3C" w:rsidR="00447038" w:rsidRDefault="00F55D7A" w:rsidP="00F55D7A">
      <w:pPr>
        <w:spacing w:after="0"/>
      </w:pPr>
      <w:r w:rsidRPr="00B44CE2">
        <w:rPr>
          <w:b/>
        </w:rPr>
        <w:t>Annotering</w:t>
      </w:r>
      <w:r>
        <w:rPr>
          <w:b/>
        </w:rPr>
        <w:br/>
      </w:r>
      <w:r>
        <w:rPr>
          <w:b/>
          <w:bCs/>
        </w:rPr>
        <w:t xml:space="preserve">Avsikt med behandling i rådet: </w:t>
      </w:r>
      <w:r>
        <w:t>Rådet föreslås anta ett rådsbeslut om restriktiva åtgärder mot Demokratiska republiken Kongo</w:t>
      </w:r>
    </w:p>
    <w:p w14:paraId="3E4F0DF8" w14:textId="77777777" w:rsidR="00447038" w:rsidRDefault="00F55D7A" w:rsidP="00E81866">
      <w:pPr>
        <w:spacing w:after="0"/>
      </w:pPr>
      <w:r>
        <w:br/>
      </w:r>
      <w:r>
        <w:rPr>
          <w:b/>
          <w:bCs/>
        </w:rPr>
        <w:t>Hur regeringen ställer sig till den blivande A-punkten:</w:t>
      </w:r>
      <w:r>
        <w:t xml:space="preserve"> Regeringen avser rösta ja (efter regeringsbeslut den 16 april)</w:t>
      </w:r>
    </w:p>
    <w:p w14:paraId="69740846" w14:textId="77777777" w:rsidR="00F55D7A" w:rsidRDefault="00F55D7A" w:rsidP="00E81866">
      <w:pPr>
        <w:spacing w:after="0"/>
      </w:pPr>
    </w:p>
    <w:p w14:paraId="3E4F0DF9" w14:textId="0D9BD8D0" w:rsidR="00447038" w:rsidRDefault="00F55D7A" w:rsidP="00E81866">
      <w:pPr>
        <w:spacing w:after="0"/>
      </w:pPr>
      <w:r>
        <w:rPr>
          <w:b/>
          <w:bCs/>
        </w:rPr>
        <w:t>Bakgrund:</w:t>
      </w:r>
      <w:r>
        <w:t xml:space="preserve"> För att genomföra FN:s säkerhetsråds resolutioner om restriktiva åtgärder mot Demokratiska republiken Kongo antog Europeiska unionens råd den 20 december 2010 rådsbeslut 2010/788/GUSP. Rådsbeslutet har därefter ändrats och förlängts vid flera tillfällen. De restriktiva åtgärderna omfattar i dag ett vapenembargo i förhållande till alla icke-statliga enheter och enskilda personer som agerar på landets territorium, förbud mot att tillhandahålla vissa anslutande tjänster samt individuellt riktade åtgärder i form av reserestriktioner och frysning av tillgångar. </w:t>
      </w:r>
    </w:p>
    <w:p w14:paraId="3E4F0DFA" w14:textId="55A748AC" w:rsidR="00447038" w:rsidRDefault="00F55D7A" w:rsidP="00E81866">
      <w:pPr>
        <w:spacing w:after="0"/>
      </w:pPr>
      <w:r>
        <w:br/>
        <w:t xml:space="preserve">FN:s säkerhetsråd förlängde de restriktiva åtgärderna mot Demokratiska republiken Kongo genom antagande den 29 januari av resolution 2198 (2015). Genom resolutionen justerades vidare kriterierna för vilka personer och enheter som kan komma att omfattas av riktade restriktiva åtgärder. Sådana åtgärder kan vidtas mot personer och enheter som FN:s sanktionskommitté för landet har listat, mot bakgrund av att de har deltagit i eller understött handlingar som undergräver fred, stabilitet och säkerhet i landet. Justeringarna innebär bl.a. att det blir potentiellt listningsgrundande att ge stöd till en större krets av personer och enheter som destabiliserar genom otillåten handel med naturtillgångar m.m. Listningskriteriet att på olika sätt delta i attacker mot MONUSCO vidgas till att omfatta attacker mot även annan FN-personal. Samtidigt föreslås gällande rådsbeslut justeras för att ta om hand ett antal uppdaterade listningsmotiveringar från sanktionskommittén och från embargobestämmelserna föreslås undantas MONUSCO istället för, som enligt gällande bestämmelser, dess föregångare MONUC.  </w:t>
      </w:r>
    </w:p>
    <w:p w14:paraId="3E4F0DFD" w14:textId="1BCF1EE0" w:rsidR="00F55D7A" w:rsidRDefault="00F55D7A" w:rsidP="00F55D7A">
      <w:pPr>
        <w:spacing w:after="0"/>
      </w:pPr>
      <w:r>
        <w:t>Rådet förväntas fatta beslut som syftar till att för EU:s del genomföra de ändringar som beslutats enligt ovan.</w:t>
      </w:r>
    </w:p>
    <w:p w14:paraId="1F9CBF56" w14:textId="77777777" w:rsidR="00F55D7A" w:rsidRPr="00C71E3E" w:rsidRDefault="00F55D7A" w:rsidP="00F55D7A">
      <w:pPr>
        <w:pStyle w:val="Rubrik1"/>
        <w:rPr>
          <w:lang w:val="en-US"/>
        </w:rPr>
      </w:pPr>
      <w:r>
        <w:rPr>
          <w:noProof/>
        </w:rPr>
        <w:t xml:space="preserve"> </w:t>
      </w:r>
      <w:bookmarkStart w:id="18" w:name="_Toc415730241"/>
      <w:r w:rsidRPr="00C71E3E">
        <w:rPr>
          <w:noProof/>
          <w:lang w:val="en-US"/>
        </w:rPr>
        <w:t>Second meeting of the EU-China Migration and Mobility Dialogue (Beijing, 9 April 2015)</w:t>
      </w:r>
      <w:bookmarkEnd w:id="18"/>
    </w:p>
    <w:p w14:paraId="3E4F0DFF" w14:textId="569FD331" w:rsidR="00F55D7A" w:rsidRPr="00F55D7A" w:rsidRDefault="00F55D7A" w:rsidP="00F55D7A">
      <w:pPr>
        <w:pStyle w:val="Liststycke"/>
        <w:numPr>
          <w:ilvl w:val="0"/>
          <w:numId w:val="3"/>
        </w:numPr>
      </w:pPr>
      <w:r w:rsidRPr="00F55D7A">
        <w:rPr>
          <w:noProof/>
        </w:rPr>
        <w:t>Terms of Reference</w:t>
      </w:r>
    </w:p>
    <w:p w14:paraId="3E4F0E00" w14:textId="5DDAE835" w:rsidR="00F55D7A" w:rsidRDefault="00F55D7A" w:rsidP="00E81866">
      <w:pPr>
        <w:spacing w:after="0"/>
        <w:rPr>
          <w:lang w:val="en-US"/>
        </w:rPr>
      </w:pPr>
      <w:r>
        <w:rPr>
          <w:noProof/>
          <w:lang w:val="en-US"/>
        </w:rPr>
        <w:t>7597</w:t>
      </w:r>
      <w:r>
        <w:rPr>
          <w:lang w:val="en-US"/>
        </w:rPr>
        <w:t>/15 MIGR 21 VISA 131 CHINE 12</w:t>
      </w:r>
    </w:p>
    <w:p w14:paraId="6D93E591" w14:textId="77777777" w:rsidR="00F55D7A" w:rsidRDefault="00F55D7A" w:rsidP="00E81866">
      <w:pPr>
        <w:spacing w:after="0"/>
        <w:rPr>
          <w:lang w:val="en-US"/>
        </w:rPr>
      </w:pPr>
    </w:p>
    <w:p w14:paraId="3E4F0E01" w14:textId="77777777" w:rsidR="00F55D7A" w:rsidRDefault="00F55D7A" w:rsidP="00E81866">
      <w:pPr>
        <w:spacing w:after="0"/>
        <w:rPr>
          <w:noProof/>
        </w:rPr>
      </w:pPr>
      <w:r>
        <w:rPr>
          <w:b/>
        </w:rPr>
        <w:t>Ansvarigt statsråd</w:t>
      </w:r>
      <w:r>
        <w:rPr>
          <w:b/>
        </w:rPr>
        <w:br/>
      </w:r>
      <w:r>
        <w:rPr>
          <w:noProof/>
        </w:rPr>
        <w:t>Morgan Johansson</w:t>
      </w:r>
    </w:p>
    <w:p w14:paraId="14CD2F63" w14:textId="77777777" w:rsidR="00F55D7A" w:rsidRDefault="00F55D7A" w:rsidP="00E81866">
      <w:pPr>
        <w:spacing w:after="0"/>
      </w:pPr>
    </w:p>
    <w:p w14:paraId="36FED4C7" w14:textId="77777777" w:rsidR="00F55D7A" w:rsidRDefault="00F55D7A" w:rsidP="00F55D7A">
      <w:pPr>
        <w:spacing w:after="0"/>
      </w:pPr>
      <w:r w:rsidRPr="00B44CE2">
        <w:rPr>
          <w:b/>
        </w:rPr>
        <w:t>Annotering</w:t>
      </w:r>
      <w:r>
        <w:rPr>
          <w:b/>
        </w:rPr>
        <w:br/>
      </w:r>
      <w:r>
        <w:rPr>
          <w:b/>
          <w:bCs/>
        </w:rPr>
        <w:t>Avsikt med behandlingen i rådet:</w:t>
      </w:r>
      <w:r>
        <w:t xml:space="preserve"> Godkänna riktlinjer för kommissionens deltagande i det andra mötet inom ramen för migrations- och rörlighetsdialogen mellan EU och Kina.</w:t>
      </w:r>
    </w:p>
    <w:p w14:paraId="3E4F0E06" w14:textId="69359814" w:rsidR="00447038" w:rsidRDefault="00F55D7A" w:rsidP="00F55D7A">
      <w:pPr>
        <w:spacing w:after="0"/>
      </w:pPr>
      <w:r>
        <w:t xml:space="preserve"> </w:t>
      </w:r>
    </w:p>
    <w:p w14:paraId="3E4F0E08" w14:textId="72C2B12B" w:rsidR="00447038" w:rsidRDefault="00F55D7A" w:rsidP="00F55D7A">
      <w:pPr>
        <w:spacing w:after="0"/>
      </w:pPr>
      <w:r>
        <w:rPr>
          <w:b/>
          <w:bCs/>
        </w:rPr>
        <w:t>Hur regeringen ställer sig till den blivande A-punkten:</w:t>
      </w:r>
      <w:r>
        <w:t xml:space="preserve"> Regeringen avser rösta ja till förslaget.</w:t>
      </w:r>
    </w:p>
    <w:p w14:paraId="3213B60F" w14:textId="77777777" w:rsidR="00F55D7A" w:rsidRDefault="00F55D7A" w:rsidP="00E81866">
      <w:pPr>
        <w:spacing w:after="0"/>
        <w:rPr>
          <w:b/>
          <w:bCs/>
        </w:rPr>
      </w:pPr>
    </w:p>
    <w:p w14:paraId="3E4F0E0A" w14:textId="6F24281F" w:rsidR="00447038" w:rsidRDefault="00F55D7A" w:rsidP="00F55D7A">
      <w:pPr>
        <w:spacing w:after="0"/>
      </w:pPr>
      <w:r>
        <w:rPr>
          <w:b/>
          <w:bCs/>
        </w:rPr>
        <w:t>Bakgrund:</w:t>
      </w:r>
      <w:r>
        <w:t xml:space="preserve"> EU och Kina möttes för första gången inom ramen för migrations- och rörlighetsdialogen i oktober 2013 i Bryssel. Ett andra möte inom dialogen ska äga rum i Peking den 9 april 2015. Kommissionen företräder EU. På mötet väntas en diskussion om migrationsrelaterade frågor och kopplingen mellan viseringsförenklingar och ett förbättrat återtagandesamarbete, syftet är att fastställa ramarna för det fortsatta samarbetet på området. </w:t>
      </w:r>
    </w:p>
    <w:p w14:paraId="3E4F0E0B" w14:textId="77777777" w:rsidR="00447038" w:rsidRDefault="00F55D7A" w:rsidP="00E81866">
      <w:pPr>
        <w:spacing w:after="0"/>
      </w:pPr>
      <w:r>
        <w:t xml:space="preserve">Riktlinjerna slår fast att EU bör förespråka en stegvis process för det fortsatta samarbetet med Kina. I ett första steg väntas förhandlingar om ett viseringsfrihetsavtal för diplomater, kombinerat med en uppgörelse som möjliggör för EU:s konsulat och ambassader att samarbeta med privata tjänsteföretag i Kina för att förenkla viseringsprocessen för kinesiska sökande samt ett förbättrat praktiskt samarbete kring återtagande. </w:t>
      </w:r>
    </w:p>
    <w:p w14:paraId="3E4F0E0C" w14:textId="77777777" w:rsidR="00447038" w:rsidRDefault="00F55D7A" w:rsidP="00E81866">
      <w:pPr>
        <w:spacing w:after="0"/>
      </w:pPr>
      <w:r>
        <w:t>I ett andra steg kan det så småningom ingås ett mer övergripande ömsesidigt viseringsförenklingsavtal mellan EU och Kina, kombinerat med ett avtal som reglerar återtagandesamarbetet. Det mer specifika innehållet i dessa avtal ska fastställas i ett senare skede.</w:t>
      </w:r>
    </w:p>
    <w:p w14:paraId="3E4F0E0D" w14:textId="77777777" w:rsidR="00F55D7A" w:rsidRDefault="00F55D7A" w:rsidP="00E81866">
      <w:pPr>
        <w:spacing w:after="0"/>
        <w:rPr>
          <w:noProof/>
        </w:rPr>
      </w:pPr>
    </w:p>
    <w:bookmarkEnd w:id="1"/>
    <w:p w14:paraId="3E4F0E0E" w14:textId="77777777" w:rsidR="00F55D7A" w:rsidRPr="00C71E3E" w:rsidRDefault="00F55D7A" w:rsidP="00E81866">
      <w:pPr>
        <w:spacing w:after="0"/>
        <w:ind w:left="0"/>
      </w:pPr>
    </w:p>
    <w:sectPr w:rsidR="00F55D7A" w:rsidRPr="00C71E3E" w:rsidSect="00F55D7A">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FDE41" w14:textId="77777777" w:rsidR="00FC0FC1" w:rsidRDefault="00FC0FC1">
      <w:pPr>
        <w:spacing w:after="0" w:line="240" w:lineRule="auto"/>
      </w:pPr>
      <w:r>
        <w:separator/>
      </w:r>
    </w:p>
  </w:endnote>
  <w:endnote w:type="continuationSeparator" w:id="0">
    <w:p w14:paraId="15854B49" w14:textId="77777777" w:rsidR="00FC0FC1" w:rsidRDefault="00FC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1D44D" w14:textId="77777777" w:rsidR="00FC0FC1" w:rsidRDefault="00FC0FC1">
      <w:pPr>
        <w:spacing w:after="0" w:line="240" w:lineRule="auto"/>
      </w:pPr>
      <w:r>
        <w:separator/>
      </w:r>
    </w:p>
  </w:footnote>
  <w:footnote w:type="continuationSeparator" w:id="0">
    <w:p w14:paraId="77D525CB" w14:textId="77777777" w:rsidR="00FC0FC1" w:rsidRDefault="00FC0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722171"/>
      <w:docPartObj>
        <w:docPartGallery w:val="Page Numbers (Top of Page)"/>
        <w:docPartUnique/>
      </w:docPartObj>
    </w:sdtPr>
    <w:sdtEndPr/>
    <w:sdtContent>
      <w:p w14:paraId="5066E428" w14:textId="6F8DF0C7" w:rsidR="00F55D7A" w:rsidRDefault="00F55D7A">
        <w:pPr>
          <w:pStyle w:val="Sidhuvud"/>
          <w:jc w:val="right"/>
        </w:pPr>
        <w:r>
          <w:fldChar w:fldCharType="begin"/>
        </w:r>
        <w:r>
          <w:instrText>PAGE   \* MERGEFORMAT</w:instrText>
        </w:r>
        <w:r>
          <w:fldChar w:fldCharType="separate"/>
        </w:r>
        <w:r w:rsidR="00C71E3E">
          <w:rPr>
            <w:noProof/>
          </w:rPr>
          <w:t>4</w:t>
        </w:r>
        <w:r>
          <w:fldChar w:fldCharType="end"/>
        </w:r>
      </w:p>
    </w:sdtContent>
  </w:sdt>
  <w:p w14:paraId="3E4F0E10" w14:textId="77777777" w:rsidR="00F55D7A" w:rsidRDefault="00F55D7A" w:rsidP="00F55D7A">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F55D7A" w14:paraId="3E4F0E16" w14:textId="77777777" w:rsidTr="00F55D7A">
      <w:tc>
        <w:tcPr>
          <w:tcW w:w="4606" w:type="dxa"/>
        </w:tcPr>
        <w:p w14:paraId="3E4F0E11" w14:textId="77777777" w:rsidR="00F55D7A" w:rsidRDefault="00F55D7A" w:rsidP="00F55D7A">
          <w:pPr>
            <w:pStyle w:val="Sidhuvud"/>
            <w:ind w:left="0"/>
          </w:pPr>
          <w:r>
            <w:rPr>
              <w:noProof/>
              <w:lang w:eastAsia="sv-SE"/>
            </w:rPr>
            <w:drawing>
              <wp:inline distT="0" distB="0" distL="0" distR="0" wp14:anchorId="3E4F0E1C" wp14:editId="3E4F0E1D">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E4F0E12" w14:textId="77777777" w:rsidR="00F55D7A" w:rsidRDefault="00F55D7A" w:rsidP="00F55D7A">
          <w:pPr>
            <w:ind w:right="916"/>
            <w:rPr>
              <w:rFonts w:ascii="TradeGothic" w:hAnsi="TradeGothic"/>
              <w:b/>
            </w:rPr>
          </w:pPr>
        </w:p>
        <w:p w14:paraId="3E4F0E13" w14:textId="77777777" w:rsidR="00F55D7A" w:rsidRDefault="00F55D7A" w:rsidP="00F55D7A">
          <w:pPr>
            <w:ind w:right="916"/>
          </w:pPr>
          <w:r>
            <w:rPr>
              <w:rFonts w:ascii="TradeGothic" w:hAnsi="TradeGothic"/>
              <w:b/>
            </w:rPr>
            <w:t>Promemoria</w:t>
          </w:r>
        </w:p>
        <w:p w14:paraId="3E4F0E14" w14:textId="77777777" w:rsidR="00F55D7A" w:rsidRDefault="00F55D7A" w:rsidP="00F55D7A">
          <w:pPr>
            <w:jc w:val="right"/>
          </w:pPr>
        </w:p>
        <w:p w14:paraId="3E4F0E15" w14:textId="679229BF" w:rsidR="00F55D7A" w:rsidRDefault="00F55D7A" w:rsidP="00F55D7A">
          <w:pPr>
            <w:ind w:right="916"/>
          </w:pPr>
          <w:r>
            <w:rPr>
              <w:rFonts w:ascii="TradeGothic" w:hAnsi="TradeGothic"/>
              <w:b/>
              <w:noProof/>
            </w:rPr>
            <w:t>2015-04-0</w:t>
          </w:r>
          <w:r w:rsidR="00F47DB8">
            <w:rPr>
              <w:rFonts w:ascii="TradeGothic" w:hAnsi="TradeGothic"/>
              <w:b/>
              <w:noProof/>
            </w:rPr>
            <w:t>2</w:t>
          </w:r>
          <w:r w:rsidRPr="00934953">
            <w:t xml:space="preserve"> </w:t>
          </w:r>
        </w:p>
      </w:tc>
    </w:tr>
  </w:tbl>
  <w:p w14:paraId="3E4F0E17" w14:textId="77777777" w:rsidR="00F55D7A" w:rsidRDefault="00F55D7A" w:rsidP="00F55D7A">
    <w:pPr>
      <w:pStyle w:val="Avsndare"/>
      <w:framePr w:w="0" w:hRule="auto" w:hSpace="0" w:wrap="auto" w:vAnchor="margin" w:hAnchor="text" w:xAlign="left" w:yAlign="inline"/>
      <w:rPr>
        <w:b/>
        <w:i w:val="0"/>
        <w:sz w:val="22"/>
      </w:rPr>
    </w:pPr>
  </w:p>
  <w:p w14:paraId="3E4F0E18" w14:textId="77777777" w:rsidR="00F55D7A" w:rsidRDefault="00F55D7A" w:rsidP="00F55D7A">
    <w:pPr>
      <w:pStyle w:val="Avsndare"/>
      <w:framePr w:w="0" w:hRule="auto" w:hSpace="0" w:wrap="auto" w:vAnchor="margin" w:hAnchor="text" w:xAlign="left" w:yAlign="inline"/>
      <w:rPr>
        <w:b/>
        <w:i w:val="0"/>
        <w:sz w:val="22"/>
      </w:rPr>
    </w:pPr>
    <w:r>
      <w:rPr>
        <w:b/>
        <w:i w:val="0"/>
        <w:sz w:val="22"/>
      </w:rPr>
      <w:t>Statsrådsberedningen</w:t>
    </w:r>
  </w:p>
  <w:p w14:paraId="3E4F0E19" w14:textId="77777777" w:rsidR="00F55D7A" w:rsidRDefault="00F55D7A" w:rsidP="00F55D7A">
    <w:pPr>
      <w:pStyle w:val="Avsndare"/>
      <w:framePr w:w="0" w:hRule="auto" w:hSpace="0" w:wrap="auto" w:vAnchor="margin" w:hAnchor="text" w:xAlign="left" w:yAlign="inline"/>
    </w:pPr>
  </w:p>
  <w:p w14:paraId="3E4F0E1A" w14:textId="77777777" w:rsidR="00F55D7A" w:rsidRDefault="00F55D7A" w:rsidP="00F55D7A">
    <w:pPr>
      <w:pStyle w:val="Avsndare"/>
      <w:framePr w:w="0" w:hRule="auto" w:hSpace="0" w:wrap="auto" w:vAnchor="margin" w:hAnchor="text" w:xAlign="left" w:yAlign="inline"/>
    </w:pPr>
    <w:r>
      <w:t>EU-kansliet</w:t>
    </w:r>
  </w:p>
  <w:p w14:paraId="3E4F0E1B" w14:textId="77777777" w:rsidR="00F55D7A" w:rsidRDefault="00F55D7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7561BB"/>
    <w:multiLevelType w:val="hybridMultilevel"/>
    <w:tmpl w:val="5FE8DFA6"/>
    <w:lvl w:ilvl="0" w:tplc="66A8B446">
      <w:start w:val="1"/>
      <w:numFmt w:val="bullet"/>
      <w:lvlText w:val="-"/>
      <w:lvlJc w:val="left"/>
      <w:pPr>
        <w:ind w:left="1080" w:hanging="360"/>
      </w:pPr>
      <w:rPr>
        <w:rFonts w:ascii="Times New Roman" w:eastAsia="Calibr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6A410AE9"/>
    <w:multiLevelType w:val="hybridMultilevel"/>
    <w:tmpl w:val="5E0C4660"/>
    <w:lvl w:ilvl="0" w:tplc="C430190A">
      <w:start w:val="1"/>
      <w:numFmt w:val="decimal"/>
      <w:pStyle w:val="Rubrik1"/>
      <w:lvlText w:val="%1."/>
      <w:lvlJc w:val="left"/>
      <w:pPr>
        <w:ind w:left="720" w:hanging="360"/>
      </w:pPr>
    </w:lvl>
    <w:lvl w:ilvl="1" w:tplc="1A569968" w:tentative="1">
      <w:start w:val="1"/>
      <w:numFmt w:val="lowerLetter"/>
      <w:lvlText w:val="%2."/>
      <w:lvlJc w:val="left"/>
      <w:pPr>
        <w:ind w:left="1440" w:hanging="360"/>
      </w:pPr>
    </w:lvl>
    <w:lvl w:ilvl="2" w:tplc="D458EE50" w:tentative="1">
      <w:start w:val="1"/>
      <w:numFmt w:val="lowerRoman"/>
      <w:lvlText w:val="%3."/>
      <w:lvlJc w:val="right"/>
      <w:pPr>
        <w:ind w:left="2160" w:hanging="180"/>
      </w:pPr>
    </w:lvl>
    <w:lvl w:ilvl="3" w:tplc="0B38D1C6" w:tentative="1">
      <w:start w:val="1"/>
      <w:numFmt w:val="decimal"/>
      <w:lvlText w:val="%4."/>
      <w:lvlJc w:val="left"/>
      <w:pPr>
        <w:ind w:left="2880" w:hanging="360"/>
      </w:pPr>
    </w:lvl>
    <w:lvl w:ilvl="4" w:tplc="2F30C90E" w:tentative="1">
      <w:start w:val="1"/>
      <w:numFmt w:val="lowerLetter"/>
      <w:lvlText w:val="%5."/>
      <w:lvlJc w:val="left"/>
      <w:pPr>
        <w:ind w:left="3600" w:hanging="360"/>
      </w:pPr>
    </w:lvl>
    <w:lvl w:ilvl="5" w:tplc="9ADA47EC" w:tentative="1">
      <w:start w:val="1"/>
      <w:numFmt w:val="lowerRoman"/>
      <w:lvlText w:val="%6."/>
      <w:lvlJc w:val="right"/>
      <w:pPr>
        <w:ind w:left="4320" w:hanging="180"/>
      </w:pPr>
    </w:lvl>
    <w:lvl w:ilvl="6" w:tplc="97589BDC" w:tentative="1">
      <w:start w:val="1"/>
      <w:numFmt w:val="decimal"/>
      <w:lvlText w:val="%7."/>
      <w:lvlJc w:val="left"/>
      <w:pPr>
        <w:ind w:left="5040" w:hanging="360"/>
      </w:pPr>
    </w:lvl>
    <w:lvl w:ilvl="7" w:tplc="F59033B8" w:tentative="1">
      <w:start w:val="1"/>
      <w:numFmt w:val="lowerLetter"/>
      <w:lvlText w:val="%8."/>
      <w:lvlJc w:val="left"/>
      <w:pPr>
        <w:ind w:left="5760" w:hanging="360"/>
      </w:pPr>
    </w:lvl>
    <w:lvl w:ilvl="8" w:tplc="8A38327E" w:tentative="1">
      <w:start w:val="1"/>
      <w:numFmt w:val="lowerRoman"/>
      <w:lvlText w:val="%9."/>
      <w:lvlJc w:val="right"/>
      <w:pPr>
        <w:ind w:left="6480" w:hanging="180"/>
      </w:pPr>
    </w:lvl>
  </w:abstractNum>
  <w:abstractNum w:abstractNumId="2">
    <w:nsid w:val="73990993"/>
    <w:multiLevelType w:val="hybridMultilevel"/>
    <w:tmpl w:val="3BD822EE"/>
    <w:lvl w:ilvl="0" w:tplc="2F4E47B2">
      <w:start w:val="1"/>
      <w:numFmt w:val="decimal"/>
      <w:lvlText w:val="%1."/>
      <w:lvlJc w:val="left"/>
      <w:pPr>
        <w:ind w:left="360" w:hanging="360"/>
      </w:pPr>
      <w:rPr>
        <w:b w:val="0"/>
      </w:rPr>
    </w:lvl>
    <w:lvl w:ilvl="1" w:tplc="F03A863A" w:tentative="1">
      <w:start w:val="1"/>
      <w:numFmt w:val="lowerLetter"/>
      <w:lvlText w:val="%2."/>
      <w:lvlJc w:val="left"/>
      <w:pPr>
        <w:ind w:left="1080" w:hanging="360"/>
      </w:pPr>
    </w:lvl>
    <w:lvl w:ilvl="2" w:tplc="D442949E" w:tentative="1">
      <w:start w:val="1"/>
      <w:numFmt w:val="lowerRoman"/>
      <w:lvlText w:val="%3."/>
      <w:lvlJc w:val="right"/>
      <w:pPr>
        <w:ind w:left="1800" w:hanging="180"/>
      </w:pPr>
    </w:lvl>
    <w:lvl w:ilvl="3" w:tplc="F6D279D2" w:tentative="1">
      <w:start w:val="1"/>
      <w:numFmt w:val="decimal"/>
      <w:lvlText w:val="%4."/>
      <w:lvlJc w:val="left"/>
      <w:pPr>
        <w:ind w:left="2520" w:hanging="360"/>
      </w:pPr>
    </w:lvl>
    <w:lvl w:ilvl="4" w:tplc="0C8C9514" w:tentative="1">
      <w:start w:val="1"/>
      <w:numFmt w:val="lowerLetter"/>
      <w:lvlText w:val="%5."/>
      <w:lvlJc w:val="left"/>
      <w:pPr>
        <w:ind w:left="3240" w:hanging="360"/>
      </w:pPr>
    </w:lvl>
    <w:lvl w:ilvl="5" w:tplc="CBFC1B10" w:tentative="1">
      <w:start w:val="1"/>
      <w:numFmt w:val="lowerRoman"/>
      <w:lvlText w:val="%6."/>
      <w:lvlJc w:val="right"/>
      <w:pPr>
        <w:ind w:left="3960" w:hanging="180"/>
      </w:pPr>
    </w:lvl>
    <w:lvl w:ilvl="6" w:tplc="811EE852" w:tentative="1">
      <w:start w:val="1"/>
      <w:numFmt w:val="decimal"/>
      <w:lvlText w:val="%7."/>
      <w:lvlJc w:val="left"/>
      <w:pPr>
        <w:ind w:left="4680" w:hanging="360"/>
      </w:pPr>
    </w:lvl>
    <w:lvl w:ilvl="7" w:tplc="590EED10" w:tentative="1">
      <w:start w:val="1"/>
      <w:numFmt w:val="lowerLetter"/>
      <w:lvlText w:val="%8."/>
      <w:lvlJc w:val="left"/>
      <w:pPr>
        <w:ind w:left="5400" w:hanging="360"/>
      </w:pPr>
    </w:lvl>
    <w:lvl w:ilvl="8" w:tplc="285A6F18"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038"/>
    <w:rsid w:val="00057027"/>
    <w:rsid w:val="0032273E"/>
    <w:rsid w:val="00447038"/>
    <w:rsid w:val="00687EB2"/>
    <w:rsid w:val="00A04B2A"/>
    <w:rsid w:val="00C71E3E"/>
    <w:rsid w:val="00E26D6A"/>
    <w:rsid w:val="00E81866"/>
    <w:rsid w:val="00E92862"/>
    <w:rsid w:val="00F47DB8"/>
    <w:rsid w:val="00F55D7A"/>
    <w:rsid w:val="00FC0F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4F0D1E"/>
  <w15:docId w15:val="{1F1DA163-ED9D-477C-9867-93E41F99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F55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ewPointStartDate xmlns="dd4bdc4c-9c56-4687-b331-29d0fba4c543" xsi:nil="true"/>
    <ViewPointEndDate xmlns="dd4bdc4c-9c56-4687-b331-29d0fba4c543" xsi:nil="true"/>
    <AktivitetskategoriId xmlns="dd4bdc4c-9c56-4687-b331-29d0fba4c543">4.1. Europeiska unionen</AktivitetskategoriId>
    <Delivered xmlns="dd4bdc4c-9c56-4687-b331-29d0fba4c543" xsi:nil="true"/>
    <DocumentStatus xmlns="dd4bdc4c-9c56-4687-b331-29d0fba4c543">Utkast</DocumentStatus>
    <RegistrationNumber xmlns="dd4bdc4c-9c56-4687-b331-29d0fba4c543" xsi:nil="true"/>
    <LatestActivity xmlns="dd4bdc4c-9c56-4687-b331-29d0fba4c543" xsi:nil="true"/>
    <DepartementsenhetId xmlns="dd4bdc4c-9c56-4687-b331-29d0fba4c543">Statsrådsberedningen</DepartementsenhetId>
    <ViewPointInProgress xmlns="dd4bdc4c-9c56-4687-b331-29d0fba4c5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8E03E32D9F06BD4CB7A47F87FBA10A8B" ma:contentTypeVersion="0" ma:contentTypeDescription="EUPDokument" ma:contentTypeScope="" ma:versionID="760867e86d343e5135fda38e9db78f27">
  <xsd:schema xmlns:xsd="http://www.w3.org/2001/XMLSchema" xmlns:xs="http://www.w3.org/2001/XMLSchema" xmlns:p="http://schemas.microsoft.com/office/2006/metadata/properties" xmlns:ns2="dd4bdc4c-9c56-4687-b331-29d0fba4c543" targetNamespace="http://schemas.microsoft.com/office/2006/metadata/properties" ma:root="true" ma:fieldsID="12eb662a9c66e58acfe718fd236a0bcc" ns2:_="">
    <xsd:import namespace="dd4bdc4c-9c56-4687-b331-29d0fba4c543"/>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bdc4c-9c56-4687-b331-29d0fba4c543"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F31CA-2148-493C-9C30-D60F22CD26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d4bdc4c-9c56-4687-b331-29d0fba4c543"/>
    <ds:schemaRef ds:uri="http://www.w3.org/XML/1998/namespace"/>
    <ds:schemaRef ds:uri="http://purl.org/dc/dcmitype/"/>
  </ds:schemaRefs>
</ds:datastoreItem>
</file>

<file path=customXml/itemProps2.xml><?xml version="1.0" encoding="utf-8"?>
<ds:datastoreItem xmlns:ds="http://schemas.openxmlformats.org/officeDocument/2006/customXml" ds:itemID="{4ECBF12A-368B-4540-AC16-8F13EE6FF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bdc4c-9c56-4687-b331-29d0fba4c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98AA7-5DBE-4999-80A7-6BC9D315F583}">
  <ds:schemaRefs>
    <ds:schemaRef ds:uri="http://schemas.microsoft.com/sharepoint/v3/contenttype/forms"/>
  </ds:schemaRefs>
</ds:datastoreItem>
</file>

<file path=customXml/itemProps4.xml><?xml version="1.0" encoding="utf-8"?>
<ds:datastoreItem xmlns:ds="http://schemas.openxmlformats.org/officeDocument/2006/customXml" ds:itemID="{122E9A4A-3FB3-4674-AD96-61E2538ED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4038</Words>
  <Characters>21406</Characters>
  <Application>Microsoft Office Word</Application>
  <DocSecurity>4</DocSecurity>
  <Lines>178</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Helena Fridman Konstantinidou</cp:lastModifiedBy>
  <cp:revision>2</cp:revision>
  <dcterms:created xsi:type="dcterms:W3CDTF">2015-04-02T07:45:00Z</dcterms:created>
  <dcterms:modified xsi:type="dcterms:W3CDTF">2015-04-02T07:45:00Z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0x01010053E1D612BA3F4E21AA250ECD751942B3008E03E32D9F06BD4CB7A47F87FBA10A8B</vt:lpwstr>
  </property>
  <property fmtid="{D5CDD505-2E9C-101B-9397-08002B2CF9AE}" pid="3" name="MCreatorEmail">
    <vt:lpwstr>Sofia.L.Karlsson@regeringskansliet.se</vt:lpwstr>
  </property>
</Properties>
</file>