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F05E90" w:rsidRPr="00863CA8">
        <w:tblPrEx>
          <w:tblCellMar>
            <w:top w:w="0" w:type="dxa"/>
            <w:bottom w:w="0" w:type="dxa"/>
          </w:tblCellMar>
        </w:tblPrEx>
        <w:tc>
          <w:tcPr>
            <w:tcW w:w="2268" w:type="dxa"/>
          </w:tcPr>
          <w:p w:rsidR="00F05E90" w:rsidRPr="00863CA8" w:rsidRDefault="002B2617" w:rsidP="002B2617">
            <w:pPr>
              <w:framePr w:w="4400" w:h="1644" w:wrap="notBeside" w:vAnchor="page" w:hAnchor="page" w:x="6573" w:y="721"/>
              <w:rPr>
                <w:rFonts w:ascii="TradeGothic" w:hAnsi="TradeGothic"/>
                <w:i/>
                <w:sz w:val="18"/>
              </w:rPr>
            </w:pPr>
            <w:r w:rsidRPr="00863CA8">
              <w:rPr>
                <w:rFonts w:ascii="TradeGothic" w:hAnsi="TradeGothic"/>
                <w:i/>
                <w:sz w:val="18"/>
              </w:rPr>
              <w:t>Slutlig</w:t>
            </w:r>
            <w:r w:rsidR="00BB68D2" w:rsidRPr="00863CA8">
              <w:rPr>
                <w:rFonts w:ascii="TradeGothic" w:hAnsi="TradeGothic"/>
                <w:i/>
                <w:sz w:val="18"/>
              </w:rPr>
              <w:t xml:space="preserve"> </w:t>
            </w:r>
          </w:p>
        </w:tc>
        <w:tc>
          <w:tcPr>
            <w:tcW w:w="2347" w:type="dxa"/>
            <w:gridSpan w:val="2"/>
          </w:tcPr>
          <w:p w:rsidR="00F05E90" w:rsidRPr="00863CA8" w:rsidRDefault="00F05E90">
            <w:pPr>
              <w:framePr w:w="4400" w:h="1644" w:wrap="notBeside" w:vAnchor="page" w:hAnchor="page" w:x="6573" w:y="721"/>
              <w:rPr>
                <w:rFonts w:ascii="TradeGothic" w:hAnsi="TradeGothic"/>
                <w:i/>
                <w:sz w:val="18"/>
              </w:rPr>
            </w:pPr>
          </w:p>
        </w:tc>
      </w:tr>
      <w:tr w:rsidR="00F05E90" w:rsidRPr="00863CA8">
        <w:tblPrEx>
          <w:tblCellMar>
            <w:top w:w="0" w:type="dxa"/>
            <w:bottom w:w="0" w:type="dxa"/>
          </w:tblCellMar>
        </w:tblPrEx>
        <w:tc>
          <w:tcPr>
            <w:tcW w:w="2268" w:type="dxa"/>
          </w:tcPr>
          <w:p w:rsidR="00F05E90" w:rsidRPr="00863CA8" w:rsidRDefault="00F05E90">
            <w:pPr>
              <w:framePr w:w="4400" w:h="1644" w:wrap="notBeside" w:vAnchor="page" w:hAnchor="page" w:x="6573" w:y="721"/>
              <w:rPr>
                <w:rFonts w:ascii="TradeGothic" w:hAnsi="TradeGothic"/>
                <w:b/>
                <w:sz w:val="22"/>
              </w:rPr>
            </w:pPr>
            <w:r w:rsidRPr="00863CA8">
              <w:rPr>
                <w:rFonts w:ascii="TradeGothic" w:hAnsi="TradeGothic"/>
                <w:b/>
                <w:sz w:val="22"/>
              </w:rPr>
              <w:t xml:space="preserve">Kommenterad dagordning </w:t>
            </w:r>
          </w:p>
        </w:tc>
        <w:tc>
          <w:tcPr>
            <w:tcW w:w="2347" w:type="dxa"/>
            <w:gridSpan w:val="2"/>
          </w:tcPr>
          <w:p w:rsidR="00F05E90" w:rsidRPr="00863CA8" w:rsidRDefault="00F05E90">
            <w:pPr>
              <w:framePr w:w="4400" w:h="1644" w:wrap="notBeside" w:vAnchor="page" w:hAnchor="page" w:x="6573" w:y="721"/>
              <w:rPr>
                <w:rFonts w:ascii="TradeGothic" w:hAnsi="TradeGothic"/>
                <w:b/>
                <w:sz w:val="22"/>
              </w:rPr>
            </w:pPr>
          </w:p>
        </w:tc>
      </w:tr>
      <w:tr w:rsidR="00F05E90" w:rsidRPr="00863CA8">
        <w:tblPrEx>
          <w:tblCellMar>
            <w:top w:w="0" w:type="dxa"/>
            <w:bottom w:w="0" w:type="dxa"/>
          </w:tblCellMar>
        </w:tblPrEx>
        <w:tc>
          <w:tcPr>
            <w:tcW w:w="3402" w:type="dxa"/>
            <w:gridSpan w:val="2"/>
          </w:tcPr>
          <w:p w:rsidR="00F05E90" w:rsidRPr="00863CA8" w:rsidRDefault="00F05E90">
            <w:pPr>
              <w:framePr w:w="4400" w:h="1644" w:wrap="notBeside" w:vAnchor="page" w:hAnchor="page" w:x="6573" w:y="721"/>
            </w:pPr>
          </w:p>
          <w:p w:rsidR="00F05E90" w:rsidRPr="00863CA8" w:rsidRDefault="00F05E90">
            <w:pPr>
              <w:framePr w:w="4400" w:h="1644" w:wrap="notBeside" w:vAnchor="page" w:hAnchor="page" w:x="6573" w:y="721"/>
            </w:pPr>
          </w:p>
        </w:tc>
        <w:tc>
          <w:tcPr>
            <w:tcW w:w="1213" w:type="dxa"/>
          </w:tcPr>
          <w:p w:rsidR="00F05E90" w:rsidRPr="00863CA8" w:rsidRDefault="00F05E90">
            <w:pPr>
              <w:framePr w:w="4400" w:h="1644" w:wrap="notBeside" w:vAnchor="page" w:hAnchor="page" w:x="6573" w:y="721"/>
            </w:pPr>
          </w:p>
        </w:tc>
      </w:tr>
      <w:tr w:rsidR="00F05E90" w:rsidRPr="00863CA8">
        <w:tblPrEx>
          <w:tblCellMar>
            <w:top w:w="0" w:type="dxa"/>
            <w:bottom w:w="0" w:type="dxa"/>
          </w:tblCellMar>
        </w:tblPrEx>
        <w:tc>
          <w:tcPr>
            <w:tcW w:w="2268" w:type="dxa"/>
          </w:tcPr>
          <w:p w:rsidR="00F05E90" w:rsidRPr="00863CA8" w:rsidRDefault="00F05E90">
            <w:pPr>
              <w:framePr w:w="4400" w:h="1644" w:wrap="notBeside" w:vAnchor="page" w:hAnchor="page" w:x="6573" w:y="721"/>
            </w:pPr>
          </w:p>
        </w:tc>
        <w:tc>
          <w:tcPr>
            <w:tcW w:w="2347" w:type="dxa"/>
            <w:gridSpan w:val="2"/>
          </w:tcPr>
          <w:p w:rsidR="00F05E90" w:rsidRPr="00863CA8" w:rsidRDefault="00F05E90">
            <w:pPr>
              <w:framePr w:w="4400" w:h="1644" w:wrap="notBeside" w:vAnchor="page" w:hAnchor="page" w:x="6573" w:y="721"/>
            </w:pPr>
          </w:p>
        </w:tc>
      </w:tr>
      <w:tr w:rsidR="00F05E90" w:rsidRPr="00863CA8">
        <w:tblPrEx>
          <w:tblCellMar>
            <w:top w:w="0" w:type="dxa"/>
            <w:bottom w:w="0" w:type="dxa"/>
          </w:tblCellMar>
        </w:tblPrEx>
        <w:tc>
          <w:tcPr>
            <w:tcW w:w="2268" w:type="dxa"/>
          </w:tcPr>
          <w:p w:rsidR="00F05E90" w:rsidRPr="00863CA8" w:rsidRDefault="00F05E90">
            <w:pPr>
              <w:framePr w:w="4400" w:h="1644" w:wrap="notBeside" w:vAnchor="page" w:hAnchor="page" w:x="6573" w:y="721"/>
            </w:pPr>
          </w:p>
        </w:tc>
        <w:tc>
          <w:tcPr>
            <w:tcW w:w="2347" w:type="dxa"/>
            <w:gridSpan w:val="2"/>
          </w:tcPr>
          <w:p w:rsidR="00F05E90" w:rsidRPr="00863CA8" w:rsidRDefault="00F05E90">
            <w:pPr>
              <w:framePr w:w="4400" w:h="1644" w:wrap="notBeside" w:vAnchor="page" w:hAnchor="page" w:x="6573" w:y="721"/>
            </w:pPr>
          </w:p>
        </w:tc>
      </w:tr>
    </w:tbl>
    <w:p w:rsidR="00F14D93" w:rsidRPr="00863CA8" w:rsidRDefault="00F14D93" w:rsidP="00F14D93">
      <w:pPr>
        <w:rPr>
          <w:vanish/>
        </w:rPr>
      </w:pPr>
    </w:p>
    <w:tbl>
      <w:tblPr>
        <w:tblW w:w="0" w:type="auto"/>
        <w:tblLayout w:type="fixed"/>
        <w:tblLook w:val="0000" w:firstRow="0" w:lastRow="0" w:firstColumn="0" w:lastColumn="0" w:noHBand="0" w:noVBand="0"/>
      </w:tblPr>
      <w:tblGrid>
        <w:gridCol w:w="4911"/>
      </w:tblGrid>
      <w:tr w:rsidR="00F05E90" w:rsidRPr="00863CA8">
        <w:tblPrEx>
          <w:tblCellMar>
            <w:top w:w="0" w:type="dxa"/>
            <w:bottom w:w="0" w:type="dxa"/>
          </w:tblCellMar>
        </w:tblPrEx>
        <w:trPr>
          <w:trHeight w:val="284"/>
        </w:trPr>
        <w:tc>
          <w:tcPr>
            <w:tcW w:w="4911" w:type="dxa"/>
          </w:tcPr>
          <w:p w:rsidR="00F05E90" w:rsidRPr="00863CA8" w:rsidRDefault="00154238">
            <w:pPr>
              <w:pStyle w:val="Avsndare"/>
              <w:framePr w:h="2483" w:wrap="notBeside" w:x="1504"/>
              <w:rPr>
                <w:b/>
                <w:i w:val="0"/>
                <w:sz w:val="22"/>
              </w:rPr>
            </w:pPr>
            <w:r w:rsidRPr="00863CA8">
              <w:rPr>
                <w:b/>
                <w:i w:val="0"/>
                <w:sz w:val="22"/>
              </w:rPr>
              <w:t>Landsbygds</w:t>
            </w:r>
            <w:r w:rsidR="00F05E90" w:rsidRPr="00863CA8">
              <w:rPr>
                <w:b/>
                <w:i w:val="0"/>
                <w:sz w:val="22"/>
              </w:rPr>
              <w:t>departementet</w:t>
            </w:r>
          </w:p>
        </w:tc>
      </w:tr>
      <w:tr w:rsidR="00F05E90" w:rsidRPr="00863CA8">
        <w:tblPrEx>
          <w:tblCellMar>
            <w:top w:w="0" w:type="dxa"/>
            <w:bottom w:w="0" w:type="dxa"/>
          </w:tblCellMar>
        </w:tblPrEx>
        <w:trPr>
          <w:trHeight w:val="284"/>
        </w:trPr>
        <w:tc>
          <w:tcPr>
            <w:tcW w:w="4911" w:type="dxa"/>
          </w:tcPr>
          <w:p w:rsidR="00F05E90" w:rsidRPr="00863CA8" w:rsidRDefault="00F05E90">
            <w:pPr>
              <w:pStyle w:val="Avsndare"/>
              <w:framePr w:h="2483" w:wrap="notBeside" w:x="1504"/>
              <w:rPr>
                <w:bCs/>
                <w:iCs/>
              </w:rPr>
            </w:pPr>
          </w:p>
        </w:tc>
      </w:tr>
      <w:tr w:rsidR="00F05E90" w:rsidRPr="00863CA8">
        <w:tblPrEx>
          <w:tblCellMar>
            <w:top w:w="0" w:type="dxa"/>
            <w:bottom w:w="0" w:type="dxa"/>
          </w:tblCellMar>
        </w:tblPrEx>
        <w:trPr>
          <w:trHeight w:val="284"/>
        </w:trPr>
        <w:tc>
          <w:tcPr>
            <w:tcW w:w="4911" w:type="dxa"/>
          </w:tcPr>
          <w:p w:rsidR="00F05E90" w:rsidRPr="00863CA8" w:rsidRDefault="00F05E90">
            <w:pPr>
              <w:pStyle w:val="Avsndare"/>
              <w:framePr w:h="2483" w:wrap="notBeside" w:x="1504"/>
              <w:rPr>
                <w:bCs/>
                <w:iCs/>
              </w:rPr>
            </w:pPr>
          </w:p>
        </w:tc>
      </w:tr>
    </w:tbl>
    <w:p w:rsidR="00F05E90" w:rsidRPr="00863CA8" w:rsidRDefault="00F05E90">
      <w:pPr>
        <w:framePr w:w="4400" w:h="2523" w:wrap="notBeside" w:vAnchor="page" w:hAnchor="page" w:x="6453" w:y="2445"/>
        <w:ind w:firstLine="720"/>
        <w:rPr>
          <w:i/>
        </w:rPr>
      </w:pPr>
    </w:p>
    <w:p w:rsidR="00F05E90" w:rsidRPr="00863CA8" w:rsidRDefault="00F05E90">
      <w:pPr>
        <w:framePr w:w="4400" w:h="2523" w:wrap="notBeside" w:vAnchor="page" w:hAnchor="page" w:x="6453" w:y="2445"/>
        <w:ind w:left="142"/>
      </w:pPr>
    </w:p>
    <w:p w:rsidR="00F05E90" w:rsidRPr="00863CA8" w:rsidRDefault="00F05E90" w:rsidP="006B36B4">
      <w:pPr>
        <w:pStyle w:val="RKrubrik"/>
        <w:pBdr>
          <w:bottom w:val="single" w:sz="4" w:space="1" w:color="000000"/>
        </w:pBdr>
        <w:spacing w:before="0" w:after="0"/>
      </w:pPr>
      <w:r w:rsidRPr="00863CA8">
        <w:t xml:space="preserve">Kommenterad dagordning inför Jordbruks- och fiskerådet den </w:t>
      </w:r>
      <w:r w:rsidR="00BB68D2" w:rsidRPr="00863CA8">
        <w:t>23 januari 2012</w:t>
      </w:r>
    </w:p>
    <w:p w:rsidR="005265F5" w:rsidRPr="00863CA8" w:rsidRDefault="005265F5" w:rsidP="005265F5">
      <w:pPr>
        <w:pStyle w:val="RKrubrik"/>
      </w:pPr>
      <w:r w:rsidRPr="00863CA8">
        <w:t>1. Godkännande av dagordningen</w:t>
      </w:r>
    </w:p>
    <w:p w:rsidR="005265F5" w:rsidRPr="00863CA8" w:rsidRDefault="005265F5" w:rsidP="005265F5">
      <w:pPr>
        <w:pStyle w:val="RKrubrik"/>
        <w:rPr>
          <w:u w:val="single"/>
        </w:rPr>
      </w:pPr>
      <w:r w:rsidRPr="00863CA8">
        <w:rPr>
          <w:u w:val="single"/>
        </w:rPr>
        <w:t>Icke lagstiftande verksamhet</w:t>
      </w:r>
    </w:p>
    <w:p w:rsidR="00F05E90" w:rsidRPr="00863CA8" w:rsidRDefault="005265F5" w:rsidP="005265F5">
      <w:pPr>
        <w:pStyle w:val="RKrubrik"/>
      </w:pPr>
      <w:r w:rsidRPr="00863CA8">
        <w:t>2. Godkännande av A-punktslistan</w:t>
      </w:r>
    </w:p>
    <w:p w:rsidR="00BB68D2" w:rsidRPr="00863CA8" w:rsidRDefault="00BB68D2" w:rsidP="00BB68D2">
      <w:pPr>
        <w:pStyle w:val="RKnormal"/>
      </w:pPr>
    </w:p>
    <w:p w:rsidR="00911167" w:rsidRPr="00863CA8" w:rsidRDefault="00911167" w:rsidP="00911167">
      <w:pPr>
        <w:pStyle w:val="Rubrik3"/>
        <w:rPr>
          <w:b/>
        </w:rPr>
      </w:pPr>
      <w:r w:rsidRPr="00863CA8">
        <w:rPr>
          <w:b/>
        </w:rPr>
        <w:t>3. Ordförandeskapets arbetsprogram</w:t>
      </w:r>
    </w:p>
    <w:p w:rsidR="00911167" w:rsidRPr="00863CA8" w:rsidRDefault="00911167" w:rsidP="00911167">
      <w:pPr>
        <w:pStyle w:val="RKnormal"/>
        <w:rPr>
          <w:b/>
          <w:i/>
        </w:rPr>
      </w:pPr>
      <w:r w:rsidRPr="00863CA8">
        <w:rPr>
          <w:b/>
          <w:i/>
        </w:rPr>
        <w:t xml:space="preserve">- </w:t>
      </w:r>
      <w:r w:rsidR="008F24A3" w:rsidRPr="00863CA8">
        <w:rPr>
          <w:b/>
          <w:i/>
        </w:rPr>
        <w:t>Föredragning</w:t>
      </w:r>
      <w:r w:rsidRPr="00863CA8">
        <w:rPr>
          <w:b/>
          <w:i/>
        </w:rPr>
        <w:t xml:space="preserve"> av ordförandeskapet</w:t>
      </w:r>
    </w:p>
    <w:p w:rsidR="00911167" w:rsidRPr="00863CA8" w:rsidRDefault="00911167" w:rsidP="00911167">
      <w:pPr>
        <w:pStyle w:val="Rubrik4"/>
      </w:pPr>
      <w:r w:rsidRPr="00863CA8">
        <w:t>Dokumentbeteckning</w:t>
      </w:r>
    </w:p>
    <w:p w:rsidR="002E64B4" w:rsidRPr="00863CA8" w:rsidRDefault="002E64B4" w:rsidP="002E64B4">
      <w:pPr>
        <w:pStyle w:val="RKnormal"/>
      </w:pPr>
      <w:r w:rsidRPr="00863CA8">
        <w:t>5196/12 AGRI 17 PECHE 15</w:t>
      </w:r>
    </w:p>
    <w:p w:rsidR="00911167" w:rsidRPr="00863CA8" w:rsidRDefault="00911167" w:rsidP="00911167">
      <w:pPr>
        <w:pStyle w:val="Rubrik4"/>
      </w:pPr>
      <w:r w:rsidRPr="00863CA8">
        <w:t>Rättslig grund</w:t>
      </w:r>
    </w:p>
    <w:p w:rsidR="00911167" w:rsidRPr="00863CA8" w:rsidRDefault="00911167" w:rsidP="00911167">
      <w:pPr>
        <w:pStyle w:val="RKnormal"/>
      </w:pPr>
      <w:r w:rsidRPr="00863CA8">
        <w:t xml:space="preserve">- </w:t>
      </w:r>
    </w:p>
    <w:p w:rsidR="00911167" w:rsidRPr="00863CA8" w:rsidRDefault="00911167" w:rsidP="00911167">
      <w:pPr>
        <w:pStyle w:val="Rubrik4"/>
      </w:pPr>
      <w:r w:rsidRPr="00863CA8">
        <w:t>Bakgrund</w:t>
      </w:r>
    </w:p>
    <w:p w:rsidR="00A606FE" w:rsidRPr="00863CA8" w:rsidRDefault="00A606FE" w:rsidP="00B708AC">
      <w:pPr>
        <w:tabs>
          <w:tab w:val="left" w:pos="2835"/>
        </w:tabs>
        <w:overflowPunct/>
        <w:spacing w:line="240" w:lineRule="auto"/>
        <w:textAlignment w:val="auto"/>
        <w:rPr>
          <w:rFonts w:cs="OrigGarmnd BT"/>
          <w:color w:val="000000"/>
          <w:szCs w:val="24"/>
          <w:lang w:eastAsia="sv-SE"/>
        </w:rPr>
      </w:pPr>
    </w:p>
    <w:p w:rsidR="00A606FE" w:rsidRPr="00863CA8" w:rsidRDefault="00A606FE" w:rsidP="00A606FE">
      <w:pPr>
        <w:pStyle w:val="RKnormal"/>
      </w:pPr>
      <w:r w:rsidRPr="00863CA8">
        <w:t>Danmark har fyra övergripande prioriteringar för sitt ordförandeskap:</w:t>
      </w:r>
    </w:p>
    <w:p w:rsidR="00A606FE" w:rsidRPr="00863CA8" w:rsidRDefault="00A606FE" w:rsidP="00A606FE">
      <w:pPr>
        <w:pStyle w:val="RKnormal"/>
        <w:numPr>
          <w:ilvl w:val="0"/>
          <w:numId w:val="10"/>
        </w:numPr>
      </w:pPr>
      <w:r w:rsidRPr="00863CA8">
        <w:t>Responsable Europe (innefattar bl a den ekonomiska krisen och eventuella fördragsändringar)</w:t>
      </w:r>
    </w:p>
    <w:p w:rsidR="00A606FE" w:rsidRPr="00863CA8" w:rsidRDefault="00A606FE" w:rsidP="00A606FE">
      <w:pPr>
        <w:pStyle w:val="RKnormal"/>
        <w:numPr>
          <w:ilvl w:val="0"/>
          <w:numId w:val="10"/>
        </w:numPr>
      </w:pPr>
      <w:r w:rsidRPr="00863CA8">
        <w:t>Dynamic Europe (vitalisera den inre marknaden mm)</w:t>
      </w:r>
    </w:p>
    <w:p w:rsidR="00A606FE" w:rsidRPr="00863CA8" w:rsidRDefault="00A606FE" w:rsidP="00A606FE">
      <w:pPr>
        <w:pStyle w:val="RKnormal"/>
        <w:numPr>
          <w:ilvl w:val="0"/>
          <w:numId w:val="10"/>
        </w:numPr>
      </w:pPr>
      <w:r w:rsidRPr="00863CA8">
        <w:t xml:space="preserve">Green Europe (miljö, klimat och förgröning) </w:t>
      </w:r>
    </w:p>
    <w:p w:rsidR="00A606FE" w:rsidRPr="00863CA8" w:rsidRDefault="00A606FE" w:rsidP="00A606FE">
      <w:pPr>
        <w:pStyle w:val="RKnormal"/>
        <w:numPr>
          <w:ilvl w:val="0"/>
          <w:numId w:val="10"/>
        </w:numPr>
      </w:pPr>
      <w:r w:rsidRPr="00863CA8">
        <w:t>Safe Europe (RIF-frågor)</w:t>
      </w:r>
    </w:p>
    <w:p w:rsidR="00A606FE" w:rsidRPr="00863CA8" w:rsidRDefault="00A606FE" w:rsidP="00A606FE">
      <w:pPr>
        <w:pStyle w:val="RKnormal"/>
      </w:pPr>
    </w:p>
    <w:p w:rsidR="00A606FE" w:rsidRPr="00863CA8" w:rsidRDefault="00A606FE" w:rsidP="00A606FE">
      <w:pPr>
        <w:pStyle w:val="RKnormal"/>
        <w:ind w:left="60"/>
      </w:pPr>
      <w:r w:rsidRPr="00863CA8">
        <w:t>Inom jordbruks- och fiskeområdet kommer fokus främst att vara att driva på arbetet med reformerna av både jordbruks- och fiskeripolitiken</w:t>
      </w:r>
      <w:r w:rsidR="00C65759" w:rsidRPr="00863CA8">
        <w:t xml:space="preserve"> samt </w:t>
      </w:r>
      <w:r w:rsidR="000F0D3E" w:rsidRPr="00863CA8">
        <w:t xml:space="preserve">förbättrad </w:t>
      </w:r>
      <w:r w:rsidR="00C65759" w:rsidRPr="00863CA8">
        <w:t>livsmedelssäkerhet och djurhälsa</w:t>
      </w:r>
      <w:r w:rsidRPr="00863CA8">
        <w:t xml:space="preserve">. </w:t>
      </w:r>
    </w:p>
    <w:p w:rsidR="00A606FE" w:rsidRPr="00863CA8" w:rsidRDefault="00A606FE" w:rsidP="00A606FE">
      <w:pPr>
        <w:pStyle w:val="RKnormal"/>
      </w:pPr>
    </w:p>
    <w:p w:rsidR="00C65759" w:rsidRPr="00863CA8" w:rsidRDefault="00C65759" w:rsidP="00A606FE">
      <w:pPr>
        <w:pStyle w:val="RKnormal"/>
        <w:rPr>
          <w:i/>
        </w:rPr>
      </w:pPr>
    </w:p>
    <w:p w:rsidR="00A606FE" w:rsidRPr="00863CA8" w:rsidRDefault="00A606FE" w:rsidP="00A606FE">
      <w:pPr>
        <w:pStyle w:val="RKnormal"/>
        <w:rPr>
          <w:i/>
        </w:rPr>
      </w:pPr>
      <w:r w:rsidRPr="00863CA8">
        <w:rPr>
          <w:i/>
        </w:rPr>
        <w:t xml:space="preserve">Jordbruk </w:t>
      </w:r>
    </w:p>
    <w:p w:rsidR="00A606FE" w:rsidRPr="00863CA8" w:rsidRDefault="00A606FE" w:rsidP="00A606FE">
      <w:pPr>
        <w:pStyle w:val="RKnormal"/>
        <w:rPr>
          <w:lang w:eastAsia="sv-SE"/>
        </w:rPr>
      </w:pPr>
      <w:r w:rsidRPr="00863CA8">
        <w:rPr>
          <w:lang w:eastAsia="sv-SE"/>
        </w:rPr>
        <w:lastRenderedPageBreak/>
        <w:t>På j</w:t>
      </w:r>
      <w:r w:rsidRPr="00863CA8">
        <w:rPr>
          <w:b/>
          <w:bCs/>
          <w:lang w:eastAsia="sv-SE"/>
        </w:rPr>
        <w:t>ordbrukssidan</w:t>
      </w:r>
      <w:r w:rsidRPr="00863CA8">
        <w:rPr>
          <w:lang w:eastAsia="sv-SE"/>
        </w:rPr>
        <w:t xml:space="preserve"> kommer </w:t>
      </w:r>
      <w:r w:rsidR="0043071D" w:rsidRPr="00863CA8">
        <w:rPr>
          <w:lang w:eastAsia="sv-SE"/>
        </w:rPr>
        <w:t xml:space="preserve">arbetet </w:t>
      </w:r>
      <w:r w:rsidRPr="00863CA8">
        <w:rPr>
          <w:lang w:eastAsia="sv-SE"/>
        </w:rPr>
        <w:t xml:space="preserve">under det danska ordförandeskapet att </w:t>
      </w:r>
      <w:r w:rsidR="0043071D" w:rsidRPr="00863CA8">
        <w:rPr>
          <w:lang w:eastAsia="sv-SE"/>
        </w:rPr>
        <w:t xml:space="preserve">domineras av </w:t>
      </w:r>
      <w:r w:rsidRPr="00863CA8">
        <w:rPr>
          <w:lang w:eastAsia="sv-SE"/>
        </w:rPr>
        <w:t>reformförslagen gällande den gemensamma jordbruks</w:t>
      </w:r>
      <w:r w:rsidR="00963BFD" w:rsidRPr="00863CA8">
        <w:rPr>
          <w:lang w:eastAsia="sv-SE"/>
        </w:rPr>
        <w:softHyphen/>
      </w:r>
      <w:r w:rsidRPr="00863CA8">
        <w:rPr>
          <w:lang w:eastAsia="sv-SE"/>
        </w:rPr>
        <w:t xml:space="preserve">politiken. Dessa förslag </w:t>
      </w:r>
      <w:r w:rsidR="00CC728B" w:rsidRPr="00863CA8">
        <w:rPr>
          <w:lang w:eastAsia="sv-SE"/>
        </w:rPr>
        <w:t>kommer att</w:t>
      </w:r>
      <w:r w:rsidRPr="00863CA8">
        <w:rPr>
          <w:lang w:eastAsia="sv-SE"/>
        </w:rPr>
        <w:t xml:space="preserve"> diskuteras vid </w:t>
      </w:r>
      <w:r w:rsidR="00963BFD" w:rsidRPr="00863CA8">
        <w:rPr>
          <w:lang w:eastAsia="sv-SE"/>
        </w:rPr>
        <w:t>J</w:t>
      </w:r>
      <w:r w:rsidRPr="00863CA8">
        <w:rPr>
          <w:lang w:eastAsia="sv-SE"/>
        </w:rPr>
        <w:t>ordbruks- och fiskeråden vid ett flertal tillfällen under våren. Det danska ordförande</w:t>
      </w:r>
      <w:r w:rsidR="00963BFD" w:rsidRPr="00863CA8">
        <w:rPr>
          <w:lang w:eastAsia="sv-SE"/>
        </w:rPr>
        <w:softHyphen/>
      </w:r>
      <w:r w:rsidRPr="00863CA8">
        <w:rPr>
          <w:lang w:eastAsia="sv-SE"/>
        </w:rPr>
        <w:t xml:space="preserve">skapet </w:t>
      </w:r>
      <w:r w:rsidR="00103932" w:rsidRPr="00863CA8">
        <w:rPr>
          <w:lang w:eastAsia="sv-SE"/>
        </w:rPr>
        <w:t xml:space="preserve">kommer inte att kunna avsluta förhandlingarna men </w:t>
      </w:r>
      <w:r w:rsidRPr="00863CA8">
        <w:rPr>
          <w:lang w:eastAsia="sv-SE"/>
        </w:rPr>
        <w:t xml:space="preserve">har för avsikt att </w:t>
      </w:r>
      <w:r w:rsidR="00103932" w:rsidRPr="00863CA8">
        <w:rPr>
          <w:lang w:eastAsia="sv-SE"/>
        </w:rPr>
        <w:t xml:space="preserve">presentera </w:t>
      </w:r>
      <w:r w:rsidRPr="00863CA8">
        <w:rPr>
          <w:lang w:eastAsia="sv-SE"/>
        </w:rPr>
        <w:t xml:space="preserve">en lägesrapport vid </w:t>
      </w:r>
      <w:r w:rsidR="00963BFD" w:rsidRPr="00863CA8">
        <w:rPr>
          <w:lang w:eastAsia="sv-SE"/>
        </w:rPr>
        <w:t>J</w:t>
      </w:r>
      <w:r w:rsidRPr="00863CA8">
        <w:rPr>
          <w:lang w:eastAsia="sv-SE"/>
        </w:rPr>
        <w:t xml:space="preserve">ordbruks- och fiskerådet i juni.  </w:t>
      </w:r>
    </w:p>
    <w:p w:rsidR="00A606FE" w:rsidRPr="00863CA8" w:rsidRDefault="00A606FE" w:rsidP="00A606FE">
      <w:pPr>
        <w:pStyle w:val="RKnormal"/>
        <w:rPr>
          <w:lang w:eastAsia="sv-SE"/>
        </w:rPr>
      </w:pPr>
    </w:p>
    <w:p w:rsidR="00A606FE" w:rsidRPr="00863CA8" w:rsidRDefault="00C65759" w:rsidP="00A606FE">
      <w:pPr>
        <w:pStyle w:val="RKnormal"/>
        <w:rPr>
          <w:i/>
        </w:rPr>
      </w:pPr>
      <w:r w:rsidRPr="00863CA8">
        <w:rPr>
          <w:lang w:eastAsia="sv-SE"/>
        </w:rPr>
        <w:t>I övrigt nämns i arbetsprogrammet att man kommer att inleda diskussionerna om ett förslag rörande trans</w:t>
      </w:r>
      <w:r w:rsidR="002543EA" w:rsidRPr="00863CA8">
        <w:rPr>
          <w:lang w:eastAsia="sv-SE"/>
        </w:rPr>
        <w:t>parens (</w:t>
      </w:r>
      <w:r w:rsidRPr="00863CA8">
        <w:rPr>
          <w:lang w:eastAsia="sv-SE"/>
        </w:rPr>
        <w:t xml:space="preserve">vilket innebär att medlemsstaterna öppet ska redovisa vilka som mottar </w:t>
      </w:r>
      <w:r w:rsidR="002543EA" w:rsidRPr="00863CA8">
        <w:rPr>
          <w:lang w:eastAsia="sv-SE"/>
        </w:rPr>
        <w:t xml:space="preserve">stöd); att man vill belysa vikten av forskning och innovation genom en konferens på temat i mars; samt att kommissionen väntas presentera ett meddelande om säljfrämjande åtgärder. </w:t>
      </w:r>
      <w:r w:rsidR="00A606FE" w:rsidRPr="00863CA8">
        <w:rPr>
          <w:lang w:eastAsia="sv-SE"/>
        </w:rPr>
        <w:t>Dessutom fortsätter arbetet med att</w:t>
      </w:r>
      <w:r w:rsidR="00103932" w:rsidRPr="00863CA8">
        <w:rPr>
          <w:lang w:eastAsia="sv-SE"/>
        </w:rPr>
        <w:t xml:space="preserve"> anpassa </w:t>
      </w:r>
      <w:r w:rsidR="00A606FE" w:rsidRPr="00863CA8">
        <w:rPr>
          <w:lang w:eastAsia="sv-SE"/>
        </w:rPr>
        <w:t>ett antal förordningar</w:t>
      </w:r>
      <w:r w:rsidR="00103932" w:rsidRPr="00863CA8">
        <w:rPr>
          <w:lang w:eastAsia="sv-SE"/>
        </w:rPr>
        <w:t xml:space="preserve"> till det nya fördraget</w:t>
      </w:r>
      <w:r w:rsidR="00A606FE" w:rsidRPr="00863CA8">
        <w:rPr>
          <w:lang w:eastAsia="sv-SE"/>
        </w:rPr>
        <w:t>, ett arbete som möjligen kan avslutas tidigt under våren.</w:t>
      </w:r>
    </w:p>
    <w:p w:rsidR="00A606FE" w:rsidRPr="00863CA8" w:rsidRDefault="00A606FE" w:rsidP="00A606FE">
      <w:pPr>
        <w:pStyle w:val="Rubrik4"/>
      </w:pPr>
      <w:r w:rsidRPr="00863CA8">
        <w:t>Fiske</w:t>
      </w:r>
    </w:p>
    <w:p w:rsidR="006516B2" w:rsidRPr="00863CA8" w:rsidRDefault="00A606FE" w:rsidP="006516B2">
      <w:pPr>
        <w:pStyle w:val="RKnormal"/>
      </w:pPr>
      <w:r w:rsidRPr="00863CA8">
        <w:t xml:space="preserve">På </w:t>
      </w:r>
      <w:r w:rsidRPr="00863CA8">
        <w:rPr>
          <w:b/>
        </w:rPr>
        <w:t xml:space="preserve">fiskeområdet </w:t>
      </w:r>
      <w:r w:rsidRPr="00863CA8">
        <w:t>kommer det danska ordförandeskapets huvudfråga att vara det fortsatta arbetet med reformen av den gemensamma fiskeri</w:t>
      </w:r>
      <w:r w:rsidR="00963BFD" w:rsidRPr="00863CA8">
        <w:softHyphen/>
      </w:r>
      <w:r w:rsidRPr="00863CA8">
        <w:t xml:space="preserve">politiken. </w:t>
      </w:r>
      <w:r w:rsidR="0019061E" w:rsidRPr="00863CA8">
        <w:t xml:space="preserve">Denna kommer att diskuteras vid flera av jordbruks- och fiskerådets </w:t>
      </w:r>
      <w:r w:rsidR="00103932" w:rsidRPr="00863CA8">
        <w:t xml:space="preserve">möten </w:t>
      </w:r>
      <w:r w:rsidR="0019061E" w:rsidRPr="00863CA8">
        <w:t xml:space="preserve">under våren. </w:t>
      </w:r>
      <w:r w:rsidR="006516B2" w:rsidRPr="00863CA8">
        <w:t xml:space="preserve">I arbetsprogrammet betonas vikten av att reformen medför en hållbar förvaltning, där såväl de marina ekosystemen som konsumenternas intressen står i fokus. Man nämner särskilt att man kommer att verka för att minska oönskade fångster och eliminera utkast av fisk. </w:t>
      </w:r>
    </w:p>
    <w:p w:rsidR="006516B2" w:rsidRPr="00863CA8" w:rsidRDefault="006516B2" w:rsidP="006516B2">
      <w:pPr>
        <w:pStyle w:val="RKnormal"/>
      </w:pPr>
    </w:p>
    <w:p w:rsidR="000F0D3E" w:rsidRPr="00863CA8" w:rsidRDefault="006516B2" w:rsidP="006516B2">
      <w:pPr>
        <w:pStyle w:val="RKnormal"/>
      </w:pPr>
      <w:r w:rsidRPr="00863CA8">
        <w:t>En annan del av reformen som nämns i arbetsprogrammet är den gemensamma fiskeripolitikens externa dimension, där Danmarks ambition är att arbeta för hållbar</w:t>
      </w:r>
      <w:r w:rsidR="000F0D3E" w:rsidRPr="00863CA8">
        <w:t>het,</w:t>
      </w:r>
      <w:r w:rsidRPr="00863CA8">
        <w:t xml:space="preserve"> större hänsyn till miljö- och klimat</w:t>
      </w:r>
      <w:r w:rsidR="007066D7" w:rsidRPr="00863CA8">
        <w:softHyphen/>
      </w:r>
      <w:r w:rsidRPr="00863CA8">
        <w:t>aspekter</w:t>
      </w:r>
      <w:r w:rsidR="000F0D3E" w:rsidRPr="00863CA8">
        <w:t xml:space="preserve">, samt </w:t>
      </w:r>
      <w:r w:rsidR="001C101C" w:rsidRPr="00863CA8">
        <w:t xml:space="preserve">förenklade regler. Målet är att rådet ska anta </w:t>
      </w:r>
      <w:r w:rsidR="000F0D3E" w:rsidRPr="00863CA8">
        <w:t xml:space="preserve">slutsatser </w:t>
      </w:r>
      <w:r w:rsidR="001C101C" w:rsidRPr="00863CA8">
        <w:t>om kommissionens meddelande om den externa dimensionen av GFP i mars.</w:t>
      </w:r>
    </w:p>
    <w:p w:rsidR="000F0D3E" w:rsidRPr="00863CA8" w:rsidRDefault="000F0D3E" w:rsidP="006516B2">
      <w:pPr>
        <w:pStyle w:val="RKnormal"/>
      </w:pPr>
    </w:p>
    <w:p w:rsidR="00A606FE" w:rsidRPr="00863CA8" w:rsidRDefault="006516B2" w:rsidP="00A606FE">
      <w:pPr>
        <w:pStyle w:val="RKnormal"/>
      </w:pPr>
      <w:r w:rsidRPr="00863CA8">
        <w:t xml:space="preserve">Utöver reformen avser </w:t>
      </w:r>
      <w:r w:rsidR="001C101C" w:rsidRPr="00863CA8">
        <w:t xml:space="preserve">det danska ordförandeskapet </w:t>
      </w:r>
      <w:r w:rsidR="00AE6EE7" w:rsidRPr="00863CA8">
        <w:t>på fiskeområdet</w:t>
      </w:r>
      <w:r w:rsidR="001C101C" w:rsidRPr="00863CA8">
        <w:t xml:space="preserve"> att</w:t>
      </w:r>
      <w:r w:rsidR="00AE6EE7" w:rsidRPr="00863CA8">
        <w:t xml:space="preserve"> hantera ett förslag från kommissionen gällande skärpta regler för djup</w:t>
      </w:r>
      <w:r w:rsidR="007066D7" w:rsidRPr="00863CA8">
        <w:softHyphen/>
      </w:r>
      <w:r w:rsidR="00AE6EE7" w:rsidRPr="00863CA8">
        <w:t>havs</w:t>
      </w:r>
      <w:r w:rsidR="007066D7" w:rsidRPr="00863CA8">
        <w:softHyphen/>
      </w:r>
      <w:r w:rsidR="00AE6EE7" w:rsidRPr="00863CA8">
        <w:t>fiske, samt det årliga policymeddelandet från kommissionen om fiskemöjligheter för nästkommande år.</w:t>
      </w:r>
    </w:p>
    <w:p w:rsidR="00963BFD" w:rsidRPr="00863CA8" w:rsidRDefault="00963BFD" w:rsidP="00A606FE">
      <w:pPr>
        <w:pStyle w:val="RKnormal"/>
      </w:pPr>
    </w:p>
    <w:p w:rsidR="00A606FE" w:rsidRPr="00863CA8" w:rsidRDefault="00A606FE" w:rsidP="00A606FE">
      <w:pPr>
        <w:pStyle w:val="RKnormal"/>
        <w:rPr>
          <w:iCs/>
        </w:rPr>
      </w:pPr>
      <w:r w:rsidRPr="00863CA8">
        <w:t>Även ett antal tredjelandsavtal kommer att diskuteras</w:t>
      </w:r>
      <w:r w:rsidR="001C101C" w:rsidRPr="00863CA8">
        <w:t xml:space="preserve"> under det danska ordförandeskapet. </w:t>
      </w:r>
      <w:r w:rsidRPr="00863CA8">
        <w:t xml:space="preserve"> </w:t>
      </w:r>
    </w:p>
    <w:p w:rsidR="00A606FE" w:rsidRPr="00863CA8" w:rsidRDefault="00A606FE" w:rsidP="00A606FE">
      <w:pPr>
        <w:pStyle w:val="Rubrik4"/>
      </w:pPr>
      <w:r w:rsidRPr="00863CA8">
        <w:t>Djur, livsmedel och skog</w:t>
      </w:r>
    </w:p>
    <w:p w:rsidR="00F4585C" w:rsidRPr="00863CA8" w:rsidRDefault="00A606FE" w:rsidP="00A606FE">
      <w:pPr>
        <w:pStyle w:val="RKnormal"/>
        <w:rPr>
          <w:rFonts w:cs="Helv"/>
          <w:color w:val="000000"/>
          <w:szCs w:val="24"/>
          <w:lang w:eastAsia="sv-SE"/>
        </w:rPr>
      </w:pPr>
      <w:r w:rsidRPr="00863CA8">
        <w:rPr>
          <w:rFonts w:cs="Helv"/>
          <w:color w:val="000000"/>
          <w:szCs w:val="24"/>
          <w:lang w:eastAsia="sv-SE"/>
        </w:rPr>
        <w:t xml:space="preserve">På </w:t>
      </w:r>
      <w:r w:rsidRPr="00863CA8">
        <w:rPr>
          <w:rFonts w:cs="Helv"/>
          <w:b/>
          <w:bCs/>
          <w:color w:val="000000"/>
          <w:szCs w:val="24"/>
          <w:lang w:eastAsia="sv-SE"/>
        </w:rPr>
        <w:t xml:space="preserve">livsmedelsområdet </w:t>
      </w:r>
      <w:r w:rsidR="00AE6EE7" w:rsidRPr="00863CA8">
        <w:rPr>
          <w:rFonts w:cs="Helv"/>
          <w:bCs/>
          <w:color w:val="000000"/>
          <w:szCs w:val="24"/>
          <w:lang w:eastAsia="sv-SE"/>
        </w:rPr>
        <w:t xml:space="preserve">betonar </w:t>
      </w:r>
      <w:r w:rsidRPr="00863CA8">
        <w:rPr>
          <w:rFonts w:cs="Helv"/>
          <w:color w:val="000000"/>
          <w:szCs w:val="24"/>
          <w:lang w:eastAsia="sv-SE"/>
        </w:rPr>
        <w:t xml:space="preserve">Danmark </w:t>
      </w:r>
      <w:r w:rsidR="00AE6EE7" w:rsidRPr="00863CA8">
        <w:rPr>
          <w:rFonts w:cs="Helv"/>
          <w:color w:val="000000"/>
          <w:szCs w:val="24"/>
          <w:lang w:eastAsia="sv-SE"/>
        </w:rPr>
        <w:t>vikten av att EU:s konsumenter har tillgång till säkra livsmedel av hög kvalitet</w:t>
      </w:r>
      <w:r w:rsidR="00F4585C" w:rsidRPr="00863CA8">
        <w:rPr>
          <w:rFonts w:cs="Helv"/>
          <w:color w:val="000000"/>
          <w:szCs w:val="24"/>
          <w:lang w:eastAsia="sv-SE"/>
        </w:rPr>
        <w:t xml:space="preserve">, där man tar hänsyn till djurens välbefinnande under produktionen. </w:t>
      </w:r>
    </w:p>
    <w:p w:rsidR="00F4585C" w:rsidRPr="00863CA8" w:rsidRDefault="00F4585C" w:rsidP="00A606FE">
      <w:pPr>
        <w:pStyle w:val="RKnormal"/>
        <w:rPr>
          <w:rFonts w:cs="Helv"/>
          <w:color w:val="000000"/>
          <w:szCs w:val="24"/>
          <w:lang w:eastAsia="sv-SE"/>
        </w:rPr>
      </w:pPr>
    </w:p>
    <w:p w:rsidR="000F0D3E" w:rsidRPr="00863CA8" w:rsidRDefault="00F4585C" w:rsidP="00A606FE">
      <w:pPr>
        <w:pStyle w:val="RKnormal"/>
        <w:rPr>
          <w:rFonts w:cs="Helv"/>
          <w:color w:val="000000"/>
          <w:szCs w:val="24"/>
          <w:lang w:eastAsia="sv-SE"/>
        </w:rPr>
      </w:pPr>
      <w:r w:rsidRPr="00863CA8">
        <w:rPr>
          <w:rFonts w:cs="Helv"/>
          <w:color w:val="000000"/>
          <w:szCs w:val="24"/>
          <w:lang w:eastAsia="sv-SE"/>
        </w:rPr>
        <w:t xml:space="preserve">Med detta som utgångspunkt </w:t>
      </w:r>
      <w:r w:rsidR="002B2617" w:rsidRPr="00863CA8">
        <w:rPr>
          <w:rFonts w:cs="Helv"/>
          <w:color w:val="000000"/>
          <w:szCs w:val="24"/>
          <w:lang w:eastAsia="sv-SE"/>
        </w:rPr>
        <w:t>kommer</w:t>
      </w:r>
      <w:r w:rsidRPr="00863CA8">
        <w:rPr>
          <w:rFonts w:cs="Helv"/>
          <w:color w:val="000000"/>
          <w:szCs w:val="24"/>
          <w:lang w:eastAsia="sv-SE"/>
        </w:rPr>
        <w:t xml:space="preserve"> ordförandeskapet att prioritera djurskydd och djurhälsa, samt harmoniseringen av regelverket som rör säkra livsmedel.</w:t>
      </w:r>
      <w:r w:rsidR="001C101C" w:rsidRPr="00863CA8">
        <w:rPr>
          <w:rFonts w:cs="Helv"/>
          <w:color w:val="000000"/>
          <w:szCs w:val="24"/>
          <w:lang w:eastAsia="sv-SE"/>
        </w:rPr>
        <w:t xml:space="preserve"> </w:t>
      </w:r>
      <w:r w:rsidRPr="00863CA8">
        <w:rPr>
          <w:rFonts w:cs="Helv"/>
          <w:color w:val="000000"/>
          <w:szCs w:val="24"/>
          <w:lang w:eastAsia="sv-SE"/>
        </w:rPr>
        <w:t xml:space="preserve">Bland annat vill danskarna </w:t>
      </w:r>
      <w:r w:rsidR="00A606FE" w:rsidRPr="00863CA8">
        <w:rPr>
          <w:rFonts w:cs="Helv"/>
          <w:color w:val="000000"/>
          <w:szCs w:val="24"/>
          <w:lang w:eastAsia="sv-SE"/>
        </w:rPr>
        <w:t xml:space="preserve">uppnå en överenskommelse i första läsningen om förordningen om livsmedel för särskilda medicinska ändamål. </w:t>
      </w:r>
      <w:r w:rsidRPr="00863CA8">
        <w:rPr>
          <w:rFonts w:cs="Helv"/>
          <w:color w:val="000000"/>
          <w:szCs w:val="24"/>
          <w:lang w:eastAsia="sv-SE"/>
        </w:rPr>
        <w:t xml:space="preserve">Man kommer också att </w:t>
      </w:r>
      <w:r w:rsidR="000F0D3E" w:rsidRPr="00863CA8">
        <w:rPr>
          <w:rFonts w:cs="Helv"/>
          <w:color w:val="000000"/>
          <w:szCs w:val="24"/>
          <w:lang w:eastAsia="sv-SE"/>
        </w:rPr>
        <w:t>hålla konferenser om antibiotika</w:t>
      </w:r>
      <w:r w:rsidR="007066D7" w:rsidRPr="00863CA8">
        <w:rPr>
          <w:rFonts w:cs="Helv"/>
          <w:color w:val="000000"/>
          <w:szCs w:val="24"/>
          <w:lang w:eastAsia="sv-SE"/>
        </w:rPr>
        <w:softHyphen/>
      </w:r>
      <w:r w:rsidR="000F0D3E" w:rsidRPr="00863CA8">
        <w:rPr>
          <w:rFonts w:cs="Helv"/>
          <w:color w:val="000000"/>
          <w:szCs w:val="24"/>
          <w:lang w:eastAsia="sv-SE"/>
        </w:rPr>
        <w:t>resistens</w:t>
      </w:r>
      <w:r w:rsidR="001C101C" w:rsidRPr="00863CA8">
        <w:rPr>
          <w:rFonts w:cs="Helv"/>
          <w:color w:val="000000"/>
          <w:szCs w:val="24"/>
          <w:lang w:eastAsia="sv-SE"/>
        </w:rPr>
        <w:t>,</w:t>
      </w:r>
      <w:r w:rsidR="000F0D3E" w:rsidRPr="00863CA8">
        <w:rPr>
          <w:rFonts w:cs="Helv"/>
          <w:color w:val="000000"/>
          <w:szCs w:val="24"/>
          <w:lang w:eastAsia="sv-SE"/>
        </w:rPr>
        <w:t xml:space="preserve"> kontroll av k</w:t>
      </w:r>
      <w:r w:rsidR="001C101C" w:rsidRPr="00863CA8">
        <w:rPr>
          <w:rFonts w:cs="Helv"/>
          <w:color w:val="000000"/>
          <w:szCs w:val="24"/>
          <w:lang w:eastAsia="sv-SE"/>
        </w:rPr>
        <w:t>ött,</w:t>
      </w:r>
      <w:r w:rsidR="000F0D3E" w:rsidRPr="00863CA8">
        <w:rPr>
          <w:rFonts w:cs="Helv"/>
          <w:color w:val="000000"/>
          <w:szCs w:val="24"/>
          <w:lang w:eastAsia="sv-SE"/>
        </w:rPr>
        <w:t xml:space="preserve"> samt den nya EU-strategin för djurhälsa. </w:t>
      </w:r>
    </w:p>
    <w:p w:rsidR="000F0D3E" w:rsidRPr="00863CA8" w:rsidRDefault="000F0D3E" w:rsidP="00A606FE">
      <w:pPr>
        <w:pStyle w:val="RKnormal"/>
        <w:rPr>
          <w:rFonts w:cs="Helv"/>
          <w:color w:val="000000"/>
          <w:szCs w:val="24"/>
          <w:lang w:eastAsia="sv-SE"/>
        </w:rPr>
      </w:pPr>
    </w:p>
    <w:p w:rsidR="00A606FE" w:rsidRPr="00863CA8" w:rsidRDefault="00A606FE" w:rsidP="00A606FE">
      <w:pPr>
        <w:pStyle w:val="RKnormal"/>
        <w:rPr>
          <w:szCs w:val="24"/>
        </w:rPr>
      </w:pPr>
      <w:r w:rsidRPr="00863CA8">
        <w:rPr>
          <w:rFonts w:cs="Helv"/>
          <w:color w:val="000000"/>
          <w:szCs w:val="24"/>
          <w:lang w:eastAsia="sv-SE"/>
        </w:rPr>
        <w:t xml:space="preserve">På </w:t>
      </w:r>
      <w:r w:rsidRPr="00863CA8">
        <w:rPr>
          <w:rFonts w:cs="Helv"/>
          <w:b/>
          <w:bCs/>
          <w:color w:val="000000"/>
          <w:szCs w:val="24"/>
          <w:lang w:eastAsia="sv-SE"/>
        </w:rPr>
        <w:t xml:space="preserve">djurområdet </w:t>
      </w:r>
      <w:r w:rsidR="001C101C" w:rsidRPr="00863CA8">
        <w:rPr>
          <w:rFonts w:cs="Helv"/>
          <w:bCs/>
          <w:color w:val="000000"/>
          <w:szCs w:val="24"/>
          <w:lang w:eastAsia="sv-SE"/>
        </w:rPr>
        <w:t>nämns i arbetsprogrammet</w:t>
      </w:r>
      <w:r w:rsidR="001C101C" w:rsidRPr="00863CA8">
        <w:rPr>
          <w:rFonts w:cs="Helv"/>
          <w:b/>
          <w:bCs/>
          <w:color w:val="000000"/>
          <w:szCs w:val="24"/>
          <w:lang w:eastAsia="sv-SE"/>
        </w:rPr>
        <w:t xml:space="preserve"> </w:t>
      </w:r>
      <w:r w:rsidRPr="00863CA8">
        <w:rPr>
          <w:rFonts w:cs="Helv"/>
          <w:color w:val="000000"/>
          <w:szCs w:val="24"/>
          <w:lang w:eastAsia="sv-SE"/>
        </w:rPr>
        <w:t>kommissionens rapport om skydd av djur under transport</w:t>
      </w:r>
      <w:r w:rsidR="001C101C" w:rsidRPr="00863CA8">
        <w:rPr>
          <w:rFonts w:cs="Helv"/>
          <w:color w:val="000000"/>
          <w:szCs w:val="24"/>
          <w:lang w:eastAsia="sv-SE"/>
        </w:rPr>
        <w:t xml:space="preserve">, där Danmarks ambition är att rådsslutsatser ska antas  </w:t>
      </w:r>
      <w:r w:rsidRPr="00863CA8">
        <w:rPr>
          <w:rFonts w:cs="Helv"/>
          <w:color w:val="000000"/>
          <w:szCs w:val="24"/>
          <w:lang w:eastAsia="sv-SE"/>
        </w:rPr>
        <w:t xml:space="preserve">på </w:t>
      </w:r>
      <w:r w:rsidR="00963BFD" w:rsidRPr="00863CA8">
        <w:rPr>
          <w:rFonts w:cs="Helv"/>
          <w:color w:val="000000"/>
          <w:szCs w:val="24"/>
          <w:lang w:eastAsia="sv-SE"/>
        </w:rPr>
        <w:t>J</w:t>
      </w:r>
      <w:r w:rsidRPr="00863CA8">
        <w:rPr>
          <w:rFonts w:cs="Helv"/>
          <w:color w:val="000000"/>
          <w:szCs w:val="24"/>
          <w:lang w:eastAsia="sv-SE"/>
        </w:rPr>
        <w:t xml:space="preserve">ordbruks- och fiskerådet i </w:t>
      </w:r>
      <w:r w:rsidR="00B8509D" w:rsidRPr="00863CA8">
        <w:rPr>
          <w:rFonts w:cs="Helv"/>
          <w:color w:val="000000"/>
          <w:szCs w:val="24"/>
          <w:lang w:eastAsia="sv-SE"/>
        </w:rPr>
        <w:t>maj</w:t>
      </w:r>
      <w:r w:rsidRPr="00863CA8">
        <w:rPr>
          <w:rFonts w:cs="Helv"/>
          <w:color w:val="000000"/>
          <w:szCs w:val="24"/>
          <w:lang w:eastAsia="sv-SE"/>
        </w:rPr>
        <w:t xml:space="preserve">. </w:t>
      </w:r>
    </w:p>
    <w:p w:rsidR="00911167" w:rsidRPr="00863CA8" w:rsidRDefault="00911167" w:rsidP="00911167">
      <w:pPr>
        <w:pStyle w:val="Rubrik4"/>
      </w:pPr>
      <w:r w:rsidRPr="00863CA8">
        <w:t>Förslag till svensk ståndpunkt</w:t>
      </w:r>
    </w:p>
    <w:p w:rsidR="00911167" w:rsidRPr="00863CA8" w:rsidRDefault="00911167" w:rsidP="00911167">
      <w:pPr>
        <w:pStyle w:val="RKnormal"/>
        <w:rPr>
          <w:iCs/>
        </w:rPr>
      </w:pPr>
      <w:r w:rsidRPr="00863CA8">
        <w:rPr>
          <w:iCs/>
        </w:rPr>
        <w:t xml:space="preserve">Regeringen välkomnar ordförandeskapets arbetsprogram. </w:t>
      </w:r>
    </w:p>
    <w:p w:rsidR="00911167" w:rsidRPr="00863CA8" w:rsidRDefault="00911167" w:rsidP="00911167">
      <w:pPr>
        <w:pStyle w:val="Rubrik4"/>
      </w:pPr>
      <w:r w:rsidRPr="00863CA8">
        <w:t>MJU och EU-nämnden</w:t>
      </w:r>
    </w:p>
    <w:p w:rsidR="00911167" w:rsidRPr="00863CA8" w:rsidRDefault="00911167" w:rsidP="00911167">
      <w:pPr>
        <w:pStyle w:val="RKnormal"/>
      </w:pPr>
      <w:r w:rsidRPr="00863CA8">
        <w:t xml:space="preserve">Frågan har inte tidigare varit föremål för information i Miljö- och jordbruksutskottet eller samråd med EU-nämnden. </w:t>
      </w:r>
    </w:p>
    <w:p w:rsidR="007066D7" w:rsidRPr="00863CA8" w:rsidRDefault="007066D7" w:rsidP="00911167">
      <w:pPr>
        <w:pStyle w:val="RKnormal"/>
      </w:pPr>
    </w:p>
    <w:p w:rsidR="00233307" w:rsidRPr="00863CA8" w:rsidRDefault="00233307" w:rsidP="00233307">
      <w:pPr>
        <w:pStyle w:val="RKrubrik"/>
        <w:tabs>
          <w:tab w:val="clear" w:pos="1134"/>
          <w:tab w:val="left" w:pos="0"/>
        </w:tabs>
        <w:ind w:right="-1149"/>
      </w:pPr>
      <w:r w:rsidRPr="00863CA8">
        <w:t>Lagstiftningsöverläggningar</w:t>
      </w:r>
    </w:p>
    <w:p w:rsidR="00233307" w:rsidRPr="00863CA8" w:rsidRDefault="00233307" w:rsidP="008F24A3">
      <w:pPr>
        <w:pStyle w:val="RKnormal"/>
        <w:rPr>
          <w:b/>
          <w:bCs/>
        </w:rPr>
      </w:pPr>
      <w:r w:rsidRPr="00863CA8">
        <w:rPr>
          <w:b/>
          <w:bCs/>
        </w:rPr>
        <w:t>(Offentlig överläggning i enlighet med artikel 16.8 i fördraget om Europeiska unionen)</w:t>
      </w:r>
    </w:p>
    <w:p w:rsidR="00233307" w:rsidRPr="00863CA8" w:rsidRDefault="00BB68D2" w:rsidP="00233307">
      <w:pPr>
        <w:pStyle w:val="RKrubrik"/>
        <w:ind w:right="-1149"/>
        <w:rPr>
          <w:bCs/>
        </w:rPr>
      </w:pPr>
      <w:r w:rsidRPr="00863CA8">
        <w:rPr>
          <w:bCs/>
        </w:rPr>
        <w:t>4</w:t>
      </w:r>
      <w:r w:rsidR="00233307" w:rsidRPr="00863CA8">
        <w:rPr>
          <w:bCs/>
        </w:rPr>
        <w:t>. Godkännande av A-punktslistan</w:t>
      </w:r>
    </w:p>
    <w:p w:rsidR="00233307" w:rsidRPr="00863CA8" w:rsidRDefault="00233307" w:rsidP="00233307">
      <w:pPr>
        <w:pStyle w:val="Rubrik2"/>
        <w:rPr>
          <w:u w:val="single"/>
        </w:rPr>
      </w:pPr>
      <w:r w:rsidRPr="00863CA8">
        <w:rPr>
          <w:u w:val="single"/>
        </w:rPr>
        <w:t>SJK-frågor</w:t>
      </w:r>
    </w:p>
    <w:p w:rsidR="008F24A3" w:rsidRPr="00863CA8" w:rsidRDefault="008F24A3" w:rsidP="00BB68D2">
      <w:pPr>
        <w:pStyle w:val="RKrubrik"/>
      </w:pPr>
      <w:r w:rsidRPr="00863CA8">
        <w:t>5. Förslag till Europaparlamentets och rådets förordning om upprättande av en samlad marknadsordning för jordbruksprodukter (Förordningen om en samlad marknadsordning) (Reformpaketet för GJP)</w:t>
      </w:r>
    </w:p>
    <w:p w:rsidR="008F24A3" w:rsidRPr="00863CA8" w:rsidRDefault="008F24A3" w:rsidP="008F24A3">
      <w:pPr>
        <w:pStyle w:val="RKnormal"/>
        <w:rPr>
          <w:b/>
          <w:i/>
        </w:rPr>
      </w:pPr>
      <w:r w:rsidRPr="00863CA8">
        <w:rPr>
          <w:b/>
          <w:i/>
        </w:rPr>
        <w:t>- Diskussion</w:t>
      </w:r>
    </w:p>
    <w:p w:rsidR="00BB68D2" w:rsidRPr="00863CA8" w:rsidRDefault="00BB68D2" w:rsidP="00BB68D2">
      <w:pPr>
        <w:pStyle w:val="RKnormal"/>
        <w:rPr>
          <w:i/>
          <w:iCs/>
        </w:rPr>
      </w:pPr>
    </w:p>
    <w:p w:rsidR="00BB68D2" w:rsidRPr="00863CA8" w:rsidRDefault="00BB68D2" w:rsidP="00963BFD">
      <w:pPr>
        <w:pStyle w:val="RKnormal"/>
      </w:pPr>
      <w:r w:rsidRPr="00863CA8">
        <w:rPr>
          <w:i/>
          <w:iCs/>
        </w:rPr>
        <w:t>Dokumentbeteckning</w:t>
      </w:r>
      <w:r w:rsidR="002E64B4" w:rsidRPr="00863CA8">
        <w:br/>
        <w:t>5240/12 AGRI 21 AGRIFIN 8 AGRIORG 13 CODEC 80</w:t>
      </w:r>
    </w:p>
    <w:p w:rsidR="00BB68D2" w:rsidRPr="00863CA8" w:rsidRDefault="00BB68D2" w:rsidP="00BB68D2">
      <w:pPr>
        <w:pStyle w:val="RKnormal"/>
        <w:rPr>
          <w:i/>
          <w:iCs/>
        </w:rPr>
      </w:pPr>
    </w:p>
    <w:p w:rsidR="00BB68D2" w:rsidRPr="00863CA8" w:rsidRDefault="00BB68D2" w:rsidP="00BB68D2">
      <w:pPr>
        <w:pStyle w:val="RKnormal"/>
        <w:rPr>
          <w:i/>
          <w:iCs/>
        </w:rPr>
      </w:pPr>
      <w:r w:rsidRPr="00863CA8">
        <w:rPr>
          <w:i/>
          <w:iCs/>
        </w:rPr>
        <w:t>Rättslig grund</w:t>
      </w:r>
    </w:p>
    <w:p w:rsidR="00BB68D2" w:rsidRPr="00863CA8" w:rsidRDefault="00BB68D2" w:rsidP="00BB68D2">
      <w:pPr>
        <w:pStyle w:val="RKnormal"/>
        <w:rPr>
          <w:iCs/>
        </w:rPr>
      </w:pPr>
      <w:r w:rsidRPr="00863CA8">
        <w:rPr>
          <w:iCs/>
        </w:rPr>
        <w:t>Artikel 43.2 i fördraget om Europeiska unionens funktionssätt, (FEUF). Beslut fattas i enlighet med det ordinarie lagstiftningsförfarandet</w:t>
      </w:r>
      <w:r w:rsidR="00DD208C" w:rsidRPr="00863CA8">
        <w:rPr>
          <w:iCs/>
        </w:rPr>
        <w:t>, rådet fattar beslut med kvalificerad majoritet</w:t>
      </w:r>
      <w:r w:rsidRPr="00863CA8">
        <w:rPr>
          <w:iCs/>
        </w:rPr>
        <w:t xml:space="preserve">. </w:t>
      </w:r>
    </w:p>
    <w:p w:rsidR="00BB68D2" w:rsidRPr="00863CA8" w:rsidRDefault="00BB68D2" w:rsidP="00BB68D2">
      <w:pPr>
        <w:pStyle w:val="RKnormal"/>
        <w:rPr>
          <w:i/>
          <w:iCs/>
        </w:rPr>
      </w:pPr>
    </w:p>
    <w:p w:rsidR="00BB68D2" w:rsidRPr="00863CA8" w:rsidRDefault="00BB68D2" w:rsidP="00BB68D2">
      <w:pPr>
        <w:pStyle w:val="RKnormal"/>
        <w:rPr>
          <w:i/>
          <w:iCs/>
        </w:rPr>
      </w:pPr>
      <w:r w:rsidRPr="00863CA8">
        <w:rPr>
          <w:i/>
          <w:iCs/>
        </w:rPr>
        <w:t>Bakgrund</w:t>
      </w:r>
    </w:p>
    <w:p w:rsidR="00BB68D2" w:rsidRPr="00863CA8" w:rsidRDefault="00BB68D2" w:rsidP="00BB68D2">
      <w:pPr>
        <w:pStyle w:val="RKnormal"/>
      </w:pPr>
      <w:r w:rsidRPr="00863CA8">
        <w:t xml:space="preserve">Kommissionen presenterade den 12 oktober 2011 lagförslag för den framtida inriktningen </w:t>
      </w:r>
      <w:r w:rsidR="00094C97" w:rsidRPr="00863CA8">
        <w:t>för</w:t>
      </w:r>
      <w:r w:rsidRPr="00863CA8">
        <w:t xml:space="preserve"> den gemensamma jordbrukspolitiken. Lagstiftningspaketet består av fyra huvudförordningar som inbegriper direktstöd, marknadsinstrument</w:t>
      </w:r>
      <w:r w:rsidR="00DD208C" w:rsidRPr="00863CA8">
        <w:t>, finansiering</w:t>
      </w:r>
      <w:r w:rsidRPr="00863CA8">
        <w:t xml:space="preserve"> och politiken för landsbygds</w:t>
      </w:r>
      <w:r w:rsidR="007066D7" w:rsidRPr="00863CA8">
        <w:softHyphen/>
      </w:r>
      <w:r w:rsidRPr="00863CA8">
        <w:t xml:space="preserve">utveckling. På rådsmötet i oktober </w:t>
      </w:r>
      <w:r w:rsidR="00094C97" w:rsidRPr="00863CA8">
        <w:t>gjorde kommissionen</w:t>
      </w:r>
      <w:r w:rsidRPr="00863CA8">
        <w:t xml:space="preserve"> en för</w:t>
      </w:r>
      <w:r w:rsidR="00094C97" w:rsidRPr="00863CA8">
        <w:t>sta föredragning</w:t>
      </w:r>
      <w:r w:rsidRPr="00863CA8">
        <w:t xml:space="preserve">, på rådsmötet i november diskuterades direktstödet och i december politiken för landsbygdsutveckling. Lagstiftningspaketet kommer att förhandlas under året och beslut väntas i början av 2013.  </w:t>
      </w:r>
    </w:p>
    <w:p w:rsidR="00BB68D2" w:rsidRPr="00863CA8" w:rsidRDefault="00BB68D2" w:rsidP="00BB68D2">
      <w:pPr>
        <w:pStyle w:val="RKnormal"/>
      </w:pPr>
    </w:p>
    <w:p w:rsidR="00BB68D2" w:rsidRPr="00863CA8" w:rsidRDefault="00094C97" w:rsidP="00BB68D2">
      <w:pPr>
        <w:pStyle w:val="RKnormal"/>
      </w:pPr>
      <w:r w:rsidRPr="00863CA8">
        <w:t xml:space="preserve">Diskussionen på </w:t>
      </w:r>
      <w:r w:rsidR="00963BFD" w:rsidRPr="00863CA8">
        <w:t>J</w:t>
      </w:r>
      <w:r w:rsidRPr="00863CA8">
        <w:t xml:space="preserve">ordbruks- och fiskerådet i januari kommer att </w:t>
      </w:r>
      <w:r w:rsidR="00BB68D2" w:rsidRPr="00863CA8">
        <w:t xml:space="preserve">fokusera på marknadsordningen för jordbruksprodukter.  </w:t>
      </w:r>
    </w:p>
    <w:p w:rsidR="00BB68D2" w:rsidRPr="00863CA8" w:rsidRDefault="00BB68D2" w:rsidP="00BB68D2">
      <w:pPr>
        <w:pStyle w:val="RKnormal"/>
      </w:pPr>
    </w:p>
    <w:p w:rsidR="00BB68D2" w:rsidRPr="00863CA8" w:rsidRDefault="00BB68D2" w:rsidP="00BB68D2">
      <w:r w:rsidRPr="00863CA8">
        <w:t xml:space="preserve">Den huvudsakliga strukturen för marknadsinstrumenten är i stort sett oförändrad jämfört med nuvarande lagstiftning (förordning </w:t>
      </w:r>
      <w:r w:rsidR="00DD208C" w:rsidRPr="00863CA8">
        <w:t xml:space="preserve">(EG) nr </w:t>
      </w:r>
      <w:r w:rsidRPr="00863CA8">
        <w:t>1234/07). Stödåtgärderna för intervention, privat lagring, särskilda stöd för vissa områden (skolfrukt, skolmjölk, driftsfond för frukt och grönt, programstöd för olivolja och programstöd för vin) samt reglerad handel via tullar, exportbidrag och licenser kvarstår med mindre förändringar. Kommissionen föreslår att sockerkvoterna avvecklas till 2015.</w:t>
      </w:r>
    </w:p>
    <w:p w:rsidR="00BB68D2" w:rsidRPr="00863CA8" w:rsidRDefault="00BB68D2" w:rsidP="00BB68D2">
      <w:r w:rsidRPr="00863CA8">
        <w:t xml:space="preserve">Utökade regler som styr producentorganisationernas verksamhet finns också med i det nya lagförslaget. Medlemsstaterna ska enligt förslaget erkänna producentorganisationer inom alla sektorer vars produkter regleras i förordningen. </w:t>
      </w:r>
    </w:p>
    <w:p w:rsidR="00BB68D2" w:rsidRPr="00863CA8" w:rsidRDefault="00BB68D2" w:rsidP="00BB68D2"/>
    <w:p w:rsidR="00BB68D2" w:rsidRPr="00863CA8" w:rsidRDefault="00BB68D2" w:rsidP="00BB68D2">
      <w:r w:rsidRPr="00863CA8">
        <w:t>Kommissionen föreslår även att en särskild reserv för kriser inom jordbrukssektorn ska inrättas. Den föreslås uppgå till 3,5 miljarder euro för perioden 2014-2020 och ska inte ingå i den fleråriga budgetramen. Krisreserven ska användas vid allvarligare marknadskriser och tillhanda</w:t>
      </w:r>
      <w:r w:rsidR="007066D7" w:rsidRPr="00863CA8">
        <w:softHyphen/>
      </w:r>
      <w:r w:rsidRPr="00863CA8">
        <w:t xml:space="preserve">hålla stöd till jordbrukarna genom ett påskyndat förfarande. </w:t>
      </w:r>
    </w:p>
    <w:p w:rsidR="00BB68D2" w:rsidRPr="00863CA8" w:rsidRDefault="00BB68D2" w:rsidP="00BB68D2">
      <w:pPr>
        <w:pStyle w:val="RKnormal"/>
        <w:rPr>
          <w:i/>
          <w:iCs/>
        </w:rPr>
      </w:pPr>
    </w:p>
    <w:p w:rsidR="00BB68D2" w:rsidRPr="00863CA8" w:rsidRDefault="00BB68D2" w:rsidP="00BB68D2">
      <w:pPr>
        <w:pStyle w:val="RKnormal"/>
        <w:rPr>
          <w:i/>
          <w:iCs/>
        </w:rPr>
      </w:pPr>
      <w:r w:rsidRPr="00863CA8">
        <w:rPr>
          <w:i/>
          <w:iCs/>
        </w:rPr>
        <w:t>Förslag till svensk ståndpunkt</w:t>
      </w:r>
    </w:p>
    <w:p w:rsidR="00BB68D2" w:rsidRPr="00863CA8" w:rsidRDefault="00BB68D2" w:rsidP="00BB68D2">
      <w:pPr>
        <w:pStyle w:val="RKnormal"/>
        <w:rPr>
          <w:iCs/>
        </w:rPr>
      </w:pPr>
      <w:r w:rsidRPr="00863CA8">
        <w:rPr>
          <w:iCs/>
        </w:rPr>
        <w:t xml:space="preserve">Regeringen anser att det krävs fortsatt kraftfulla reformer av den gemensamma jordbrukspolitiken som leder till väsentligt lägre utgifter, ökad marknadsorientering och ett ökat relativt fokus på politiken för landsbygdsutveckling. Regeringens främsta målsättning är att minska utgifterna inom såväl pelare I som pelare II. Sverige ska vara en konstruktiv förhandlingspart i syfte att få så stort inflytande som möjligt över slutresultatet. </w:t>
      </w:r>
    </w:p>
    <w:p w:rsidR="00BB68D2" w:rsidRPr="00863CA8" w:rsidRDefault="00BB68D2" w:rsidP="00BB68D2">
      <w:pPr>
        <w:pStyle w:val="RKnormal"/>
        <w:rPr>
          <w:iCs/>
        </w:rPr>
      </w:pPr>
    </w:p>
    <w:p w:rsidR="00BB68D2" w:rsidRPr="00863CA8" w:rsidRDefault="00BB68D2" w:rsidP="00BB68D2">
      <w:pPr>
        <w:pStyle w:val="RKnormal"/>
        <w:rPr>
          <w:iCs/>
        </w:rPr>
      </w:pPr>
      <w:r w:rsidRPr="00863CA8">
        <w:rPr>
          <w:iCs/>
        </w:rPr>
        <w:t xml:space="preserve">Regeringen anser att den gemensamma jordbrukspolitiken (GJP) ska förbli ett gemensamt politikområde och utformas i linje med principerna om subsidiaritet, proportionalitet och en sund ekonomisk förvaltning. Jordbrukspolitiken ska vara förenlig med politiken för global utveckling och ta hänsyn till utvecklingsländernas förutsättningar att förbättra tillväxten i jordbruket genom att bland annat bedriva handel och konkurrera på internationella marknader. </w:t>
      </w:r>
    </w:p>
    <w:p w:rsidR="00BB68D2" w:rsidRPr="00863CA8" w:rsidRDefault="00BB68D2" w:rsidP="00BB68D2">
      <w:pPr>
        <w:pStyle w:val="RKnormal"/>
        <w:rPr>
          <w:iCs/>
        </w:rPr>
      </w:pPr>
    </w:p>
    <w:p w:rsidR="00BB68D2" w:rsidRPr="00863CA8" w:rsidRDefault="00BB68D2" w:rsidP="00BB68D2">
      <w:pPr>
        <w:pStyle w:val="RKnormal"/>
        <w:rPr>
          <w:iCs/>
        </w:rPr>
      </w:pPr>
      <w:r w:rsidRPr="00863CA8">
        <w:rPr>
          <w:iCs/>
        </w:rPr>
        <w:t>Regeringen förespråkar en högre ambitionsnivå vad gäller förenklingar av jordbrukspolitiken. Systemet är komplext och svårbegripligt i nuläget och detta utgör en börda för jordbrukarna.</w:t>
      </w:r>
    </w:p>
    <w:p w:rsidR="00BB68D2" w:rsidRPr="00863CA8" w:rsidRDefault="00BB68D2" w:rsidP="00BB68D2">
      <w:pPr>
        <w:pStyle w:val="RKnormal"/>
        <w:rPr>
          <w:iCs/>
        </w:rPr>
      </w:pPr>
    </w:p>
    <w:p w:rsidR="00BB68D2" w:rsidRPr="00863CA8" w:rsidRDefault="00BB68D2" w:rsidP="00BB68D2">
      <w:r w:rsidRPr="00863CA8">
        <w:t>Regeringen anser att alla marknadsstöd, inklusive exportbidragen, bör fasas ut senast 2013. En utfasning av exportbidragen är i enlighet med EU:s åtagande inom ramen för Doharundan. Regeringen stödjer kommissionens förslag om att avveckla sockerkvoterna till 2015.</w:t>
      </w:r>
    </w:p>
    <w:p w:rsidR="00BB68D2" w:rsidRPr="00863CA8" w:rsidRDefault="00BB68D2" w:rsidP="00BB68D2">
      <w:r w:rsidRPr="00863CA8">
        <w:t>Regeringen är starkt kritisk till den särskilda krisreserv som ska stödja jordbrukssektorn vid plötsliga marknadskriser. Det är ett stort steg i fel riktning och en återställ</w:t>
      </w:r>
      <w:r w:rsidR="00DD208C" w:rsidRPr="00863CA8">
        <w:t>ning</w:t>
      </w:r>
      <w:r w:rsidRPr="00863CA8">
        <w:t xml:space="preserve"> av tidigare reformframsteg </w:t>
      </w:r>
      <w:r w:rsidR="008F70BB" w:rsidRPr="00863CA8">
        <w:t>som inneburit ökad</w:t>
      </w:r>
      <w:r w:rsidRPr="00863CA8">
        <w:t xml:space="preserve"> marknadsorientering. </w:t>
      </w:r>
    </w:p>
    <w:p w:rsidR="00BB68D2" w:rsidRPr="00863CA8" w:rsidRDefault="00BB68D2" w:rsidP="00BB68D2"/>
    <w:p w:rsidR="00BB68D2" w:rsidRPr="00863CA8" w:rsidRDefault="00BB68D2" w:rsidP="00BB68D2">
      <w:r w:rsidRPr="00863CA8">
        <w:t>Regeringen är även skeptisk till kommissionens förslag om att utvidga systemet med producentorganisationer till att gälla producenter av samtliga jordbruksprodukter som omfattas av den samlade marknadsordningen. Dessa åtgärder bör vara frivilliga för medlemsstaterna att införa.</w:t>
      </w:r>
    </w:p>
    <w:p w:rsidR="00BB68D2" w:rsidRPr="00863CA8" w:rsidRDefault="00BB68D2" w:rsidP="00BB68D2">
      <w:pPr>
        <w:pStyle w:val="RKnormal"/>
      </w:pPr>
    </w:p>
    <w:p w:rsidR="00BB68D2" w:rsidRPr="00863CA8" w:rsidRDefault="00BB68D2" w:rsidP="0049632F">
      <w:pPr>
        <w:pStyle w:val="RKrubrik"/>
      </w:pPr>
      <w:r w:rsidRPr="00863CA8">
        <w:t>6 Övriga frågor</w:t>
      </w:r>
    </w:p>
    <w:p w:rsidR="0099487D" w:rsidRPr="00863CA8" w:rsidRDefault="008F24A3" w:rsidP="0099487D">
      <w:pPr>
        <w:pStyle w:val="RKrubrik"/>
      </w:pPr>
      <w:r w:rsidRPr="00863CA8">
        <w:t xml:space="preserve">(ev) Meddelande till Europaparlamentet, rådet och Europeiska ekonomiska och sociala kommittén om Europeiska unionens strategi för djurskydd och djurs välbefinnande </w:t>
      </w:r>
      <w:r w:rsidR="0099487D" w:rsidRPr="00863CA8">
        <w:t>2012-2015</w:t>
      </w:r>
    </w:p>
    <w:p w:rsidR="0099487D" w:rsidRPr="00863CA8" w:rsidRDefault="0099487D" w:rsidP="0099487D">
      <w:pPr>
        <w:pStyle w:val="RKnormal"/>
        <w:rPr>
          <w:b/>
          <w:bCs/>
          <w:i/>
          <w:iCs/>
        </w:rPr>
      </w:pPr>
      <w:r w:rsidRPr="00863CA8">
        <w:rPr>
          <w:b/>
          <w:bCs/>
          <w:i/>
          <w:iCs/>
        </w:rPr>
        <w:t xml:space="preserve">- </w:t>
      </w:r>
      <w:r w:rsidR="008F24A3" w:rsidRPr="00863CA8">
        <w:rPr>
          <w:b/>
          <w:bCs/>
          <w:i/>
          <w:iCs/>
        </w:rPr>
        <w:t xml:space="preserve">Föredragning av </w:t>
      </w:r>
      <w:r w:rsidRPr="00863CA8">
        <w:rPr>
          <w:b/>
          <w:bCs/>
          <w:i/>
          <w:iCs/>
        </w:rPr>
        <w:t>kommissionen</w:t>
      </w:r>
    </w:p>
    <w:p w:rsidR="0099487D" w:rsidRPr="00863CA8" w:rsidRDefault="0099487D" w:rsidP="0099487D">
      <w:pPr>
        <w:pStyle w:val="RKnormal"/>
        <w:rPr>
          <w:i/>
          <w:iCs/>
        </w:rPr>
      </w:pPr>
    </w:p>
    <w:p w:rsidR="0099487D" w:rsidRPr="00863CA8" w:rsidRDefault="0099487D" w:rsidP="0099487D">
      <w:pPr>
        <w:pStyle w:val="RKnormal"/>
        <w:rPr>
          <w:i/>
          <w:iCs/>
        </w:rPr>
      </w:pPr>
      <w:r w:rsidRPr="00863CA8">
        <w:rPr>
          <w:i/>
          <w:iCs/>
        </w:rPr>
        <w:t>Dokumentbeteckning</w:t>
      </w:r>
    </w:p>
    <w:p w:rsidR="0099487D" w:rsidRPr="00863CA8" w:rsidRDefault="007066D7" w:rsidP="0099487D">
      <w:pPr>
        <w:pStyle w:val="RKnormal"/>
        <w:rPr>
          <w:iCs/>
        </w:rPr>
      </w:pPr>
      <w:r w:rsidRPr="00863CA8">
        <w:rPr>
          <w:iCs/>
        </w:rPr>
        <w:t>-</w:t>
      </w:r>
    </w:p>
    <w:p w:rsidR="0099487D" w:rsidRPr="00863CA8" w:rsidRDefault="0099487D" w:rsidP="0099487D">
      <w:pPr>
        <w:pStyle w:val="RKnormal"/>
        <w:rPr>
          <w:i/>
          <w:iCs/>
        </w:rPr>
      </w:pPr>
    </w:p>
    <w:p w:rsidR="0099487D" w:rsidRPr="00863CA8" w:rsidRDefault="0099487D" w:rsidP="0099487D">
      <w:pPr>
        <w:pStyle w:val="RKnormal"/>
        <w:rPr>
          <w:i/>
          <w:iCs/>
        </w:rPr>
      </w:pPr>
      <w:r w:rsidRPr="00863CA8">
        <w:rPr>
          <w:i/>
          <w:iCs/>
        </w:rPr>
        <w:t>Rättslig grund</w:t>
      </w:r>
    </w:p>
    <w:p w:rsidR="0099487D" w:rsidRPr="00863CA8" w:rsidRDefault="0099487D" w:rsidP="0099487D">
      <w:pPr>
        <w:pStyle w:val="RKnormal"/>
        <w:rPr>
          <w:i/>
          <w:iCs/>
        </w:rPr>
      </w:pPr>
      <w:r w:rsidRPr="00863CA8">
        <w:rPr>
          <w:i/>
          <w:iCs/>
        </w:rPr>
        <w:softHyphen/>
        <w:t>-</w:t>
      </w:r>
    </w:p>
    <w:p w:rsidR="0099487D" w:rsidRPr="00863CA8" w:rsidRDefault="0099487D" w:rsidP="0099487D">
      <w:pPr>
        <w:pStyle w:val="RKnormal"/>
        <w:rPr>
          <w:i/>
          <w:iCs/>
        </w:rPr>
      </w:pPr>
    </w:p>
    <w:p w:rsidR="0099487D" w:rsidRPr="00863CA8" w:rsidRDefault="0099487D" w:rsidP="0099487D">
      <w:pPr>
        <w:pStyle w:val="RKnormal"/>
        <w:rPr>
          <w:i/>
          <w:iCs/>
        </w:rPr>
      </w:pPr>
      <w:r w:rsidRPr="00863CA8">
        <w:rPr>
          <w:i/>
          <w:iCs/>
        </w:rPr>
        <w:t>Bakgrund</w:t>
      </w:r>
    </w:p>
    <w:p w:rsidR="0099487D" w:rsidRPr="00863CA8" w:rsidRDefault="0099487D" w:rsidP="0099487D">
      <w:pPr>
        <w:pStyle w:val="RKnormal"/>
      </w:pPr>
      <w:r w:rsidRPr="00863CA8">
        <w:t>Kommissionen har haft en handlingsplan för djurskydd och djurs välbefinnande för perioden 2006</w:t>
      </w:r>
      <w:r w:rsidR="002B2617" w:rsidRPr="00863CA8">
        <w:t xml:space="preserve"> – </w:t>
      </w:r>
      <w:r w:rsidRPr="00863CA8">
        <w:t xml:space="preserve">2010. Denna ska nu förnyas och kommissionen har aviserat att den avser lägga fram en strategi för djurskydd och djurs välbefinnande för perioden 2012 – 2015. Någon sådan strategi är dock </w:t>
      </w:r>
      <w:r w:rsidR="00DD208C" w:rsidRPr="00863CA8">
        <w:t xml:space="preserve">ännu </w:t>
      </w:r>
      <w:r w:rsidRPr="00863CA8">
        <w:t xml:space="preserve">inte antagen </w:t>
      </w:r>
      <w:r w:rsidR="00DD208C" w:rsidRPr="00863CA8">
        <w:t>av kommissionen</w:t>
      </w:r>
      <w:r w:rsidRPr="00863CA8">
        <w:t xml:space="preserve">, så </w:t>
      </w:r>
      <w:r w:rsidR="004C2125" w:rsidRPr="00863CA8">
        <w:t xml:space="preserve">innehållet </w:t>
      </w:r>
      <w:r w:rsidR="00DD208C" w:rsidRPr="00863CA8">
        <w:t xml:space="preserve">är </w:t>
      </w:r>
      <w:r w:rsidR="004C2125" w:rsidRPr="00863CA8">
        <w:t>okänt</w:t>
      </w:r>
      <w:r w:rsidRPr="00863CA8">
        <w:t xml:space="preserve">. </w:t>
      </w:r>
    </w:p>
    <w:p w:rsidR="0099487D" w:rsidRPr="00863CA8" w:rsidRDefault="0099487D" w:rsidP="0099487D">
      <w:pPr>
        <w:pStyle w:val="RKnormal"/>
      </w:pPr>
    </w:p>
    <w:p w:rsidR="0099487D" w:rsidRPr="00863CA8" w:rsidRDefault="0099487D" w:rsidP="0099487D">
      <w:pPr>
        <w:pStyle w:val="RKnormal"/>
        <w:rPr>
          <w:i/>
          <w:iCs/>
        </w:rPr>
      </w:pPr>
      <w:r w:rsidRPr="00863CA8">
        <w:t xml:space="preserve">Det danska ordförandeskapet har planerat att strategin ska presenteras vid </w:t>
      </w:r>
      <w:r w:rsidR="00963BFD" w:rsidRPr="00863CA8">
        <w:t>J</w:t>
      </w:r>
      <w:r w:rsidRPr="00863CA8">
        <w:t xml:space="preserve">ordbruks- och fiskerådet den 23 januari. </w:t>
      </w:r>
      <w:r w:rsidR="008F24A3" w:rsidRPr="00863CA8">
        <w:t>Den senaste uppgift</w:t>
      </w:r>
      <w:r w:rsidR="004C2125" w:rsidRPr="00863CA8">
        <w:t>en</w:t>
      </w:r>
      <w:r w:rsidR="008F24A3" w:rsidRPr="00863CA8">
        <w:t xml:space="preserve"> regeringen har är att </w:t>
      </w:r>
      <w:r w:rsidR="002B2617" w:rsidRPr="00863CA8">
        <w:t xml:space="preserve">kommissionen ska anta </w:t>
      </w:r>
      <w:r w:rsidR="008F24A3" w:rsidRPr="00863CA8">
        <w:t xml:space="preserve">meddelandet den 19 januari. </w:t>
      </w:r>
    </w:p>
    <w:p w:rsidR="0099487D" w:rsidRPr="00863CA8" w:rsidRDefault="0099487D" w:rsidP="0099487D">
      <w:pPr>
        <w:pStyle w:val="RKnormal"/>
        <w:rPr>
          <w:i/>
          <w:iCs/>
        </w:rPr>
      </w:pPr>
    </w:p>
    <w:p w:rsidR="0099487D" w:rsidRPr="00863CA8" w:rsidRDefault="0099487D" w:rsidP="0099487D">
      <w:pPr>
        <w:pStyle w:val="RKnormal"/>
        <w:rPr>
          <w:i/>
          <w:iCs/>
        </w:rPr>
      </w:pPr>
      <w:r w:rsidRPr="00863CA8">
        <w:rPr>
          <w:i/>
          <w:iCs/>
        </w:rPr>
        <w:t>Förslag till svensk ståndpunkt</w:t>
      </w:r>
    </w:p>
    <w:p w:rsidR="0099487D" w:rsidRPr="00863CA8" w:rsidRDefault="004C2125" w:rsidP="0099487D">
      <w:pPr>
        <w:pStyle w:val="RKnormal"/>
      </w:pPr>
      <w:r w:rsidRPr="00863CA8">
        <w:t xml:space="preserve">Regeringen </w:t>
      </w:r>
      <w:r w:rsidR="0099487D" w:rsidRPr="00863CA8">
        <w:t xml:space="preserve">tycker att det är positivt att kommissionen följer upp den tidigare handlingsplanen för djurskydd och djurs välbefinnande och att kommissionen tar ett samlat grepp om djurskyddsarbetet för de kommande fyra åren. </w:t>
      </w:r>
    </w:p>
    <w:p w:rsidR="0099487D" w:rsidRPr="00863CA8" w:rsidRDefault="0099487D" w:rsidP="0099487D">
      <w:pPr>
        <w:pStyle w:val="RKnormal"/>
      </w:pPr>
    </w:p>
    <w:p w:rsidR="0099487D" w:rsidRPr="00863CA8" w:rsidRDefault="0099487D" w:rsidP="0099487D">
      <w:pPr>
        <w:pStyle w:val="RKnormal"/>
      </w:pPr>
      <w:r w:rsidRPr="00863CA8">
        <w:t>En fråga som aviserades redan i den tidigare handlingsplanen var inrättandet av ett EU-centrum för djurskydd. Detta har i senare diskussioner talats om som ett Europeiskt nätverk av referenscentr</w:t>
      </w:r>
      <w:r w:rsidR="007535D6" w:rsidRPr="00863CA8">
        <w:t>um</w:t>
      </w:r>
      <w:r w:rsidRPr="00863CA8">
        <w:t xml:space="preserve"> för djurskydd.</w:t>
      </w:r>
      <w:r w:rsidR="004C2125" w:rsidRPr="00863CA8">
        <w:t xml:space="preserve"> </w:t>
      </w:r>
    </w:p>
    <w:p w:rsidR="007535D6" w:rsidRPr="00863CA8" w:rsidRDefault="007535D6" w:rsidP="0099487D">
      <w:pPr>
        <w:pStyle w:val="RKnormal"/>
        <w:rPr>
          <w:i/>
          <w:iCs/>
        </w:rPr>
      </w:pPr>
    </w:p>
    <w:p w:rsidR="0099487D" w:rsidRPr="00863CA8" w:rsidRDefault="0099487D" w:rsidP="0099487D">
      <w:pPr>
        <w:pStyle w:val="RKnormal"/>
        <w:rPr>
          <w:i/>
          <w:iCs/>
        </w:rPr>
      </w:pPr>
      <w:r w:rsidRPr="00863CA8">
        <w:rPr>
          <w:i/>
          <w:iCs/>
        </w:rPr>
        <w:t>EU-nämnden och MJU</w:t>
      </w:r>
    </w:p>
    <w:p w:rsidR="0099487D" w:rsidRPr="00863CA8" w:rsidRDefault="0099487D" w:rsidP="0099487D">
      <w:pPr>
        <w:pStyle w:val="RKnormal"/>
      </w:pPr>
      <w:r w:rsidRPr="00863CA8">
        <w:t>Frågan har inte tidigare varit föremål för samråd med EU-nämnden eller information i MJU.</w:t>
      </w:r>
    </w:p>
    <w:p w:rsidR="0099487D" w:rsidRPr="00863CA8" w:rsidRDefault="0099487D" w:rsidP="0099487D">
      <w:pPr>
        <w:pStyle w:val="RKnormal"/>
      </w:pPr>
    </w:p>
    <w:p w:rsidR="0099487D" w:rsidRPr="00863CA8" w:rsidRDefault="0099487D" w:rsidP="0099487D">
      <w:pPr>
        <w:pStyle w:val="RKnormal"/>
      </w:pPr>
    </w:p>
    <w:p w:rsidR="00BB68D2" w:rsidRPr="00863CA8" w:rsidRDefault="00BB68D2" w:rsidP="00BB68D2">
      <w:pPr>
        <w:pStyle w:val="RKnormal"/>
      </w:pPr>
    </w:p>
    <w:sectPr w:rsidR="00BB68D2" w:rsidRPr="00863CA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87C" w:rsidRPr="00863CA8" w:rsidRDefault="0059787C">
      <w:r w:rsidRPr="00863CA8">
        <w:separator/>
      </w:r>
    </w:p>
  </w:endnote>
  <w:endnote w:type="continuationSeparator" w:id="0">
    <w:p w:rsidR="0059787C" w:rsidRPr="00863CA8" w:rsidRDefault="0059787C">
      <w:r w:rsidRPr="00863C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87C" w:rsidRPr="00863CA8" w:rsidRDefault="0059787C">
      <w:r w:rsidRPr="00863CA8">
        <w:separator/>
      </w:r>
    </w:p>
  </w:footnote>
  <w:footnote w:type="continuationSeparator" w:id="0">
    <w:p w:rsidR="0059787C" w:rsidRPr="00863CA8" w:rsidRDefault="0059787C">
      <w:r w:rsidRPr="00863C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BFD" w:rsidRPr="00863CA8" w:rsidRDefault="00963BFD">
    <w:pPr>
      <w:pStyle w:val="Sidhuvud"/>
      <w:framePr w:wrap="around" w:vAnchor="text" w:hAnchor="margin" w:xAlign="right" w:y="1"/>
      <w:rPr>
        <w:rStyle w:val="Sidnummer"/>
        <w:rPrChange w:id="0" w:author="Lars Brink" w:date="2025-12-17T22:41:00Z" w16du:dateUtc="2025-12-17T21:41:00Z">
          <w:rPr>
            <w:rStyle w:val="Sidnummer"/>
          </w:rPr>
        </w:rPrChange>
      </w:rPr>
    </w:pPr>
    <w:r w:rsidRPr="00863CA8">
      <w:rPr>
        <w:rStyle w:val="Sidnummer"/>
      </w:rPr>
      <w:fldChar w:fldCharType="begin" w:fldLock="1"/>
    </w:r>
    <w:r w:rsidRPr="00863CA8">
      <w:rPr>
        <w:rStyle w:val="Sidnummer"/>
      </w:rPr>
      <w:instrText xml:space="preserve">PAGE  </w:instrText>
    </w:r>
    <w:r w:rsidRPr="00863CA8">
      <w:rPr>
        <w:rStyle w:val="Sidnummer"/>
      </w:rPr>
      <w:fldChar w:fldCharType="separate"/>
    </w:r>
    <w:r w:rsidR="00162137" w:rsidRPr="00863CA8">
      <w:rPr>
        <w:rStyle w:val="Sidnummer"/>
        <w:rPrChange w:id="1" w:author="Lars Brink" w:date="2025-12-17T22:41:00Z" w16du:dateUtc="2025-12-17T21:41:00Z">
          <w:rPr>
            <w:rStyle w:val="Sidnummer"/>
            <w:noProof/>
          </w:rPr>
        </w:rPrChange>
      </w:rPr>
      <w:t>6</w:t>
    </w:r>
    <w:r w:rsidRPr="00863CA8">
      <w:rPr>
        <w:rStyle w:val="Sidnummer"/>
        <w:rPrChange w:id="2" w:author="Lars Brink" w:date="2025-12-17T22:41:00Z" w16du:dateUtc="2025-12-17T21:41:00Z">
          <w:rPr>
            <w:rStyle w:val="Sidnummer"/>
          </w:rPr>
        </w:rPrChange>
      </w:rPr>
      <w:fldChar w:fldCharType="end"/>
    </w:r>
  </w:p>
  <w:p w:rsidR="00963BFD" w:rsidRPr="00863CA8" w:rsidRDefault="00963BFD">
    <w:pPr>
      <w:pStyle w:val="Sidhuvud"/>
      <w:ind w:right="360"/>
      <w:rPr>
        <w:rPrChange w:id="3" w:author="Lars Brink" w:date="2025-12-17T22:41:00Z" w16du:dateUtc="2025-12-17T21:41:00Z">
          <w:rPr/>
        </w:rPrChange>
      </w:rPr>
    </w:pPr>
  </w:p>
  <w:p w:rsidR="00963BFD" w:rsidRPr="00863CA8" w:rsidRDefault="00963BFD">
    <w:pPr>
      <w:pStyle w:val="Sidhuvud"/>
      <w:ind w:right="357" w:firstLine="357"/>
      <w:rPr>
        <w:rPrChange w:id="4" w:author="Lars Brink" w:date="2025-12-17T22:41:00Z" w16du:dateUtc="2025-12-17T21:4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BFD" w:rsidRPr="00863CA8" w:rsidRDefault="00963BFD">
    <w:pPr>
      <w:pStyle w:val="Sidhuvud"/>
      <w:framePr w:wrap="around" w:vAnchor="text" w:hAnchor="margin" w:xAlign="right" w:y="1"/>
      <w:rPr>
        <w:rStyle w:val="Sidnummer"/>
        <w:rPrChange w:id="5" w:author="Lars Brink" w:date="2025-12-17T22:41:00Z" w16du:dateUtc="2025-12-17T21:41:00Z">
          <w:rPr>
            <w:rStyle w:val="Sidnummer"/>
          </w:rPr>
        </w:rPrChange>
      </w:rPr>
    </w:pPr>
    <w:r w:rsidRPr="00863CA8">
      <w:rPr>
        <w:rStyle w:val="Sidnummer"/>
      </w:rPr>
      <w:fldChar w:fldCharType="begin" w:fldLock="1"/>
    </w:r>
    <w:r w:rsidRPr="00863CA8">
      <w:rPr>
        <w:rStyle w:val="Sidnummer"/>
      </w:rPr>
      <w:instrText xml:space="preserve">PAGE  </w:instrText>
    </w:r>
    <w:r w:rsidRPr="00863CA8">
      <w:rPr>
        <w:rStyle w:val="Sidnummer"/>
      </w:rPr>
      <w:fldChar w:fldCharType="separate"/>
    </w:r>
    <w:r w:rsidR="00162137" w:rsidRPr="00863CA8">
      <w:rPr>
        <w:rStyle w:val="Sidnummer"/>
        <w:rPrChange w:id="6" w:author="Lars Brink" w:date="2025-12-17T22:41:00Z" w16du:dateUtc="2025-12-17T21:41:00Z">
          <w:rPr>
            <w:rStyle w:val="Sidnummer"/>
            <w:noProof/>
          </w:rPr>
        </w:rPrChange>
      </w:rPr>
      <w:t>5</w:t>
    </w:r>
    <w:r w:rsidRPr="00863CA8">
      <w:rPr>
        <w:rStyle w:val="Sidnummer"/>
        <w:rPrChange w:id="7" w:author="Lars Brink" w:date="2025-12-17T22:41:00Z" w16du:dateUtc="2025-12-17T21:41:00Z">
          <w:rPr>
            <w:rStyle w:val="Sidnummer"/>
          </w:rPr>
        </w:rPrChange>
      </w:rPr>
      <w:fldChar w:fldCharType="end"/>
    </w:r>
  </w:p>
  <w:p w:rsidR="00963BFD" w:rsidRPr="00863CA8" w:rsidRDefault="00963BFD">
    <w:pPr>
      <w:pStyle w:val="Sidhuvud"/>
      <w:ind w:right="360"/>
      <w:rPr>
        <w:rPrChange w:id="8" w:author="Lars Brink" w:date="2025-12-17T22:41:00Z" w16du:dateUtc="2025-12-17T21:41:00Z">
          <w:rPr/>
        </w:rPrChange>
      </w:rPr>
    </w:pPr>
  </w:p>
  <w:p w:rsidR="00963BFD" w:rsidRPr="00863CA8" w:rsidRDefault="00963BFD">
    <w:pPr>
      <w:pStyle w:val="Sidhuvud"/>
      <w:ind w:right="357" w:firstLine="357"/>
      <w:rPr>
        <w:rPrChange w:id="9" w:author="Lars Brink" w:date="2025-12-17T22:41:00Z" w16du:dateUtc="2025-12-17T21:4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BFD" w:rsidRPr="00863CA8" w:rsidRDefault="00863CA8">
    <w:pPr>
      <w:framePr w:w="2948" w:h="1321" w:hRule="exact" w:wrap="notBeside" w:vAnchor="page" w:hAnchor="page" w:x="1362" w:y="653"/>
    </w:pPr>
    <w:r w:rsidRPr="00863CA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63BFD" w:rsidRPr="00863CA8" w:rsidRDefault="00963BFD">
    <w:pPr>
      <w:pStyle w:val="RKrubrik"/>
      <w:keepNext w:val="0"/>
      <w:tabs>
        <w:tab w:val="clear" w:pos="1134"/>
        <w:tab w:val="clear" w:pos="2835"/>
      </w:tabs>
      <w:spacing w:before="0" w:after="0" w:line="320" w:lineRule="atLeast"/>
      <w:rPr>
        <w:bCs/>
      </w:rPr>
    </w:pPr>
  </w:p>
  <w:p w:rsidR="00963BFD" w:rsidRPr="00863CA8" w:rsidRDefault="00963BFD">
    <w:pPr>
      <w:rPr>
        <w:rFonts w:ascii="TradeGothic" w:hAnsi="TradeGothic"/>
        <w:b/>
        <w:bCs/>
        <w:spacing w:val="12"/>
        <w:sz w:val="22"/>
      </w:rPr>
    </w:pPr>
  </w:p>
  <w:p w:rsidR="00963BFD" w:rsidRPr="00863CA8" w:rsidRDefault="00963BFD">
    <w:pPr>
      <w:pStyle w:val="RKrubrik"/>
      <w:keepNext w:val="0"/>
      <w:tabs>
        <w:tab w:val="clear" w:pos="1134"/>
        <w:tab w:val="clear" w:pos="2835"/>
      </w:tabs>
      <w:spacing w:before="0" w:after="0" w:line="320" w:lineRule="atLeast"/>
      <w:rPr>
        <w:bCs/>
      </w:rPr>
    </w:pPr>
  </w:p>
  <w:p w:rsidR="00963BFD" w:rsidRPr="00863CA8" w:rsidRDefault="00963BF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22B"/>
    <w:multiLevelType w:val="hybridMultilevel"/>
    <w:tmpl w:val="947262C8"/>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83530"/>
    <w:multiLevelType w:val="hybridMultilevel"/>
    <w:tmpl w:val="9C109272"/>
    <w:lvl w:ilvl="0" w:tplc="041D0001">
      <w:start w:val="2"/>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57711C"/>
    <w:multiLevelType w:val="hybridMultilevel"/>
    <w:tmpl w:val="F22C2F68"/>
    <w:lvl w:ilvl="0" w:tplc="EF60F49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CA606F"/>
    <w:multiLevelType w:val="hybridMultilevel"/>
    <w:tmpl w:val="7BE461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FB6C5B"/>
    <w:multiLevelType w:val="hybridMultilevel"/>
    <w:tmpl w:val="09FEA7F2"/>
    <w:lvl w:ilvl="0" w:tplc="740A302A">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6" w15:restartNumberingAfterBreak="0">
    <w:nsid w:val="42560DE6"/>
    <w:multiLevelType w:val="hybridMultilevel"/>
    <w:tmpl w:val="B5306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9660D"/>
    <w:multiLevelType w:val="hybridMultilevel"/>
    <w:tmpl w:val="A2007B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DB52002"/>
    <w:multiLevelType w:val="hybridMultilevel"/>
    <w:tmpl w:val="785621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02397B"/>
    <w:multiLevelType w:val="hybridMultilevel"/>
    <w:tmpl w:val="5E02F09E"/>
    <w:lvl w:ilvl="0" w:tplc="7F8EC788">
      <w:start w:val="201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84A734F"/>
    <w:multiLevelType w:val="hybridMultilevel"/>
    <w:tmpl w:val="6DCEED1C"/>
    <w:lvl w:ilvl="0" w:tplc="3BC66E36">
      <w:start w:val="2"/>
      <w:numFmt w:val="bullet"/>
      <w:pStyle w:val="Par-number1"/>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4817113">
    <w:abstractNumId w:val="8"/>
  </w:num>
  <w:num w:numId="2" w16cid:durableId="1495561187">
    <w:abstractNumId w:val="6"/>
  </w:num>
  <w:num w:numId="3" w16cid:durableId="459804177">
    <w:abstractNumId w:val="7"/>
  </w:num>
  <w:num w:numId="4" w16cid:durableId="1507358395">
    <w:abstractNumId w:val="3"/>
  </w:num>
  <w:num w:numId="5" w16cid:durableId="650326601">
    <w:abstractNumId w:val="0"/>
  </w:num>
  <w:num w:numId="6" w16cid:durableId="1343121250">
    <w:abstractNumId w:val="2"/>
  </w:num>
  <w:num w:numId="7" w16cid:durableId="1481733547">
    <w:abstractNumId w:val="11"/>
  </w:num>
  <w:num w:numId="8" w16cid:durableId="1757510772">
    <w:abstractNumId w:val="1"/>
  </w:num>
  <w:num w:numId="9" w16cid:durableId="1065572448">
    <w:abstractNumId w:val="4"/>
  </w:num>
  <w:num w:numId="10" w16cid:durableId="793059093">
    <w:abstractNumId w:val="9"/>
  </w:num>
  <w:num w:numId="11" w16cid:durableId="356739117">
    <w:abstractNumId w:val="5"/>
  </w:num>
  <w:num w:numId="12" w16cid:durableId="169476338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F05E90"/>
    <w:rsid w:val="0006025B"/>
    <w:rsid w:val="0006356E"/>
    <w:rsid w:val="00066014"/>
    <w:rsid w:val="00067ADE"/>
    <w:rsid w:val="00094C97"/>
    <w:rsid w:val="000A1CC0"/>
    <w:rsid w:val="000D60DC"/>
    <w:rsid w:val="000E20D3"/>
    <w:rsid w:val="000F0D3E"/>
    <w:rsid w:val="00103932"/>
    <w:rsid w:val="001229C7"/>
    <w:rsid w:val="001237DC"/>
    <w:rsid w:val="00127D2B"/>
    <w:rsid w:val="00154238"/>
    <w:rsid w:val="00162137"/>
    <w:rsid w:val="0019061E"/>
    <w:rsid w:val="00193B61"/>
    <w:rsid w:val="001A6FFE"/>
    <w:rsid w:val="001B651A"/>
    <w:rsid w:val="001C101C"/>
    <w:rsid w:val="001C6991"/>
    <w:rsid w:val="001D5DC3"/>
    <w:rsid w:val="00202200"/>
    <w:rsid w:val="00222DC5"/>
    <w:rsid w:val="002245D8"/>
    <w:rsid w:val="00233307"/>
    <w:rsid w:val="002337DC"/>
    <w:rsid w:val="002543EA"/>
    <w:rsid w:val="0027267B"/>
    <w:rsid w:val="002A2D16"/>
    <w:rsid w:val="002B2617"/>
    <w:rsid w:val="002B5A68"/>
    <w:rsid w:val="002E64B4"/>
    <w:rsid w:val="002F18AA"/>
    <w:rsid w:val="00300322"/>
    <w:rsid w:val="0033738C"/>
    <w:rsid w:val="00343151"/>
    <w:rsid w:val="003440E2"/>
    <w:rsid w:val="003E538F"/>
    <w:rsid w:val="00426880"/>
    <w:rsid w:val="0043071D"/>
    <w:rsid w:val="00441F43"/>
    <w:rsid w:val="004427B9"/>
    <w:rsid w:val="00463CB4"/>
    <w:rsid w:val="00471FC7"/>
    <w:rsid w:val="00483659"/>
    <w:rsid w:val="0049632F"/>
    <w:rsid w:val="004B726F"/>
    <w:rsid w:val="004C2125"/>
    <w:rsid w:val="005265F5"/>
    <w:rsid w:val="00556B9C"/>
    <w:rsid w:val="00592854"/>
    <w:rsid w:val="0059787C"/>
    <w:rsid w:val="00597E6B"/>
    <w:rsid w:val="005B07C3"/>
    <w:rsid w:val="005C22F3"/>
    <w:rsid w:val="005D1B53"/>
    <w:rsid w:val="005E61DD"/>
    <w:rsid w:val="006010D3"/>
    <w:rsid w:val="0061768E"/>
    <w:rsid w:val="00647807"/>
    <w:rsid w:val="006516B2"/>
    <w:rsid w:val="00654B9A"/>
    <w:rsid w:val="006944AB"/>
    <w:rsid w:val="00696264"/>
    <w:rsid w:val="006B36B4"/>
    <w:rsid w:val="006E624E"/>
    <w:rsid w:val="007066D7"/>
    <w:rsid w:val="00713A62"/>
    <w:rsid w:val="00730B8A"/>
    <w:rsid w:val="00744BC9"/>
    <w:rsid w:val="0075224E"/>
    <w:rsid w:val="007535D6"/>
    <w:rsid w:val="00760BB0"/>
    <w:rsid w:val="00764C9C"/>
    <w:rsid w:val="00797B8B"/>
    <w:rsid w:val="007B24BE"/>
    <w:rsid w:val="007D7E4D"/>
    <w:rsid w:val="00847F1A"/>
    <w:rsid w:val="00863CA8"/>
    <w:rsid w:val="00873397"/>
    <w:rsid w:val="00877857"/>
    <w:rsid w:val="00886D98"/>
    <w:rsid w:val="00890AC0"/>
    <w:rsid w:val="008C2F03"/>
    <w:rsid w:val="008C7B7D"/>
    <w:rsid w:val="008E6F0E"/>
    <w:rsid w:val="008E7513"/>
    <w:rsid w:val="008F24A3"/>
    <w:rsid w:val="008F70BB"/>
    <w:rsid w:val="00911167"/>
    <w:rsid w:val="009465C2"/>
    <w:rsid w:val="00951ED0"/>
    <w:rsid w:val="00963BFD"/>
    <w:rsid w:val="0099487D"/>
    <w:rsid w:val="00994D7A"/>
    <w:rsid w:val="009C0185"/>
    <w:rsid w:val="00A03B21"/>
    <w:rsid w:val="00A56356"/>
    <w:rsid w:val="00A606FE"/>
    <w:rsid w:val="00A7340D"/>
    <w:rsid w:val="00A97E3A"/>
    <w:rsid w:val="00AB0C3E"/>
    <w:rsid w:val="00AB0CD3"/>
    <w:rsid w:val="00AB145D"/>
    <w:rsid w:val="00AE6EE7"/>
    <w:rsid w:val="00B0664D"/>
    <w:rsid w:val="00B06AB3"/>
    <w:rsid w:val="00B12773"/>
    <w:rsid w:val="00B4767B"/>
    <w:rsid w:val="00B51D60"/>
    <w:rsid w:val="00B559E3"/>
    <w:rsid w:val="00B708AC"/>
    <w:rsid w:val="00B77D0D"/>
    <w:rsid w:val="00B8509D"/>
    <w:rsid w:val="00B93020"/>
    <w:rsid w:val="00BB29F9"/>
    <w:rsid w:val="00BB68D2"/>
    <w:rsid w:val="00BE4A3B"/>
    <w:rsid w:val="00C65759"/>
    <w:rsid w:val="00CB231F"/>
    <w:rsid w:val="00CB3C50"/>
    <w:rsid w:val="00CC728B"/>
    <w:rsid w:val="00CF3BA9"/>
    <w:rsid w:val="00D35D58"/>
    <w:rsid w:val="00D4174F"/>
    <w:rsid w:val="00DA6343"/>
    <w:rsid w:val="00DD208C"/>
    <w:rsid w:val="00E21E96"/>
    <w:rsid w:val="00E2472E"/>
    <w:rsid w:val="00E66CFD"/>
    <w:rsid w:val="00E768EC"/>
    <w:rsid w:val="00EA7F79"/>
    <w:rsid w:val="00EB0ADF"/>
    <w:rsid w:val="00EE61B6"/>
    <w:rsid w:val="00F01258"/>
    <w:rsid w:val="00F05E90"/>
    <w:rsid w:val="00F14D93"/>
    <w:rsid w:val="00F33629"/>
    <w:rsid w:val="00F4585C"/>
    <w:rsid w:val="00F750C5"/>
    <w:rsid w:val="00FA049B"/>
    <w:rsid w:val="00FD1544"/>
    <w:rsid w:val="00FF07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1967EB-17B4-41FD-94C1-7913E59A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rsid w:val="00FD1544"/>
    <w:pPr>
      <w:overflowPunct/>
      <w:autoSpaceDE/>
      <w:autoSpaceDN/>
      <w:adjustRightInd/>
      <w:spacing w:line="320" w:lineRule="exact"/>
      <w:textAlignment w:val="auto"/>
    </w:pPr>
    <w:rPr>
      <w:rFonts w:ascii="Times New Roman" w:hAnsi="Times New Roman"/>
    </w:rPr>
  </w:style>
  <w:style w:type="character" w:customStyle="1" w:styleId="BrdtextChar">
    <w:name w:val="Brödtext Char"/>
    <w:link w:val="Brdtext"/>
    <w:rsid w:val="00FD1544"/>
    <w:rPr>
      <w:sz w:val="24"/>
      <w:lang w:val="sv-SE" w:eastAsia="en-US" w:bidi="ar-SA"/>
    </w:rPr>
  </w:style>
  <w:style w:type="character" w:customStyle="1" w:styleId="RKnormalChar">
    <w:name w:val="RKnormal Char"/>
    <w:link w:val="RKnormal"/>
    <w:rsid w:val="00CF3BA9"/>
    <w:rPr>
      <w:rFonts w:ascii="OrigGarmnd BT" w:hAnsi="OrigGarmnd BT"/>
      <w:sz w:val="24"/>
      <w:lang w:val="sv-SE" w:eastAsia="en-US" w:bidi="ar-SA"/>
    </w:rPr>
  </w:style>
  <w:style w:type="paragraph" w:styleId="Ballongtext">
    <w:name w:val="Balloon Text"/>
    <w:basedOn w:val="Normal"/>
    <w:semiHidden/>
    <w:rsid w:val="00CF3BA9"/>
    <w:rPr>
      <w:rFonts w:ascii="Tahoma" w:hAnsi="Tahoma" w:cs="Tahoma"/>
      <w:sz w:val="16"/>
      <w:szCs w:val="16"/>
    </w:rPr>
  </w:style>
  <w:style w:type="character" w:customStyle="1" w:styleId="RKrubrikChar">
    <w:name w:val="RKrubrik Char"/>
    <w:link w:val="RKrubrik"/>
    <w:locked/>
    <w:rsid w:val="008E6F0E"/>
    <w:rPr>
      <w:rFonts w:ascii="TradeGothic" w:hAnsi="TradeGothic"/>
      <w:b/>
      <w:sz w:val="22"/>
      <w:lang w:val="sv-SE" w:eastAsia="en-US" w:bidi="ar-SA"/>
    </w:rPr>
  </w:style>
  <w:style w:type="character" w:customStyle="1" w:styleId="CharChar">
    <w:name w:val=" Char Char"/>
    <w:rsid w:val="00BB29F9"/>
    <w:rPr>
      <w:sz w:val="24"/>
      <w:lang w:val="sv-SE" w:eastAsia="en-US" w:bidi="ar-SA"/>
    </w:rPr>
  </w:style>
  <w:style w:type="character" w:customStyle="1" w:styleId="Rubrik3Char">
    <w:name w:val="Rubrik 3 Char"/>
    <w:link w:val="Rubrik3"/>
    <w:rsid w:val="00911167"/>
    <w:rPr>
      <w:rFonts w:ascii="TradeGothic" w:hAnsi="TradeGothic"/>
      <w:kern w:val="28"/>
      <w:sz w:val="22"/>
      <w:lang w:eastAsia="en-US"/>
    </w:rPr>
  </w:style>
  <w:style w:type="character" w:customStyle="1" w:styleId="Rubrik4Char">
    <w:name w:val="Rubrik 4 Char"/>
    <w:link w:val="Rubrik4"/>
    <w:rsid w:val="00A606FE"/>
    <w:rPr>
      <w:rFonts w:ascii="OrigGarmnd BT" w:hAnsi="OrigGarmnd BT"/>
      <w:b/>
      <w:i/>
      <w:kern w:val="28"/>
      <w:sz w:val="22"/>
      <w:lang w:eastAsia="en-US"/>
    </w:rPr>
  </w:style>
  <w:style w:type="paragraph" w:customStyle="1" w:styleId="EntRefer">
    <w:name w:val="EntRefer"/>
    <w:basedOn w:val="Normal"/>
    <w:rsid w:val="002E64B4"/>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Par-number1">
    <w:name w:val="Par-number 1)"/>
    <w:basedOn w:val="Normal"/>
    <w:next w:val="Normal"/>
    <w:rsid w:val="002E64B4"/>
    <w:pPr>
      <w:widowControl w:val="0"/>
      <w:numPr>
        <w:numId w:val="7"/>
      </w:numPr>
      <w:overflowPunct/>
      <w:autoSpaceDE/>
      <w:autoSpaceDN/>
      <w:adjustRightInd/>
      <w:spacing w:line="360" w:lineRule="auto"/>
      <w:textAlignment w:val="auto"/>
    </w:pPr>
    <w:rPr>
      <w:rFonts w:ascii="Times New Roman" w:hAnsi="Times New Roman"/>
      <w:lang w:val="en-GB" w:eastAsia="fr-BE"/>
    </w:rPr>
  </w:style>
  <w:style w:type="paragraph" w:customStyle="1" w:styleId="EntEmet">
    <w:name w:val="EntEmet"/>
    <w:basedOn w:val="Normal"/>
    <w:rsid w:val="002E64B4"/>
    <w:pPr>
      <w:widowControl w:val="0"/>
      <w:numPr>
        <w:numId w:val="11"/>
      </w:numPr>
      <w:tabs>
        <w:tab w:val="left" w:pos="284"/>
        <w:tab w:val="left" w:pos="567"/>
        <w:tab w:val="left" w:pos="851"/>
        <w:tab w:val="left" w:pos="1134"/>
        <w:tab w:val="left" w:pos="1418"/>
      </w:tabs>
      <w:overflowPunct/>
      <w:autoSpaceDE/>
      <w:autoSpaceDN/>
      <w:adjustRightInd/>
      <w:spacing w:before="40" w:line="240" w:lineRule="auto"/>
      <w:ind w:left="0" w:firstLine="0"/>
      <w:textAlignment w:val="auto"/>
    </w:pPr>
    <w:rPr>
      <w:rFonts w:ascii="Times New Roman" w:hAnsi="Times New Roman"/>
      <w:lang w:val="en-GB" w:eastAsia="fr-BE"/>
    </w:rPr>
  </w:style>
  <w:style w:type="paragraph" w:customStyle="1" w:styleId="CarcterCarcterCharCarcterCarcterCharCarcterCarcterCharCharCarcterCarcter">
    <w:name w:val=" Carácter Carácter Char Carácter Carácter Char Carácter Carácter Char Char Carácter Carácter"/>
    <w:basedOn w:val="Normal"/>
    <w:rsid w:val="002E64B4"/>
    <w:pPr>
      <w:overflowPunct/>
      <w:autoSpaceDE/>
      <w:autoSpaceDN/>
      <w:adjustRightInd/>
      <w:spacing w:line="240" w:lineRule="auto"/>
      <w:textAlignment w:val="auto"/>
    </w:pPr>
    <w:rPr>
      <w:rFonts w:ascii="Times New Roman" w:hAnsi="Times New Roman"/>
      <w:szCs w:val="24"/>
      <w:lang w:val="pl-PL" w:eastAsia="pl-PL"/>
    </w:rPr>
  </w:style>
  <w:style w:type="paragraph" w:styleId="Revision">
    <w:name w:val="Revision"/>
    <w:hidden/>
    <w:uiPriority w:val="99"/>
    <w:semiHidden/>
    <w:rsid w:val="00863CA8"/>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1284</Words>
  <Characters>8430</Characters>
  <Application>Microsoft Office Word</Application>
  <DocSecurity>4</DocSecurity>
  <Lines>227</Lines>
  <Paragraphs>84</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cp:lastModifiedBy>Lars Brink</cp:lastModifiedBy>
  <cp:revision>2</cp:revision>
  <cp:lastPrinted>2009-05-11T14:28:00Z</cp:lastPrinted>
  <dcterms:created xsi:type="dcterms:W3CDTF">2025-12-17T21:41:00Z</dcterms:created>
  <dcterms:modified xsi:type="dcterms:W3CDTF">2025-12-17T21:41:00Z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y fmtid="{D5CDD505-2E9C-101B-9397-08002B2CF9AE}" pid="14" name="RKOrdnaDepartement2">
    <vt:lpwstr>Landsbygdsdepartementet</vt:lpwstr>
  </property>
  <property fmtid="{D5CDD505-2E9C-101B-9397-08002B2CF9AE}" pid="15" name="RKOrdnaActivityCategory2">
    <vt:lpwstr>4.1.2. Rådsarbete</vt:lpwstr>
  </property>
  <property fmtid="{D5CDD505-2E9C-101B-9397-08002B2CF9AE}" pid="16" name="ContentTypeId">
    <vt:lpwstr>0x010100D4E2D80DC721422ABBDF033BB3857F4903002C6DD1B51F5C0D409F0EAFDA8023F94A</vt:lpwstr>
  </property>
</Properties>
</file>