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865"/>
      </w:tblGrid>
      <w:tr w:rsidR="00B520B8" w:rsidRPr="00DA52CE">
        <w:tc>
          <w:tcPr>
            <w:tcW w:w="2268" w:type="dxa"/>
          </w:tcPr>
          <w:p w:rsidR="00B520B8" w:rsidRPr="00DA52CE" w:rsidRDefault="00B520B8" w:rsidP="007242A3">
            <w:pPr>
              <w:framePr w:w="5035" w:h="1644" w:wrap="notBeside" w:vAnchor="page" w:hAnchor="page" w:x="6573" w:y="721"/>
              <w:rPr>
                <w:rFonts w:ascii="TradeGothic" w:hAnsi="TradeGothic"/>
                <w:i/>
                <w:sz w:val="18"/>
              </w:rPr>
            </w:pPr>
          </w:p>
        </w:tc>
        <w:tc>
          <w:tcPr>
            <w:tcW w:w="2999" w:type="dxa"/>
            <w:gridSpan w:val="2"/>
          </w:tcPr>
          <w:p w:rsidR="00B520B8" w:rsidRPr="00272FF7" w:rsidRDefault="00B520B8" w:rsidP="007242A3">
            <w:pPr>
              <w:framePr w:w="5035" w:h="1644" w:wrap="notBeside" w:vAnchor="page" w:hAnchor="page" w:x="6573" w:y="721"/>
              <w:rPr>
                <w:rFonts w:ascii="Times New Roman" w:hAnsi="Times New Roman"/>
                <w:szCs w:val="24"/>
              </w:rPr>
            </w:pPr>
          </w:p>
        </w:tc>
      </w:tr>
      <w:tr w:rsidR="00B520B8" w:rsidRPr="00DA52CE">
        <w:tc>
          <w:tcPr>
            <w:tcW w:w="2268" w:type="dxa"/>
          </w:tcPr>
          <w:p w:rsidR="00B520B8" w:rsidRPr="00DA52CE" w:rsidRDefault="00B520B8" w:rsidP="00DA52CE">
            <w:pPr>
              <w:framePr w:w="5035" w:h="1644" w:wrap="notBeside" w:vAnchor="page" w:hAnchor="page" w:x="6573" w:y="721"/>
              <w:rPr>
                <w:rFonts w:ascii="TradeGothic" w:hAnsi="TradeGothic"/>
                <w:b/>
                <w:sz w:val="22"/>
              </w:rPr>
            </w:pPr>
            <w:r>
              <w:rPr>
                <w:rFonts w:ascii="TradeGothic" w:hAnsi="TradeGothic"/>
                <w:b/>
                <w:sz w:val="22"/>
              </w:rPr>
              <w:t>Rådsp</w:t>
            </w:r>
            <w:r w:rsidRPr="00DA52CE">
              <w:rPr>
                <w:rFonts w:ascii="TradeGothic" w:hAnsi="TradeGothic"/>
                <w:b/>
                <w:sz w:val="22"/>
              </w:rPr>
              <w:t xml:space="preserve">romemoria </w:t>
            </w:r>
          </w:p>
        </w:tc>
        <w:tc>
          <w:tcPr>
            <w:tcW w:w="2999" w:type="dxa"/>
            <w:gridSpan w:val="2"/>
          </w:tcPr>
          <w:p w:rsidR="00B520B8" w:rsidRPr="00272FF7" w:rsidRDefault="00B520B8" w:rsidP="007242A3">
            <w:pPr>
              <w:framePr w:w="5035" w:h="1644" w:wrap="notBeside" w:vAnchor="page" w:hAnchor="page" w:x="6573" w:y="721"/>
              <w:rPr>
                <w:rFonts w:ascii="Times New Roman" w:hAnsi="Times New Roman"/>
                <w:szCs w:val="24"/>
              </w:rPr>
            </w:pPr>
          </w:p>
        </w:tc>
      </w:tr>
      <w:tr w:rsidR="00B520B8" w:rsidRPr="00DA52CE">
        <w:tc>
          <w:tcPr>
            <w:tcW w:w="3402" w:type="dxa"/>
            <w:gridSpan w:val="2"/>
          </w:tcPr>
          <w:p w:rsidR="00B520B8" w:rsidRPr="00DA52CE" w:rsidRDefault="00B520B8" w:rsidP="007242A3">
            <w:pPr>
              <w:framePr w:w="5035" w:h="1644" w:wrap="notBeside" w:vAnchor="page" w:hAnchor="page" w:x="6573" w:y="721"/>
            </w:pPr>
          </w:p>
        </w:tc>
        <w:tc>
          <w:tcPr>
            <w:tcW w:w="1865" w:type="dxa"/>
          </w:tcPr>
          <w:p w:rsidR="00B520B8" w:rsidRPr="00DA52CE" w:rsidRDefault="00B520B8" w:rsidP="007242A3">
            <w:pPr>
              <w:framePr w:w="5035" w:h="1644" w:wrap="notBeside" w:vAnchor="page" w:hAnchor="page" w:x="6573" w:y="721"/>
            </w:pPr>
          </w:p>
        </w:tc>
      </w:tr>
      <w:tr w:rsidR="00B520B8" w:rsidRPr="00DA52CE">
        <w:tc>
          <w:tcPr>
            <w:tcW w:w="2268" w:type="dxa"/>
          </w:tcPr>
          <w:p w:rsidR="00B520B8" w:rsidRPr="00DA52CE" w:rsidRDefault="00B520B8" w:rsidP="00F67330">
            <w:pPr>
              <w:framePr w:w="5035" w:h="1644" w:wrap="notBeside" w:vAnchor="page" w:hAnchor="page" w:x="6573" w:y="721"/>
            </w:pPr>
            <w:r>
              <w:t>2013-02-25</w:t>
            </w:r>
            <w:bookmarkStart w:id="0" w:name="_GoBack"/>
            <w:bookmarkEnd w:id="0"/>
          </w:p>
        </w:tc>
        <w:tc>
          <w:tcPr>
            <w:tcW w:w="2999" w:type="dxa"/>
            <w:gridSpan w:val="2"/>
          </w:tcPr>
          <w:p w:rsidR="00B520B8" w:rsidRPr="00DA52CE" w:rsidRDefault="00B520B8" w:rsidP="007242A3">
            <w:pPr>
              <w:framePr w:w="5035" w:h="1644" w:wrap="notBeside" w:vAnchor="page" w:hAnchor="page" w:x="6573" w:y="721"/>
              <w:rPr>
                <w:sz w:val="20"/>
              </w:rPr>
            </w:pPr>
          </w:p>
        </w:tc>
      </w:tr>
      <w:tr w:rsidR="00B520B8" w:rsidRPr="00DA52CE">
        <w:tc>
          <w:tcPr>
            <w:tcW w:w="2268" w:type="dxa"/>
          </w:tcPr>
          <w:p w:rsidR="00B520B8" w:rsidRPr="00DA52CE" w:rsidRDefault="00B520B8" w:rsidP="007242A3">
            <w:pPr>
              <w:framePr w:w="5035" w:h="1644" w:wrap="notBeside" w:vAnchor="page" w:hAnchor="page" w:x="6573" w:y="721"/>
            </w:pPr>
          </w:p>
        </w:tc>
        <w:tc>
          <w:tcPr>
            <w:tcW w:w="2999" w:type="dxa"/>
            <w:gridSpan w:val="2"/>
          </w:tcPr>
          <w:p w:rsidR="00B520B8" w:rsidRPr="00DA52CE" w:rsidRDefault="00B520B8" w:rsidP="007242A3">
            <w:pPr>
              <w:framePr w:w="5035" w:h="1644" w:wrap="notBeside" w:vAnchor="page" w:hAnchor="page" w:x="6573" w:y="721"/>
            </w:pPr>
          </w:p>
        </w:tc>
      </w:tr>
    </w:tbl>
    <w:tbl>
      <w:tblPr>
        <w:tblW w:w="0" w:type="auto"/>
        <w:tblLayout w:type="fixed"/>
        <w:tblLook w:val="0000"/>
      </w:tblPr>
      <w:tblGrid>
        <w:gridCol w:w="4911"/>
      </w:tblGrid>
      <w:tr w:rsidR="00B520B8" w:rsidRPr="00DA52CE">
        <w:trPr>
          <w:trHeight w:val="284"/>
        </w:trPr>
        <w:tc>
          <w:tcPr>
            <w:tcW w:w="4911" w:type="dxa"/>
          </w:tcPr>
          <w:p w:rsidR="00B520B8" w:rsidRPr="00DA52CE" w:rsidRDefault="00B520B8">
            <w:pPr>
              <w:pStyle w:val="Avsndare"/>
              <w:framePr w:h="2483" w:wrap="notBeside" w:x="1504"/>
              <w:rPr>
                <w:b/>
                <w:i w:val="0"/>
                <w:sz w:val="22"/>
              </w:rPr>
            </w:pPr>
            <w:r>
              <w:rPr>
                <w:b/>
                <w:i w:val="0"/>
                <w:sz w:val="22"/>
              </w:rPr>
              <w:t>Justitiedepartementet</w:t>
            </w:r>
          </w:p>
        </w:tc>
      </w:tr>
      <w:tr w:rsidR="00B520B8" w:rsidRPr="00DA52CE">
        <w:trPr>
          <w:trHeight w:val="284"/>
        </w:trPr>
        <w:tc>
          <w:tcPr>
            <w:tcW w:w="4911" w:type="dxa"/>
          </w:tcPr>
          <w:p w:rsidR="00B520B8" w:rsidRPr="00DA52CE" w:rsidRDefault="00B520B8">
            <w:pPr>
              <w:pStyle w:val="Avsndare"/>
              <w:framePr w:h="2483" w:wrap="notBeside" w:x="1504"/>
              <w:rPr>
                <w:bCs/>
                <w:iCs/>
              </w:rPr>
            </w:pPr>
          </w:p>
        </w:tc>
      </w:tr>
      <w:tr w:rsidR="00B520B8" w:rsidRPr="00DA52CE">
        <w:trPr>
          <w:trHeight w:val="284"/>
        </w:trPr>
        <w:tc>
          <w:tcPr>
            <w:tcW w:w="4911" w:type="dxa"/>
          </w:tcPr>
          <w:p w:rsidR="00B520B8" w:rsidRPr="00DA52CE" w:rsidRDefault="00B520B8">
            <w:pPr>
              <w:pStyle w:val="Avsndare"/>
              <w:framePr w:h="2483" w:wrap="notBeside" w:x="1504"/>
              <w:rPr>
                <w:bCs/>
                <w:iCs/>
              </w:rPr>
            </w:pPr>
            <w:r>
              <w:rPr>
                <w:bCs/>
                <w:iCs/>
              </w:rPr>
              <w:t>Polisenheten</w:t>
            </w:r>
          </w:p>
        </w:tc>
      </w:tr>
      <w:tr w:rsidR="00B520B8" w:rsidRPr="00DA52CE">
        <w:trPr>
          <w:trHeight w:val="284"/>
        </w:trPr>
        <w:tc>
          <w:tcPr>
            <w:tcW w:w="4911" w:type="dxa"/>
          </w:tcPr>
          <w:p w:rsidR="00B520B8" w:rsidRPr="00DA52CE" w:rsidRDefault="00B520B8">
            <w:pPr>
              <w:pStyle w:val="Avsndare"/>
              <w:framePr w:h="2483" w:wrap="notBeside" w:x="1504"/>
              <w:rPr>
                <w:bCs/>
                <w:iCs/>
              </w:rPr>
            </w:pPr>
          </w:p>
        </w:tc>
      </w:tr>
      <w:tr w:rsidR="00B520B8" w:rsidRPr="00DA52CE">
        <w:trPr>
          <w:trHeight w:val="284"/>
        </w:trPr>
        <w:tc>
          <w:tcPr>
            <w:tcW w:w="4911" w:type="dxa"/>
          </w:tcPr>
          <w:p w:rsidR="00B520B8" w:rsidRPr="00DA52CE" w:rsidRDefault="00B520B8">
            <w:pPr>
              <w:pStyle w:val="Avsndare"/>
              <w:framePr w:h="2483" w:wrap="notBeside" w:x="1504"/>
              <w:rPr>
                <w:bCs/>
                <w:iCs/>
              </w:rPr>
            </w:pPr>
          </w:p>
        </w:tc>
      </w:tr>
      <w:tr w:rsidR="00B520B8" w:rsidRPr="00DA52CE">
        <w:trPr>
          <w:trHeight w:val="284"/>
        </w:trPr>
        <w:tc>
          <w:tcPr>
            <w:tcW w:w="4911" w:type="dxa"/>
          </w:tcPr>
          <w:p w:rsidR="00B520B8" w:rsidRPr="00DA52CE" w:rsidRDefault="00B520B8">
            <w:pPr>
              <w:pStyle w:val="Avsndare"/>
              <w:framePr w:h="2483" w:wrap="notBeside" w:x="1504"/>
              <w:rPr>
                <w:bCs/>
                <w:iCs/>
              </w:rPr>
            </w:pPr>
          </w:p>
        </w:tc>
      </w:tr>
      <w:tr w:rsidR="00B520B8" w:rsidRPr="00DA52CE">
        <w:trPr>
          <w:trHeight w:val="284"/>
        </w:trPr>
        <w:tc>
          <w:tcPr>
            <w:tcW w:w="4911" w:type="dxa"/>
          </w:tcPr>
          <w:p w:rsidR="00B520B8" w:rsidRPr="00DA52CE" w:rsidRDefault="00B520B8">
            <w:pPr>
              <w:pStyle w:val="Avsndare"/>
              <w:framePr w:h="2483" w:wrap="notBeside" w:x="1504"/>
              <w:rPr>
                <w:bCs/>
                <w:iCs/>
              </w:rPr>
            </w:pPr>
          </w:p>
        </w:tc>
      </w:tr>
    </w:tbl>
    <w:p w:rsidR="00B520B8" w:rsidRPr="00DA52CE" w:rsidRDefault="00B520B8">
      <w:pPr>
        <w:framePr w:w="4400" w:h="2523" w:wrap="notBeside" w:vAnchor="page" w:hAnchor="page" w:x="6453" w:y="2445"/>
        <w:ind w:left="142"/>
      </w:pPr>
    </w:p>
    <w:p w:rsidR="00B520B8" w:rsidRPr="00DA52CE" w:rsidRDefault="00B520B8">
      <w:pPr>
        <w:pStyle w:val="RKrubrik"/>
        <w:spacing w:before="0" w:after="0"/>
      </w:pPr>
    </w:p>
    <w:p w:rsidR="00B520B8" w:rsidRDefault="00B520B8" w:rsidP="00DA52CE">
      <w:pPr>
        <w:pStyle w:val="RKrubrik"/>
        <w:pBdr>
          <w:bottom w:val="single" w:sz="6" w:space="1" w:color="auto"/>
        </w:pBdr>
      </w:pPr>
      <w:r>
        <w:t>Rådets möte (rättsliga och inrikes frågor) den 7-8 mars 2013</w:t>
      </w:r>
    </w:p>
    <w:p w:rsidR="00B520B8" w:rsidRPr="0099194C" w:rsidRDefault="00B520B8" w:rsidP="00DA52CE">
      <w:pPr>
        <w:pStyle w:val="RKnormal"/>
        <w:rPr>
          <w:i/>
        </w:rPr>
      </w:pPr>
    </w:p>
    <w:p w:rsidR="00B520B8" w:rsidRDefault="00B520B8" w:rsidP="00DA52CE">
      <w:pPr>
        <w:pStyle w:val="RKnormal"/>
      </w:pPr>
      <w:r>
        <w:t>Rådets möte: Dagordningspunkt 9</w:t>
      </w:r>
    </w:p>
    <w:p w:rsidR="00B520B8" w:rsidRDefault="00B520B8" w:rsidP="00DA52CE">
      <w:pPr>
        <w:pStyle w:val="RKnormal"/>
      </w:pPr>
      <w:r>
        <w:t>Gemensamma kommittén: Dagordningspunkt 2</w:t>
      </w:r>
    </w:p>
    <w:p w:rsidR="00B520B8" w:rsidRDefault="00B520B8" w:rsidP="00DA52CE">
      <w:pPr>
        <w:pStyle w:val="RKnormal"/>
      </w:pPr>
    </w:p>
    <w:p w:rsidR="00B520B8" w:rsidRPr="00366392" w:rsidRDefault="00B520B8" w:rsidP="00366392">
      <w:pPr>
        <w:pStyle w:val="RKnormal"/>
      </w:pPr>
      <w:r w:rsidRPr="00E21185">
        <w:t xml:space="preserve">Rubrik: </w:t>
      </w:r>
      <w:r>
        <w:rPr>
          <w:iCs/>
        </w:rPr>
        <w:t xml:space="preserve">ev.) </w:t>
      </w:r>
      <w:r w:rsidRPr="000E09F8">
        <w:rPr>
          <w:iCs/>
        </w:rPr>
        <w:t>Utkast till rådets beslut om ramen för den fullständiga tillämpningen av bestämmelserna i Schengenregelverket i Republiken Bulgarien och Rumänien</w:t>
      </w:r>
      <w:r>
        <w:rPr>
          <w:iCs/>
        </w:rPr>
        <w:t xml:space="preserve"> (Sr Ask)</w:t>
      </w:r>
    </w:p>
    <w:p w:rsidR="00B520B8" w:rsidRPr="00A15CBF" w:rsidRDefault="00B520B8" w:rsidP="00366392">
      <w:pPr>
        <w:spacing w:line="240" w:lineRule="auto"/>
        <w:rPr>
          <w:i/>
          <w:iCs/>
        </w:rPr>
      </w:pPr>
      <w:r w:rsidRPr="00A15CBF">
        <w:rPr>
          <w:i/>
          <w:iCs/>
        </w:rPr>
        <w:t>=</w:t>
      </w:r>
      <w:r w:rsidRPr="00A15CBF">
        <w:rPr>
          <w:i/>
          <w:iCs/>
        </w:rPr>
        <w:tab/>
      </w:r>
      <w:r>
        <w:rPr>
          <w:i/>
          <w:iCs/>
        </w:rPr>
        <w:t>Antagande</w:t>
      </w:r>
    </w:p>
    <w:p w:rsidR="00B520B8" w:rsidRDefault="00B520B8" w:rsidP="00DA52CE">
      <w:pPr>
        <w:pStyle w:val="RKnormal"/>
      </w:pPr>
    </w:p>
    <w:p w:rsidR="00B520B8" w:rsidRDefault="00B520B8" w:rsidP="00DA52CE">
      <w:pPr>
        <w:pStyle w:val="RKnormal"/>
      </w:pPr>
      <w:r>
        <w:t>Dokument: Det har inte presenterats något dokument för behandlingen i rådet.</w:t>
      </w:r>
    </w:p>
    <w:p w:rsidR="00B520B8" w:rsidRDefault="00B520B8" w:rsidP="00DA52CE">
      <w:pPr>
        <w:pStyle w:val="RKnormal"/>
      </w:pPr>
    </w:p>
    <w:p w:rsidR="00B520B8" w:rsidRDefault="00B520B8" w:rsidP="00DA52CE">
      <w:pPr>
        <w:pStyle w:val="RKnormal"/>
      </w:pPr>
      <w:r>
        <w:t>Tidigare dokument:  -</w:t>
      </w:r>
    </w:p>
    <w:p w:rsidR="00B520B8" w:rsidRDefault="00B520B8" w:rsidP="00DA52CE">
      <w:pPr>
        <w:pStyle w:val="RKnormal"/>
      </w:pPr>
    </w:p>
    <w:p w:rsidR="00B520B8" w:rsidRDefault="00B520B8" w:rsidP="00DA52CE">
      <w:pPr>
        <w:pStyle w:val="RKnormal"/>
      </w:pPr>
      <w:r>
        <w:t xml:space="preserve">Tidigare behandlad vid samråd med EU-nämnden: Inför rådet den 24-25 februari 2011, 22-23 september 2011, 1-2 mars 2012 (Europeiska rådet), 25-26 oktober 2012.  </w:t>
      </w:r>
    </w:p>
    <w:p w:rsidR="00B520B8" w:rsidRDefault="00B520B8" w:rsidP="00DA52CE">
      <w:pPr>
        <w:pStyle w:val="RKnormal"/>
      </w:pPr>
    </w:p>
    <w:p w:rsidR="00B520B8" w:rsidRDefault="00B520B8" w:rsidP="00335613">
      <w:pPr>
        <w:pStyle w:val="RKrubrik"/>
      </w:pPr>
      <w:r>
        <w:t xml:space="preserve">Bakgrund </w:t>
      </w:r>
    </w:p>
    <w:p w:rsidR="00B520B8" w:rsidRDefault="00B520B8" w:rsidP="00DA151C">
      <w:pPr>
        <w:pStyle w:val="RKnormal"/>
      </w:pPr>
      <w:r w:rsidRPr="00C23456">
        <w:t xml:space="preserve">Processen för </w:t>
      </w:r>
      <w:r>
        <w:t>u</w:t>
      </w:r>
      <w:r w:rsidRPr="00C23456">
        <w:t>tvärdering av Bulgarien</w:t>
      </w:r>
      <w:r>
        <w:t>s</w:t>
      </w:r>
      <w:r w:rsidRPr="00C23456">
        <w:t xml:space="preserve"> </w:t>
      </w:r>
      <w:r>
        <w:t>och Rumäniens förmåga att tillämpa Schengenregelverket</w:t>
      </w:r>
      <w:r w:rsidRPr="00C23456">
        <w:t xml:space="preserve"> inleddes 2007</w:t>
      </w:r>
      <w:r>
        <w:t>-</w:t>
      </w:r>
      <w:r w:rsidRPr="00C23456">
        <w:t>2008.</w:t>
      </w:r>
      <w:r>
        <w:t xml:space="preserve"> Rådet antog under 2011 slutsatser som konstaterade att Bulgarien och Rumänien </w:t>
      </w:r>
      <w:r>
        <w:rPr>
          <w:rFonts w:cs="OrigGarmnd BT"/>
          <w:color w:val="000000"/>
        </w:rPr>
        <w:t>formellt avslutat</w:t>
      </w:r>
      <w:r w:rsidRPr="00CC4E21">
        <w:rPr>
          <w:rFonts w:cs="OrigGarmnd BT"/>
          <w:color w:val="000000"/>
        </w:rPr>
        <w:t xml:space="preserve"> utvärderingsprocessen och visat sig redo att tillämpa Schengenregelverket på ett korrekt sätt</w:t>
      </w:r>
      <w:r>
        <w:rPr>
          <w:rFonts w:cs="OrigGarmnd BT"/>
          <w:color w:val="000000"/>
        </w:rPr>
        <w:t xml:space="preserve">. </w:t>
      </w:r>
      <w:r>
        <w:t xml:space="preserve">Därmed fanns förutsättningar att genom ett </w:t>
      </w:r>
      <w:r w:rsidRPr="00F4621C">
        <w:rPr>
          <w:i/>
        </w:rPr>
        <w:t>rådsbeslut</w:t>
      </w:r>
      <w:r>
        <w:t xml:space="preserve"> formellt ange från vilket datum Schengenregelverket ska tillämpas i sin helhet i förhållande till länderna.  Detta rådsbeslut antas med enhällighet. </w:t>
      </w:r>
      <w:r>
        <w:rPr>
          <w:rFonts w:cs="Helv"/>
          <w:color w:val="000000"/>
          <w:szCs w:val="24"/>
        </w:rPr>
        <w:t xml:space="preserve">Ett motstånd mot anslutning från vissa länder har emellertid stoppat upp anslutningsprocessen. Motståndet från dessa länder bygger på de allvarliga brister som Bulgarien och Rumänien uppvisar inom kampen mot korruption och organiserad brottslighet samt det bristande reformarbetet inom rättsväsendet. Dessa brister ligger formellt utanför det område som utvärderas igenom Schengens utvärderingsmekanism men har uppdagats genom en </w:t>
      </w:r>
      <w:r w:rsidRPr="00663BA3">
        <w:rPr>
          <w:i/>
        </w:rPr>
        <w:t>särskild övervakningsmekanism</w:t>
      </w:r>
      <w:r w:rsidRPr="00663BA3">
        <w:t xml:space="preserve"> (cooperation and verification mechanism </w:t>
      </w:r>
      <w:r>
        <w:t>–</w:t>
      </w:r>
      <w:r w:rsidRPr="00663BA3">
        <w:t xml:space="preserve"> CVM</w:t>
      </w:r>
      <w:r>
        <w:t xml:space="preserve">) som Bulgarien och Rumänien är föremål för sedan sitt inträde i EU. </w:t>
      </w:r>
      <w:r w:rsidRPr="00D85B39">
        <w:t>Den senaste rapporten inom CVM l</w:t>
      </w:r>
      <w:r>
        <w:t>ämnades för Rumänien</w:t>
      </w:r>
      <w:r w:rsidRPr="00D85B39">
        <w:t xml:space="preserve"> i januari 2013. Rapporten visar på att brister fortfarande kvarstår.</w:t>
      </w:r>
    </w:p>
    <w:p w:rsidR="00B520B8" w:rsidRDefault="00B520B8" w:rsidP="00DA151C">
      <w:pPr>
        <w:pStyle w:val="RKnormal"/>
      </w:pPr>
    </w:p>
    <w:p w:rsidR="00B520B8" w:rsidRDefault="00B520B8" w:rsidP="00DA151C">
      <w:pPr>
        <w:pStyle w:val="RKnormal"/>
      </w:pPr>
      <w:r>
        <w:t xml:space="preserve">Ordförandeskapet har ännu inte presenterat någon information om hur man avser hantera frågan vid rådet. Det mesta tyder därför på att frågan kommer att strykas från dagordningen eller att endast en lägesbeskrivning kommer att presenteras. </w:t>
      </w:r>
    </w:p>
    <w:p w:rsidR="00B520B8" w:rsidRPr="00DA151C" w:rsidRDefault="00B520B8" w:rsidP="00DA151C">
      <w:pPr>
        <w:pStyle w:val="RKnormal"/>
      </w:pPr>
    </w:p>
    <w:p w:rsidR="00B520B8" w:rsidRDefault="00B520B8" w:rsidP="00351227">
      <w:pPr>
        <w:pStyle w:val="RKrubrik"/>
      </w:pPr>
      <w:r>
        <w:t>Rättslig grund och beslutsförfarande</w:t>
      </w:r>
    </w:p>
    <w:p w:rsidR="00B520B8" w:rsidRPr="007E3D46" w:rsidRDefault="00B520B8" w:rsidP="00351227">
      <w:pPr>
        <w:pStyle w:val="RKnormal"/>
        <w:rPr>
          <w:i/>
        </w:rPr>
      </w:pPr>
      <w:r>
        <w:t xml:space="preserve">Artikel 4(2) i 2005 års anslutningsakt för Bulgarien och Rumänien, vilken stadgar att rådet ska fatta beslut om fullständig tillämpning av Schengenregelverket med enhällighet efter att ha hört Europaparlamentet. </w:t>
      </w:r>
    </w:p>
    <w:p w:rsidR="00B520B8" w:rsidRDefault="00B520B8" w:rsidP="000E6D3A">
      <w:pPr>
        <w:pStyle w:val="RKrubrik"/>
        <w:rPr>
          <w:i/>
          <w:iCs/>
        </w:rPr>
      </w:pPr>
      <w:r>
        <w:rPr>
          <w:i/>
          <w:iCs/>
        </w:rPr>
        <w:t>Svensk ståndpunkt</w:t>
      </w:r>
    </w:p>
    <w:p w:rsidR="00B520B8" w:rsidRDefault="00B520B8" w:rsidP="002334B7">
      <w:pPr>
        <w:pStyle w:val="Brdtext1"/>
      </w:pPr>
      <w:r>
        <w:t xml:space="preserve">Det finns ännu inget förslag till beslut. Det saknas därför förutsättningar för regeringen att formulera en slutlig ståndpunkt. </w:t>
      </w:r>
    </w:p>
    <w:p w:rsidR="00B520B8" w:rsidRDefault="00B520B8" w:rsidP="002334B7">
      <w:pPr>
        <w:pStyle w:val="Brdtext1"/>
      </w:pPr>
    </w:p>
    <w:p w:rsidR="00B520B8" w:rsidRDefault="00B520B8" w:rsidP="000E6D3A">
      <w:pPr>
        <w:pStyle w:val="RKrubrik"/>
      </w:pPr>
      <w:r>
        <w:t>Europaparlamentets inställning</w:t>
      </w:r>
    </w:p>
    <w:p w:rsidR="00B520B8" w:rsidRPr="00CF4083" w:rsidRDefault="00B520B8" w:rsidP="000E6D3A">
      <w:pPr>
        <w:pStyle w:val="RKnormal"/>
        <w:rPr>
          <w:i/>
        </w:rPr>
      </w:pPr>
      <w:r>
        <w:t xml:space="preserve">Europaparlamentet är positivt till ländernas anslutning till Schengenområdet. </w:t>
      </w:r>
    </w:p>
    <w:p w:rsidR="00B520B8" w:rsidRDefault="00B520B8" w:rsidP="000E6D3A">
      <w:pPr>
        <w:pStyle w:val="RKrubrik"/>
        <w:rPr>
          <w:i/>
          <w:iCs/>
        </w:rPr>
      </w:pPr>
      <w:r>
        <w:rPr>
          <w:i/>
          <w:iCs/>
        </w:rPr>
        <w:t>Förslaget</w:t>
      </w:r>
    </w:p>
    <w:p w:rsidR="00B520B8" w:rsidRDefault="00B520B8" w:rsidP="000E6D3A">
      <w:pPr>
        <w:pStyle w:val="RKnormal"/>
      </w:pPr>
      <w:r>
        <w:t xml:space="preserve">- </w:t>
      </w:r>
    </w:p>
    <w:p w:rsidR="00B520B8" w:rsidRDefault="00B520B8" w:rsidP="000E6D3A">
      <w:pPr>
        <w:pStyle w:val="RKrubrik"/>
      </w:pPr>
      <w:r>
        <w:t>Gällande svenska regler och förslagets effekter på dessa</w:t>
      </w:r>
    </w:p>
    <w:p w:rsidR="00B520B8" w:rsidRPr="00BE1B97" w:rsidRDefault="00B520B8" w:rsidP="000E6D3A">
      <w:pPr>
        <w:pStyle w:val="RKnormal"/>
      </w:pPr>
      <w:r>
        <w:t xml:space="preserve">De bestämmelser som reglerar Sveriges förhållande till övriga Schengenstater behöver inte justeras med anledning av att ett EU-medlemsland ansluts till samarbetet. </w:t>
      </w:r>
    </w:p>
    <w:p w:rsidR="00B520B8" w:rsidRDefault="00B520B8" w:rsidP="000E6D3A">
      <w:pPr>
        <w:pStyle w:val="RKrubrik"/>
      </w:pPr>
      <w:r>
        <w:t>Ekonomiska konsekvenser</w:t>
      </w:r>
    </w:p>
    <w:p w:rsidR="00B520B8" w:rsidRPr="00BE1B97" w:rsidRDefault="00B520B8" w:rsidP="000E6D3A">
      <w:pPr>
        <w:pStyle w:val="RKnormal"/>
      </w:pPr>
      <w:r>
        <w:t xml:space="preserve">Anslutningen torde sakna beräkningsbara ekonomiska konsekvenser för Sverige. </w:t>
      </w:r>
    </w:p>
    <w:p w:rsidR="00B520B8" w:rsidRDefault="00B520B8" w:rsidP="000E6D3A">
      <w:pPr>
        <w:pStyle w:val="RKrubrik"/>
      </w:pPr>
      <w:r>
        <w:t>Övrigt</w:t>
      </w:r>
    </w:p>
    <w:p w:rsidR="00B520B8" w:rsidRDefault="00B520B8" w:rsidP="000E6D3A">
      <w:pPr>
        <w:pStyle w:val="RKnormal"/>
      </w:pPr>
      <w:r>
        <w:t>-</w:t>
      </w:r>
    </w:p>
    <w:p w:rsidR="00B520B8" w:rsidRPr="00DA52CE" w:rsidRDefault="00B520B8">
      <w:pPr>
        <w:pStyle w:val="RKnormal"/>
      </w:pPr>
    </w:p>
    <w:sectPr w:rsidR="00B520B8" w:rsidRPr="00DA52CE" w:rsidSect="00DA52CE">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20B8" w:rsidRDefault="00B520B8">
      <w:r>
        <w:separator/>
      </w:r>
    </w:p>
  </w:endnote>
  <w:endnote w:type="continuationSeparator" w:id="0">
    <w:p w:rsidR="00B520B8" w:rsidRDefault="00B520B8">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20B8" w:rsidRDefault="00B520B8">
      <w:r>
        <w:separator/>
      </w:r>
    </w:p>
  </w:footnote>
  <w:footnote w:type="continuationSeparator" w:id="0">
    <w:p w:rsidR="00B520B8" w:rsidRDefault="00B520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0B8" w:rsidRDefault="00B520B8" w:rsidP="00DA52CE">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bl>
    <w:tblPr>
      <w:tblW w:w="0" w:type="auto"/>
      <w:tblInd w:w="-1168" w:type="dxa"/>
      <w:tblLook w:val="0000"/>
    </w:tblPr>
    <w:tblGrid>
      <w:gridCol w:w="3119"/>
      <w:gridCol w:w="4111"/>
      <w:gridCol w:w="1525"/>
    </w:tblGrid>
    <w:tr w:rsidR="00B520B8">
      <w:trPr>
        <w:cantSplit/>
      </w:trPr>
      <w:tc>
        <w:tcPr>
          <w:tcW w:w="3119" w:type="dxa"/>
        </w:tcPr>
        <w:p w:rsidR="00B520B8" w:rsidRDefault="00B520B8" w:rsidP="00DA52CE">
          <w:pPr>
            <w:pStyle w:val="Header"/>
            <w:spacing w:line="200" w:lineRule="atLeast"/>
            <w:ind w:right="360" w:firstLine="360"/>
            <w:rPr>
              <w:rFonts w:ascii="TradeGothic" w:hAnsi="TradeGothic"/>
              <w:b/>
              <w:bCs/>
              <w:sz w:val="16"/>
            </w:rPr>
          </w:pPr>
        </w:p>
      </w:tc>
      <w:tc>
        <w:tcPr>
          <w:tcW w:w="4111" w:type="dxa"/>
          <w:tcMar>
            <w:left w:w="567" w:type="dxa"/>
          </w:tcMar>
        </w:tcPr>
        <w:p w:rsidR="00B520B8" w:rsidRDefault="00B520B8">
          <w:pPr>
            <w:pStyle w:val="Header"/>
            <w:ind w:right="360"/>
          </w:pPr>
        </w:p>
      </w:tc>
      <w:tc>
        <w:tcPr>
          <w:tcW w:w="1525" w:type="dxa"/>
        </w:tcPr>
        <w:p w:rsidR="00B520B8" w:rsidRDefault="00B520B8">
          <w:pPr>
            <w:pStyle w:val="Header"/>
            <w:ind w:right="360"/>
          </w:pPr>
        </w:p>
      </w:tc>
    </w:tr>
  </w:tbl>
  <w:p w:rsidR="00B520B8" w:rsidRDefault="00B520B8">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0B8" w:rsidRDefault="00B520B8" w:rsidP="00DA52CE">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tbl>
    <w:tblPr>
      <w:tblW w:w="0" w:type="auto"/>
      <w:tblInd w:w="-1168" w:type="dxa"/>
      <w:tblLook w:val="0000"/>
    </w:tblPr>
    <w:tblGrid>
      <w:gridCol w:w="3119"/>
      <w:gridCol w:w="4111"/>
      <w:gridCol w:w="1525"/>
    </w:tblGrid>
    <w:tr w:rsidR="00B520B8">
      <w:trPr>
        <w:cantSplit/>
      </w:trPr>
      <w:tc>
        <w:tcPr>
          <w:tcW w:w="3119" w:type="dxa"/>
        </w:tcPr>
        <w:p w:rsidR="00B520B8" w:rsidRDefault="00B520B8" w:rsidP="00DA52CE">
          <w:pPr>
            <w:pStyle w:val="Header"/>
            <w:spacing w:line="200" w:lineRule="atLeast"/>
            <w:ind w:right="360" w:firstLine="360"/>
            <w:rPr>
              <w:rFonts w:ascii="TradeGothic" w:hAnsi="TradeGothic"/>
              <w:b/>
              <w:bCs/>
              <w:sz w:val="16"/>
            </w:rPr>
          </w:pPr>
        </w:p>
      </w:tc>
      <w:tc>
        <w:tcPr>
          <w:tcW w:w="4111" w:type="dxa"/>
          <w:tcMar>
            <w:left w:w="567" w:type="dxa"/>
          </w:tcMar>
        </w:tcPr>
        <w:p w:rsidR="00B520B8" w:rsidRDefault="00B520B8">
          <w:pPr>
            <w:pStyle w:val="Header"/>
            <w:ind w:right="360"/>
          </w:pPr>
        </w:p>
      </w:tc>
      <w:tc>
        <w:tcPr>
          <w:tcW w:w="1525" w:type="dxa"/>
        </w:tcPr>
        <w:p w:rsidR="00B520B8" w:rsidRDefault="00B520B8">
          <w:pPr>
            <w:pStyle w:val="Header"/>
            <w:ind w:right="360"/>
          </w:pPr>
        </w:p>
      </w:tc>
    </w:tr>
  </w:tbl>
  <w:p w:rsidR="00B520B8" w:rsidRDefault="00B520B8">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0B8" w:rsidRDefault="00B520B8">
    <w:pPr>
      <w:framePr w:w="2948" w:h="1321" w:hRule="exact" w:wrap="notBeside" w:vAnchor="page" w:hAnchor="page" w:x="1362" w:y="653"/>
    </w:pPr>
    <w:r w:rsidRPr="00567B29">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B520B8" w:rsidRPr="00DA52CE" w:rsidRDefault="00B520B8">
    <w:pPr>
      <w:pStyle w:val="RKrubrik"/>
      <w:keepNext w:val="0"/>
      <w:tabs>
        <w:tab w:val="clear" w:pos="1134"/>
        <w:tab w:val="clear" w:pos="2835"/>
      </w:tabs>
      <w:spacing w:before="0" w:after="0" w:line="320" w:lineRule="atLeast"/>
      <w:rPr>
        <w:bCs/>
      </w:rPr>
    </w:pPr>
  </w:p>
  <w:p w:rsidR="00B520B8" w:rsidRPr="00DA52CE" w:rsidRDefault="00B520B8">
    <w:pPr>
      <w:rPr>
        <w:rFonts w:ascii="TradeGothic" w:hAnsi="TradeGothic"/>
        <w:b/>
        <w:bCs/>
        <w:spacing w:val="12"/>
        <w:sz w:val="22"/>
      </w:rPr>
    </w:pPr>
  </w:p>
  <w:p w:rsidR="00B520B8" w:rsidRPr="00DA52CE" w:rsidRDefault="00B520B8">
    <w:pPr>
      <w:pStyle w:val="RKrubrik"/>
      <w:keepNext w:val="0"/>
      <w:tabs>
        <w:tab w:val="clear" w:pos="1134"/>
        <w:tab w:val="clear" w:pos="2835"/>
      </w:tabs>
      <w:spacing w:before="0" w:after="0" w:line="320" w:lineRule="atLeast"/>
      <w:rPr>
        <w:bCs/>
      </w:rPr>
    </w:pPr>
  </w:p>
  <w:p w:rsidR="00B520B8" w:rsidRPr="00DA52CE" w:rsidRDefault="00B520B8">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EF3F29"/>
    <w:multiLevelType w:val="hybridMultilevel"/>
    <w:tmpl w:val="6F36DF60"/>
    <w:lvl w:ilvl="0" w:tplc="B16CFBAA">
      <w:start w:val="1"/>
      <w:numFmt w:val="bullet"/>
      <w:lvlText w:val="-"/>
      <w:lvlJc w:val="left"/>
      <w:pPr>
        <w:tabs>
          <w:tab w:val="num" w:pos="360"/>
        </w:tabs>
        <w:ind w:left="360" w:hanging="360"/>
      </w:pPr>
      <w:rPr>
        <w:rFonts w:ascii="Arial" w:hAnsi="Arial" w:hint="default"/>
      </w:r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ocAdr" w:val="1"/>
    <w:docVar w:name="docDep" w:val="2"/>
    <w:docVar w:name="docSprak" w:val="0"/>
  </w:docVars>
  <w:rsids>
    <w:rsidRoot w:val="00DA52CE"/>
    <w:rsid w:val="00016366"/>
    <w:rsid w:val="00042B94"/>
    <w:rsid w:val="00086535"/>
    <w:rsid w:val="000E09F8"/>
    <w:rsid w:val="000E6D3A"/>
    <w:rsid w:val="00101113"/>
    <w:rsid w:val="00105CFA"/>
    <w:rsid w:val="00150384"/>
    <w:rsid w:val="00160901"/>
    <w:rsid w:val="001805B7"/>
    <w:rsid w:val="002334B7"/>
    <w:rsid w:val="002509D6"/>
    <w:rsid w:val="00272FF7"/>
    <w:rsid w:val="00280418"/>
    <w:rsid w:val="00281037"/>
    <w:rsid w:val="00293D22"/>
    <w:rsid w:val="00300F1D"/>
    <w:rsid w:val="00322A79"/>
    <w:rsid w:val="00335613"/>
    <w:rsid w:val="00351227"/>
    <w:rsid w:val="00365D9B"/>
    <w:rsid w:val="00366392"/>
    <w:rsid w:val="00367B1C"/>
    <w:rsid w:val="003F521B"/>
    <w:rsid w:val="00415C02"/>
    <w:rsid w:val="00453CD6"/>
    <w:rsid w:val="00492BA0"/>
    <w:rsid w:val="004A328D"/>
    <w:rsid w:val="00553A5C"/>
    <w:rsid w:val="00567B29"/>
    <w:rsid w:val="0058762B"/>
    <w:rsid w:val="00612C84"/>
    <w:rsid w:val="006408C7"/>
    <w:rsid w:val="00663BA3"/>
    <w:rsid w:val="00671728"/>
    <w:rsid w:val="006C3127"/>
    <w:rsid w:val="006E2936"/>
    <w:rsid w:val="006E4E11"/>
    <w:rsid w:val="007242A3"/>
    <w:rsid w:val="007A6855"/>
    <w:rsid w:val="007E3D46"/>
    <w:rsid w:val="0080750A"/>
    <w:rsid w:val="00821A99"/>
    <w:rsid w:val="0088243E"/>
    <w:rsid w:val="00885DD2"/>
    <w:rsid w:val="0092027A"/>
    <w:rsid w:val="009261E4"/>
    <w:rsid w:val="00955E31"/>
    <w:rsid w:val="0099194C"/>
    <w:rsid w:val="00991A47"/>
    <w:rsid w:val="00992E72"/>
    <w:rsid w:val="009E1254"/>
    <w:rsid w:val="009E77CD"/>
    <w:rsid w:val="00A15CBF"/>
    <w:rsid w:val="00A17C96"/>
    <w:rsid w:val="00A809C1"/>
    <w:rsid w:val="00A95154"/>
    <w:rsid w:val="00AA6329"/>
    <w:rsid w:val="00AB5FC3"/>
    <w:rsid w:val="00AB6E0C"/>
    <w:rsid w:val="00AF26D1"/>
    <w:rsid w:val="00B13548"/>
    <w:rsid w:val="00B520B8"/>
    <w:rsid w:val="00B92C89"/>
    <w:rsid w:val="00BB5F7D"/>
    <w:rsid w:val="00BE1B97"/>
    <w:rsid w:val="00C1688A"/>
    <w:rsid w:val="00C23456"/>
    <w:rsid w:val="00C672B0"/>
    <w:rsid w:val="00CA4215"/>
    <w:rsid w:val="00CB2DB8"/>
    <w:rsid w:val="00CC4E21"/>
    <w:rsid w:val="00CF4083"/>
    <w:rsid w:val="00D133D7"/>
    <w:rsid w:val="00D85B39"/>
    <w:rsid w:val="00DA151C"/>
    <w:rsid w:val="00DA52CE"/>
    <w:rsid w:val="00E21185"/>
    <w:rsid w:val="00E57CA9"/>
    <w:rsid w:val="00E616EF"/>
    <w:rsid w:val="00E80146"/>
    <w:rsid w:val="00E904D0"/>
    <w:rsid w:val="00EB4D2B"/>
    <w:rsid w:val="00EC25F9"/>
    <w:rsid w:val="00EC283B"/>
    <w:rsid w:val="00ED4515"/>
    <w:rsid w:val="00ED583F"/>
    <w:rsid w:val="00EE5594"/>
    <w:rsid w:val="00F4621C"/>
    <w:rsid w:val="00F67330"/>
    <w:rsid w:val="00FC6506"/>
    <w:rsid w:val="00FF7EAB"/>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728"/>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671728"/>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671728"/>
    <w:pPr>
      <w:spacing w:before="360"/>
      <w:outlineLvl w:val="1"/>
    </w:pPr>
  </w:style>
  <w:style w:type="paragraph" w:styleId="Heading3">
    <w:name w:val="heading 3"/>
    <w:basedOn w:val="Heading2"/>
    <w:next w:val="RKnormal"/>
    <w:link w:val="Heading3Char"/>
    <w:uiPriority w:val="99"/>
    <w:qFormat/>
    <w:rsid w:val="00671728"/>
    <w:pPr>
      <w:spacing w:after="120" w:line="240" w:lineRule="atLeast"/>
      <w:outlineLvl w:val="2"/>
    </w:pPr>
    <w:rPr>
      <w:b w:val="0"/>
    </w:rPr>
  </w:style>
  <w:style w:type="paragraph" w:styleId="Heading4">
    <w:name w:val="heading 4"/>
    <w:basedOn w:val="Heading3"/>
    <w:next w:val="RKnormal"/>
    <w:link w:val="Heading4Char"/>
    <w:uiPriority w:val="99"/>
    <w:qFormat/>
    <w:rsid w:val="00671728"/>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203"/>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BF6203"/>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BF6203"/>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BF6203"/>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671728"/>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671728"/>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BF6203"/>
    <w:rPr>
      <w:rFonts w:ascii="OrigGarmnd BT" w:hAnsi="OrigGarmnd BT"/>
      <w:sz w:val="24"/>
      <w:szCs w:val="20"/>
      <w:lang w:eastAsia="en-US"/>
    </w:rPr>
  </w:style>
  <w:style w:type="paragraph" w:styleId="Header">
    <w:name w:val="header"/>
    <w:basedOn w:val="Normal"/>
    <w:link w:val="HeaderChar"/>
    <w:uiPriority w:val="99"/>
    <w:rsid w:val="00671728"/>
    <w:pPr>
      <w:tabs>
        <w:tab w:val="center" w:pos="4153"/>
        <w:tab w:val="right" w:pos="8306"/>
      </w:tabs>
    </w:pPr>
  </w:style>
  <w:style w:type="character" w:customStyle="1" w:styleId="HeaderChar">
    <w:name w:val="Header Char"/>
    <w:basedOn w:val="DefaultParagraphFont"/>
    <w:link w:val="Header"/>
    <w:uiPriority w:val="99"/>
    <w:semiHidden/>
    <w:rsid w:val="00BF6203"/>
    <w:rPr>
      <w:rFonts w:ascii="OrigGarmnd BT" w:hAnsi="OrigGarmnd BT"/>
      <w:sz w:val="24"/>
      <w:szCs w:val="20"/>
      <w:lang w:eastAsia="en-US"/>
    </w:rPr>
  </w:style>
  <w:style w:type="paragraph" w:customStyle="1" w:styleId="RKnormal">
    <w:name w:val="RKnormal"/>
    <w:basedOn w:val="Normal"/>
    <w:link w:val="RKnormalChar"/>
    <w:uiPriority w:val="99"/>
    <w:rsid w:val="00AF26D1"/>
    <w:pPr>
      <w:tabs>
        <w:tab w:val="left" w:pos="709"/>
        <w:tab w:val="left" w:pos="2835"/>
      </w:tabs>
      <w:spacing w:line="240" w:lineRule="atLeast"/>
    </w:pPr>
  </w:style>
  <w:style w:type="paragraph" w:customStyle="1" w:styleId="RKrubrik">
    <w:name w:val="RKrubrik"/>
    <w:basedOn w:val="RKnormal"/>
    <w:next w:val="RKnormal"/>
    <w:uiPriority w:val="99"/>
    <w:rsid w:val="00671728"/>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671728"/>
    <w:rPr>
      <w:rFonts w:cs="Times New Roman"/>
    </w:rPr>
  </w:style>
  <w:style w:type="character" w:customStyle="1" w:styleId="RKnormalChar">
    <w:name w:val="RKnormal Char"/>
    <w:basedOn w:val="DefaultParagraphFont"/>
    <w:link w:val="RKnormal"/>
    <w:uiPriority w:val="99"/>
    <w:locked/>
    <w:rsid w:val="00DA52CE"/>
    <w:rPr>
      <w:rFonts w:ascii="OrigGarmnd BT" w:hAnsi="OrigGarmnd BT" w:cs="Times New Roman"/>
      <w:sz w:val="24"/>
      <w:lang w:eastAsia="en-US"/>
    </w:rPr>
  </w:style>
  <w:style w:type="paragraph" w:styleId="BalloonText">
    <w:name w:val="Balloon Text"/>
    <w:basedOn w:val="Normal"/>
    <w:link w:val="BalloonTextChar"/>
    <w:uiPriority w:val="99"/>
    <w:rsid w:val="0035122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351227"/>
    <w:rPr>
      <w:rFonts w:ascii="Tahoma" w:hAnsi="Tahoma" w:cs="Tahoma"/>
      <w:sz w:val="16"/>
      <w:szCs w:val="16"/>
      <w:lang w:eastAsia="en-US"/>
    </w:rPr>
  </w:style>
  <w:style w:type="paragraph" w:styleId="NormalWeb">
    <w:name w:val="Normal (Web)"/>
    <w:basedOn w:val="Normal"/>
    <w:uiPriority w:val="99"/>
    <w:rsid w:val="007E3D46"/>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 w:type="paragraph" w:customStyle="1" w:styleId="Brdtext1">
    <w:name w:val="Brödtext1"/>
    <w:basedOn w:val="Normal"/>
    <w:uiPriority w:val="99"/>
    <w:rsid w:val="007E3D46"/>
    <w:pPr>
      <w:overflowPunct/>
      <w:autoSpaceDE/>
      <w:autoSpaceDN/>
      <w:adjustRightInd/>
      <w:spacing w:line="320" w:lineRule="exact"/>
      <w:textAlignment w:val="auto"/>
    </w:pPr>
  </w:style>
  <w:style w:type="paragraph" w:customStyle="1" w:styleId="CharZchnZchn">
    <w:name w:val="Char Zchn Zchn"/>
    <w:basedOn w:val="Normal"/>
    <w:uiPriority w:val="99"/>
    <w:rsid w:val="00366392"/>
    <w:pPr>
      <w:overflowPunct/>
      <w:autoSpaceDE/>
      <w:autoSpaceDN/>
      <w:adjustRightInd/>
      <w:spacing w:line="240" w:lineRule="auto"/>
      <w:textAlignment w:val="auto"/>
    </w:pPr>
    <w:rPr>
      <w:rFonts w:ascii="Times New Roman" w:hAnsi="Times New Roman"/>
      <w:szCs w:val="24"/>
      <w:lang w:val="pl-PL" w:eastAsia="pl-PL"/>
    </w:rPr>
  </w:style>
</w:styles>
</file>

<file path=word/webSettings.xml><?xml version="1.0" encoding="utf-8"?>
<w:webSettings xmlns:r="http://schemas.openxmlformats.org/officeDocument/2006/relationships" xmlns:w="http://schemas.openxmlformats.org/wordprocessingml/2006/main">
  <w:divs>
    <w:div w:id="1768647419">
      <w:marLeft w:val="0"/>
      <w:marRight w:val="0"/>
      <w:marTop w:val="0"/>
      <w:marBottom w:val="0"/>
      <w:divBdr>
        <w:top w:val="none" w:sz="0" w:space="0" w:color="auto"/>
        <w:left w:val="none" w:sz="0" w:space="0" w:color="auto"/>
        <w:bottom w:val="none" w:sz="0" w:space="0" w:color="auto"/>
        <w:right w:val="none" w:sz="0" w:space="0" w:color="auto"/>
      </w:divBdr>
      <w:divsChild>
        <w:div w:id="1768647424">
          <w:marLeft w:val="0"/>
          <w:marRight w:val="0"/>
          <w:marTop w:val="0"/>
          <w:marBottom w:val="0"/>
          <w:divBdr>
            <w:top w:val="none" w:sz="0" w:space="0" w:color="auto"/>
            <w:left w:val="none" w:sz="0" w:space="0" w:color="auto"/>
            <w:bottom w:val="none" w:sz="0" w:space="0" w:color="auto"/>
            <w:right w:val="none" w:sz="0" w:space="0" w:color="auto"/>
          </w:divBdr>
          <w:divsChild>
            <w:div w:id="1768647420">
              <w:marLeft w:val="0"/>
              <w:marRight w:val="0"/>
              <w:marTop w:val="0"/>
              <w:marBottom w:val="0"/>
              <w:divBdr>
                <w:top w:val="none" w:sz="0" w:space="0" w:color="auto"/>
                <w:left w:val="none" w:sz="0" w:space="0" w:color="auto"/>
                <w:bottom w:val="none" w:sz="0" w:space="0" w:color="auto"/>
                <w:right w:val="none" w:sz="0" w:space="0" w:color="auto"/>
              </w:divBdr>
              <w:divsChild>
                <w:div w:id="1768647422">
                  <w:marLeft w:val="0"/>
                  <w:marRight w:val="0"/>
                  <w:marTop w:val="0"/>
                  <w:marBottom w:val="0"/>
                  <w:divBdr>
                    <w:top w:val="none" w:sz="0" w:space="0" w:color="auto"/>
                    <w:left w:val="none" w:sz="0" w:space="0" w:color="auto"/>
                    <w:bottom w:val="none" w:sz="0" w:space="0" w:color="auto"/>
                    <w:right w:val="none" w:sz="0" w:space="0" w:color="auto"/>
                  </w:divBdr>
                  <w:divsChild>
                    <w:div w:id="1768647428">
                      <w:marLeft w:val="0"/>
                      <w:marRight w:val="0"/>
                      <w:marTop w:val="0"/>
                      <w:marBottom w:val="0"/>
                      <w:divBdr>
                        <w:top w:val="none" w:sz="0" w:space="0" w:color="auto"/>
                        <w:left w:val="none" w:sz="0" w:space="0" w:color="auto"/>
                        <w:bottom w:val="none" w:sz="0" w:space="0" w:color="auto"/>
                        <w:right w:val="none" w:sz="0" w:space="0" w:color="auto"/>
                      </w:divBdr>
                      <w:divsChild>
                        <w:div w:id="176864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8647426">
      <w:marLeft w:val="0"/>
      <w:marRight w:val="0"/>
      <w:marTop w:val="0"/>
      <w:marBottom w:val="0"/>
      <w:divBdr>
        <w:top w:val="none" w:sz="0" w:space="0" w:color="auto"/>
        <w:left w:val="none" w:sz="0" w:space="0" w:color="auto"/>
        <w:bottom w:val="none" w:sz="0" w:space="0" w:color="auto"/>
        <w:right w:val="none" w:sz="0" w:space="0" w:color="auto"/>
      </w:divBdr>
      <w:divsChild>
        <w:div w:id="1768647418">
          <w:marLeft w:val="0"/>
          <w:marRight w:val="0"/>
          <w:marTop w:val="0"/>
          <w:marBottom w:val="0"/>
          <w:divBdr>
            <w:top w:val="none" w:sz="0" w:space="0" w:color="auto"/>
            <w:left w:val="none" w:sz="0" w:space="0" w:color="auto"/>
            <w:bottom w:val="none" w:sz="0" w:space="0" w:color="auto"/>
            <w:right w:val="none" w:sz="0" w:space="0" w:color="auto"/>
          </w:divBdr>
          <w:divsChild>
            <w:div w:id="1768647423">
              <w:marLeft w:val="0"/>
              <w:marRight w:val="0"/>
              <w:marTop w:val="0"/>
              <w:marBottom w:val="0"/>
              <w:divBdr>
                <w:top w:val="none" w:sz="0" w:space="0" w:color="auto"/>
                <w:left w:val="none" w:sz="0" w:space="0" w:color="auto"/>
                <w:bottom w:val="none" w:sz="0" w:space="0" w:color="auto"/>
                <w:right w:val="none" w:sz="0" w:space="0" w:color="auto"/>
              </w:divBdr>
              <w:divsChild>
                <w:div w:id="1768647417">
                  <w:marLeft w:val="0"/>
                  <w:marRight w:val="0"/>
                  <w:marTop w:val="0"/>
                  <w:marBottom w:val="0"/>
                  <w:divBdr>
                    <w:top w:val="none" w:sz="0" w:space="0" w:color="auto"/>
                    <w:left w:val="none" w:sz="0" w:space="0" w:color="auto"/>
                    <w:bottom w:val="none" w:sz="0" w:space="0" w:color="auto"/>
                    <w:right w:val="none" w:sz="0" w:space="0" w:color="auto"/>
                  </w:divBdr>
                  <w:divsChild>
                    <w:div w:id="1768647425">
                      <w:marLeft w:val="0"/>
                      <w:marRight w:val="0"/>
                      <w:marTop w:val="0"/>
                      <w:marBottom w:val="0"/>
                      <w:divBdr>
                        <w:top w:val="none" w:sz="0" w:space="0" w:color="auto"/>
                        <w:left w:val="none" w:sz="0" w:space="0" w:color="auto"/>
                        <w:bottom w:val="none" w:sz="0" w:space="0" w:color="auto"/>
                        <w:right w:val="none" w:sz="0" w:space="0" w:color="auto"/>
                      </w:divBdr>
                      <w:divsChild>
                        <w:div w:id="176864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390</Words>
  <Characters>2591</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 </dc:title>
  <dc:subject/>
  <dc:creator>Susanna Herrera</dc:creator>
  <cp:keywords/>
  <dc:description/>
  <cp:lastModifiedBy>ha0808ab</cp:lastModifiedBy>
  <cp:revision>2</cp:revision>
  <cp:lastPrinted>2013-02-25T13:36:00Z</cp:lastPrinted>
  <dcterms:created xsi:type="dcterms:W3CDTF">2013-02-25T13:36:00Z</dcterms:created>
  <dcterms:modified xsi:type="dcterms:W3CDTF">2013-02-25T13:36:00Z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2;0;0;351</vt:lpwstr>
  </property>
  <property fmtid="{D5CDD505-2E9C-101B-9397-08002B2CF9AE}" pid="3" name="Sprak">
    <vt:lpwstr>Svenska</vt:lpwstr>
  </property>
  <property fmtid="{D5CDD505-2E9C-101B-9397-08002B2CF9AE}" pid="4" name="DokID">
    <vt:i4>7</vt:i4>
  </property>
  <property fmtid="{D5CDD505-2E9C-101B-9397-08002B2CF9AE}" pid="5" name="ContentTypeId">
    <vt:lpwstr>0x01010053E1D612BA3F4E21AA250ECD751942B300D32C9E506A07C54F976DA4F70564747D</vt:lpwstr>
  </property>
  <property fmtid="{D5CDD505-2E9C-101B-9397-08002B2CF9AE}" pid="6" name="_dlc_DocIdItemGuid">
    <vt:lpwstr>132a6004-16f0-4f21-abef-87eec72a6e6d</vt:lpwstr>
  </property>
  <property fmtid="{D5CDD505-2E9C-101B-9397-08002B2CF9AE}" pid="7" name="RKOrdnaClass">
    <vt:lpwstr/>
  </property>
  <property fmtid="{D5CDD505-2E9C-101B-9397-08002B2CF9AE}" pid="8" name="Sekretess">
    <vt:lpwstr/>
  </property>
  <property fmtid="{D5CDD505-2E9C-101B-9397-08002B2CF9AE}" pid="9" name="c9cd366cc722410295b9eacffbd73909">
    <vt:lpwstr/>
  </property>
  <property fmtid="{D5CDD505-2E9C-101B-9397-08002B2CF9AE}" pid="10" name="k46d94c0acf84ab9a79866a9d8b1905f">
    <vt:lpwstr/>
  </property>
  <property fmtid="{D5CDD505-2E9C-101B-9397-08002B2CF9AE}" pid="11" name="_dlc_DocId">
    <vt:lpwstr>F5J5VW6DSRJ4-5-11227</vt:lpwstr>
  </property>
  <property fmtid="{D5CDD505-2E9C-101B-9397-08002B2CF9AE}" pid="12" name="TaxCatchAll">
    <vt:lpwstr/>
  </property>
  <property fmtid="{D5CDD505-2E9C-101B-9397-08002B2CF9AE}" pid="13" name="Diarienummer">
    <vt:lpwstr/>
  </property>
  <property fmtid="{D5CDD505-2E9C-101B-9397-08002B2CF9AE}" pid="14" name="_dlc_DocIdUrl">
    <vt:lpwstr>http://rkdhs-ju/enhet/eu/_layouts/DocIdRedir.aspx?ID=F5J5VW6DSRJ4-5-11227, F5J5VW6DSRJ4-5-11227</vt:lpwstr>
  </property>
  <property fmtid="{D5CDD505-2E9C-101B-9397-08002B2CF9AE}" pid="15" name="RKOrdnaCheckInComment">
    <vt:lpwstr/>
  </property>
  <property fmtid="{D5CDD505-2E9C-101B-9397-08002B2CF9AE}" pid="16" name="Nyckelord">
    <vt:lpwstr/>
  </property>
</Properties>
</file>