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336149BF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B308E5">
              <w:rPr>
                <w:b/>
              </w:rPr>
              <w:t>4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2E541481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2C5A9C">
              <w:t>9</w:t>
            </w:r>
            <w:r w:rsidRPr="0012669A">
              <w:t>-</w:t>
            </w:r>
            <w:r w:rsidR="00B308E5">
              <w:t>24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7036D6B0" w:rsidR="00141DA2" w:rsidRPr="0012669A" w:rsidRDefault="00A24521" w:rsidP="008C57B9">
            <w:r>
              <w:t>1</w:t>
            </w:r>
            <w:r w:rsidR="00B308E5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F8010F">
              <w:t>11.45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6C189BA" w14:textId="37AAC9CA" w:rsidR="00E84C9B" w:rsidRPr="00A24521" w:rsidRDefault="00DD54E9" w:rsidP="008037AB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</w:t>
            </w:r>
            <w:r w:rsidR="00E41FCF">
              <w:t xml:space="preserve"> l</w:t>
            </w:r>
            <w:r>
              <w:t>edamöter</w:t>
            </w:r>
            <w:r w:rsidR="00E41FCF">
              <w:t xml:space="preserve"> och suppleanter</w:t>
            </w:r>
            <w:r>
              <w:t>:</w:t>
            </w:r>
            <w:r w:rsidR="006E23F8">
              <w:t xml:space="preserve"> </w:t>
            </w:r>
            <w:r w:rsidR="00D366B8">
              <w:t xml:space="preserve">Monica Haider (S), </w:t>
            </w:r>
            <w:r w:rsidR="005E6024">
              <w:t>Helena Lindahl (C),</w:t>
            </w:r>
            <w:r w:rsidR="00D366B8">
              <w:t xml:space="preserve"> Lotta Olsson (M), Mathias Tegnér (S), Åsa Eriksson (S), </w:t>
            </w:r>
            <w:r w:rsidR="00D366B8" w:rsidRPr="00CC0CF5">
              <w:t>Peter Helander (S), Patrik Engström (S), Josef Fransson (SD)</w:t>
            </w:r>
            <w:r w:rsidR="00E41FCF">
              <w:t xml:space="preserve">, </w:t>
            </w:r>
            <w:r w:rsidR="00D366B8" w:rsidRPr="00CC0CF5">
              <w:t>Amanda Palmstierna (MP)</w:t>
            </w:r>
            <w:r w:rsidR="00E41FCF">
              <w:t xml:space="preserve"> och Alexander Christiansson (SD).</w:t>
            </w:r>
            <w:r w:rsidR="008008ED">
              <w:rPr>
                <w:snapToGrid w:val="0"/>
              </w:rPr>
              <w:br/>
            </w:r>
            <w:r w:rsidR="008037AB">
              <w:br/>
            </w:r>
            <w:r w:rsidR="00E84C9B">
              <w:rPr>
                <w:szCs w:val="26"/>
              </w:rPr>
              <w:t>Denna paragraf förklarades omedelbart justerad</w:t>
            </w:r>
            <w:r w:rsidR="00D61427">
              <w:rPr>
                <w:szCs w:val="26"/>
              </w:rPr>
              <w:t>.</w:t>
            </w:r>
            <w:r w:rsidR="00CB7122">
              <w:rPr>
                <w:szCs w:val="26"/>
              </w:rPr>
              <w:br/>
            </w:r>
          </w:p>
        </w:tc>
      </w:tr>
      <w:tr w:rsidR="00DE4CC5" w:rsidRPr="0012669A" w14:paraId="5EA6BC26" w14:textId="77777777" w:rsidTr="00823B30">
        <w:trPr>
          <w:trHeight w:val="919"/>
        </w:trPr>
        <w:tc>
          <w:tcPr>
            <w:tcW w:w="567" w:type="dxa"/>
          </w:tcPr>
          <w:p w14:paraId="4CDD5CB7" w14:textId="5784F914" w:rsidR="00DE4CC5" w:rsidRDefault="00DE4CC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0230BE9A" w14:textId="77777777" w:rsidR="00DE4CC5" w:rsidRPr="006E7CB3" w:rsidRDefault="00DE4CC5" w:rsidP="00DE4C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230CBB71" w14:textId="77777777" w:rsidR="00DE4CC5" w:rsidRPr="006E7CB3" w:rsidRDefault="00DE4CC5" w:rsidP="00DE4CC5">
            <w:pPr>
              <w:tabs>
                <w:tab w:val="left" w:pos="1701"/>
              </w:tabs>
              <w:rPr>
                <w:snapToGrid w:val="0"/>
              </w:rPr>
            </w:pPr>
          </w:p>
          <w:p w14:paraId="633AB7B6" w14:textId="42EB94C9" w:rsidR="00DE4CC5" w:rsidRDefault="00DE4CC5" w:rsidP="00DE4CC5">
            <w:pPr>
              <w:spacing w:after="100" w:afterAutospacing="1"/>
              <w:rPr>
                <w:b/>
                <w:bCs/>
                <w:color w:val="00000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 w:rsidR="00B308E5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</w:p>
        </w:tc>
      </w:tr>
      <w:tr w:rsidR="000F381A" w:rsidRPr="0012669A" w14:paraId="3F4C3D1E" w14:textId="77777777" w:rsidTr="00823B30">
        <w:trPr>
          <w:trHeight w:val="919"/>
        </w:trPr>
        <w:tc>
          <w:tcPr>
            <w:tcW w:w="567" w:type="dxa"/>
          </w:tcPr>
          <w:p w14:paraId="5139F7E1" w14:textId="237E6FAA" w:rsidR="000F381A" w:rsidRDefault="000F381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04A147DC" w14:textId="77777777" w:rsidR="000F381A" w:rsidRDefault="000F381A" w:rsidP="000F381A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Kommerskollegiums arbete mot handelshinder – informationsinhämtningens avgörande betydelse</w:t>
            </w:r>
          </w:p>
          <w:p w14:paraId="2F10E2AA" w14:textId="2E011718" w:rsidR="000F381A" w:rsidRDefault="000F381A" w:rsidP="00B308E5">
            <w:pPr>
              <w:spacing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Riksrevisor Helena Lindberg, revisionsdirektör Dimitrios Ioannidis och enhetschef Jörgen Lindström, Riksrevisionen, lämnade information och svarade på frågor om granskningsrapporten Kommerskollegiums arbete mot handelshinder – informationsinhämtningens avgörande betydelse (RIR 2020:8).</w:t>
            </w:r>
          </w:p>
          <w:p w14:paraId="37E74B9B" w14:textId="3BD9D6C4" w:rsidR="000F381A" w:rsidRPr="000F381A" w:rsidRDefault="000F381A" w:rsidP="00B308E5">
            <w:pPr>
              <w:spacing w:after="100" w:afterAutospacing="1"/>
              <w:rPr>
                <w:bCs/>
                <w:color w:val="000000"/>
              </w:rPr>
            </w:pPr>
          </w:p>
        </w:tc>
      </w:tr>
      <w:tr w:rsidR="000F381A" w:rsidRPr="0012669A" w14:paraId="2D464156" w14:textId="77777777" w:rsidTr="00823B30">
        <w:trPr>
          <w:trHeight w:val="919"/>
        </w:trPr>
        <w:tc>
          <w:tcPr>
            <w:tcW w:w="567" w:type="dxa"/>
          </w:tcPr>
          <w:p w14:paraId="63DEEE4E" w14:textId="5C26C478" w:rsidR="000F381A" w:rsidRDefault="000F381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2A145D8D" w14:textId="73CE93D5" w:rsidR="000F381A" w:rsidRDefault="000F381A" w:rsidP="000F381A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Regionala strukturfondspartnerskap – ger de förutsättningar för en effektiv användning av EU-medel</w:t>
            </w:r>
          </w:p>
          <w:p w14:paraId="570A3F8C" w14:textId="3F34D0BA" w:rsidR="000F381A" w:rsidRDefault="000F381A" w:rsidP="000F381A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68383481" w14:textId="766334F5" w:rsidR="000F381A" w:rsidRDefault="000F381A" w:rsidP="000F381A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Riksrevisor Helena Lindberg, revisor Max Dahlbäck och enhetschef Håkan Jönsson, Riksrevisionen, lämnade information och svarade på frågor om granskningsrapporten Regionala strukturfondspartnerskap – ger de förutsättningar för en effektiv användning av EU-medel (RIR 2020:10).</w:t>
            </w:r>
          </w:p>
          <w:p w14:paraId="7A691B39" w14:textId="77777777" w:rsidR="000F381A" w:rsidRDefault="000F381A" w:rsidP="000F381A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5E6024" w:rsidRPr="0012669A" w14:paraId="1D278C32" w14:textId="77777777" w:rsidTr="000F381A">
        <w:trPr>
          <w:trHeight w:val="567"/>
        </w:trPr>
        <w:tc>
          <w:tcPr>
            <w:tcW w:w="567" w:type="dxa"/>
          </w:tcPr>
          <w:p w14:paraId="3BB5379F" w14:textId="09612E3D" w:rsidR="005E6024" w:rsidRDefault="005E6024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E4CC5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087FC9A7" w14:textId="77777777" w:rsidR="00B308E5" w:rsidRDefault="00B308E5" w:rsidP="00D366B8">
            <w:pPr>
              <w:spacing w:after="100" w:afterAutospacing="1"/>
              <w:rPr>
                <w:b/>
                <w:color w:val="222222"/>
              </w:rPr>
            </w:pPr>
            <w:r w:rsidRPr="00B308E5">
              <w:rPr>
                <w:b/>
                <w:color w:val="222222"/>
              </w:rPr>
              <w:t>Korttidsarbete m.m.</w:t>
            </w:r>
          </w:p>
          <w:p w14:paraId="3223A96D" w14:textId="7D152DEC" w:rsidR="00D366B8" w:rsidRPr="00B308E5" w:rsidRDefault="00B308E5" w:rsidP="00D366B8">
            <w:pPr>
              <w:spacing w:after="100" w:afterAutospacing="1"/>
              <w:rPr>
                <w:b/>
                <w:color w:val="222222"/>
              </w:rPr>
            </w:pPr>
            <w:r>
              <w:rPr>
                <w:color w:val="222222"/>
              </w:rPr>
              <w:lastRenderedPageBreak/>
              <w:t xml:space="preserve">Generaldirektör Gunilla Nordlöf, </w:t>
            </w:r>
            <w:r w:rsidR="000F381A">
              <w:t xml:space="preserve">enhetschef Laura Brandell Tham och handläggare Jonas </w:t>
            </w:r>
            <w:proofErr w:type="spellStart"/>
            <w:r w:rsidR="000F381A">
              <w:t>Örtquist</w:t>
            </w:r>
            <w:proofErr w:type="spellEnd"/>
            <w:r w:rsidR="000F381A">
              <w:t xml:space="preserve">, </w:t>
            </w:r>
            <w:r>
              <w:rPr>
                <w:color w:val="222222"/>
              </w:rPr>
              <w:t>Tillväxtverket, lämnade information och svarade på frågor om korttidsarbete m.m.</w:t>
            </w:r>
            <w:r w:rsidR="00D366B8" w:rsidRPr="00B308E5">
              <w:rPr>
                <w:b/>
                <w:color w:val="222222"/>
              </w:rPr>
              <w:br/>
            </w:r>
            <w:r w:rsidR="00D366B8" w:rsidRPr="00B308E5">
              <w:rPr>
                <w:b/>
                <w:bCs/>
                <w:color w:val="000000"/>
              </w:rPr>
              <w:t xml:space="preserve"> </w:t>
            </w:r>
          </w:p>
        </w:tc>
      </w:tr>
      <w:tr w:rsidR="000F381A" w:rsidRPr="0012669A" w14:paraId="1A121DAC" w14:textId="77777777" w:rsidTr="00823B30">
        <w:trPr>
          <w:trHeight w:val="919"/>
        </w:trPr>
        <w:tc>
          <w:tcPr>
            <w:tcW w:w="567" w:type="dxa"/>
          </w:tcPr>
          <w:p w14:paraId="573F5F1A" w14:textId="3B5B95D0" w:rsidR="000F381A" w:rsidRPr="00D366B8" w:rsidRDefault="000F381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20" w:type="dxa"/>
          </w:tcPr>
          <w:p w14:paraId="594C5661" w14:textId="77777777" w:rsidR="000F381A" w:rsidRPr="00D366B8" w:rsidRDefault="000F381A" w:rsidP="000F381A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 xml:space="preserve">Inbjudan OECD Global </w:t>
            </w:r>
            <w:proofErr w:type="spellStart"/>
            <w:r>
              <w:rPr>
                <w:b/>
                <w:color w:val="222222"/>
              </w:rPr>
              <w:t>Parliamentary</w:t>
            </w:r>
            <w:proofErr w:type="spellEnd"/>
            <w:r>
              <w:rPr>
                <w:b/>
                <w:color w:val="222222"/>
              </w:rPr>
              <w:t xml:space="preserve"> </w:t>
            </w:r>
            <w:proofErr w:type="spellStart"/>
            <w:r>
              <w:rPr>
                <w:b/>
                <w:color w:val="222222"/>
              </w:rPr>
              <w:t>Network</w:t>
            </w:r>
            <w:proofErr w:type="spellEnd"/>
          </w:p>
          <w:p w14:paraId="4634D1E6" w14:textId="77777777" w:rsidR="000F381A" w:rsidRDefault="000F381A" w:rsidP="005E6024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Utskottet informerades om inbjudan till OECD:s Global </w:t>
            </w:r>
            <w:proofErr w:type="spellStart"/>
            <w:r>
              <w:rPr>
                <w:color w:val="222222"/>
              </w:rPr>
              <w:t>Parliamentary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Network</w:t>
            </w:r>
            <w:proofErr w:type="spellEnd"/>
            <w:r>
              <w:rPr>
                <w:color w:val="222222"/>
              </w:rPr>
              <w:t>.</w:t>
            </w:r>
          </w:p>
          <w:p w14:paraId="353053F8" w14:textId="6E8876D6" w:rsidR="004D6BAF" w:rsidRPr="004D6BAF" w:rsidRDefault="004D6BAF" w:rsidP="005E6024">
            <w:pPr>
              <w:spacing w:after="100" w:afterAutospacing="1"/>
              <w:rPr>
                <w:sz w:val="16"/>
                <w:szCs w:val="16"/>
              </w:rPr>
            </w:pPr>
            <w:r>
              <w:rPr>
                <w:color w:val="222222"/>
              </w:rPr>
              <w:t>Utskottet beslutade att delta med ledamöterna</w:t>
            </w:r>
            <w:r w:rsidRPr="0012669A">
              <w:rPr>
                <w:sz w:val="20"/>
                <w:szCs w:val="20"/>
              </w:rPr>
              <w:t xml:space="preserve"> </w:t>
            </w:r>
            <w:r w:rsidRPr="008D42F3">
              <w:t>Ann-Charlotte Hammar Johnsson</w:t>
            </w:r>
            <w:r>
              <w:t xml:space="preserve"> (M)</w:t>
            </w:r>
            <w:r>
              <w:rPr>
                <w:color w:val="222222"/>
              </w:rPr>
              <w:t xml:space="preserve">, Lotta Olsson (M) Åsa Eriksson (S), och </w:t>
            </w:r>
            <w:r w:rsidRPr="00E41FCF">
              <w:rPr>
                <w:snapToGrid w:val="0"/>
              </w:rPr>
              <w:t>Lorena Delgado Varas (V)</w:t>
            </w:r>
            <w:r>
              <w:rPr>
                <w:rStyle w:val="Kommentarsreferens"/>
              </w:rPr>
              <w:t>.</w:t>
            </w:r>
            <w:r>
              <w:rPr>
                <w:rStyle w:val="Kommentarsreferens"/>
              </w:rPr>
              <w:br/>
            </w:r>
          </w:p>
        </w:tc>
      </w:tr>
      <w:tr w:rsidR="00B308E5" w:rsidRPr="0012669A" w14:paraId="5BF407C1" w14:textId="77777777" w:rsidTr="00823B30">
        <w:trPr>
          <w:trHeight w:val="919"/>
        </w:trPr>
        <w:tc>
          <w:tcPr>
            <w:tcW w:w="567" w:type="dxa"/>
          </w:tcPr>
          <w:p w14:paraId="3E00E5C1" w14:textId="03F3805C" w:rsidR="00B308E5" w:rsidRPr="00D366B8" w:rsidRDefault="00B308E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437AE019" w14:textId="66B4DFDB" w:rsidR="000F381A" w:rsidRPr="00B308E5" w:rsidRDefault="00B308E5" w:rsidP="00E41FCF">
            <w:pPr>
              <w:spacing w:after="100" w:afterAutospacing="1"/>
              <w:rPr>
                <w:color w:val="222222"/>
              </w:rPr>
            </w:pPr>
            <w:r>
              <w:rPr>
                <w:b/>
                <w:color w:val="222222"/>
              </w:rPr>
              <w:t>Information om digitalt seminarium om AI</w:t>
            </w:r>
            <w:r>
              <w:rPr>
                <w:b/>
                <w:color w:val="222222"/>
              </w:rPr>
              <w:br/>
            </w:r>
            <w:r>
              <w:rPr>
                <w:b/>
                <w:color w:val="222222"/>
              </w:rPr>
              <w:br/>
            </w:r>
            <w:r>
              <w:rPr>
                <w:color w:val="222222"/>
              </w:rPr>
              <w:t>Utskottet informerades om</w:t>
            </w:r>
            <w:r w:rsidR="000F381A">
              <w:rPr>
                <w:color w:val="222222"/>
              </w:rPr>
              <w:t xml:space="preserve"> OECD-nätverk</w:t>
            </w:r>
            <w:r w:rsidR="00E41FCF">
              <w:rPr>
                <w:color w:val="222222"/>
              </w:rPr>
              <w:t>ets</w:t>
            </w:r>
            <w:r w:rsidR="000F381A">
              <w:rPr>
                <w:color w:val="222222"/>
              </w:rPr>
              <w:t xml:space="preserve"> digital</w:t>
            </w:r>
            <w:r w:rsidR="00E41FCF">
              <w:rPr>
                <w:color w:val="222222"/>
              </w:rPr>
              <w:t>a</w:t>
            </w:r>
            <w:r w:rsidR="000F381A">
              <w:rPr>
                <w:color w:val="222222"/>
              </w:rPr>
              <w:t xml:space="preserve"> seminarium om AI.</w:t>
            </w:r>
            <w:r w:rsidR="00E41FCF">
              <w:rPr>
                <w:color w:val="222222"/>
              </w:rPr>
              <w:br/>
            </w:r>
          </w:p>
        </w:tc>
      </w:tr>
      <w:tr w:rsidR="00617E79" w:rsidRPr="0012669A" w14:paraId="4A5E3497" w14:textId="77777777" w:rsidTr="00823B30">
        <w:tc>
          <w:tcPr>
            <w:tcW w:w="567" w:type="dxa"/>
          </w:tcPr>
          <w:p w14:paraId="20EFAF7A" w14:textId="31289B9F"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0F381A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262B8F19" w14:textId="252D774C" w:rsidR="00F053F8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A24521" w:rsidRPr="0012669A" w:rsidRDefault="00A24521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1F1D8A0D" w:rsidR="00DC493B" w:rsidRPr="00DC493B" w:rsidRDefault="00DD54E9" w:rsidP="00A24521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 w:rsidR="00DC493B">
              <w:rPr>
                <w:bCs/>
                <w:snapToGrid w:val="0"/>
              </w:rPr>
              <w:t xml:space="preserve"> </w:t>
            </w:r>
            <w:r w:rsidR="003F4CCA">
              <w:rPr>
                <w:color w:val="000000"/>
              </w:rPr>
              <w:t>t</w:t>
            </w:r>
            <w:r w:rsidR="00E41FCF">
              <w:rPr>
                <w:color w:val="000000"/>
              </w:rPr>
              <w:t>is</w:t>
            </w:r>
            <w:r w:rsidR="00DC493B">
              <w:rPr>
                <w:color w:val="000000"/>
              </w:rPr>
              <w:t xml:space="preserve">dagen den </w:t>
            </w:r>
            <w:r w:rsidR="003F4CCA">
              <w:rPr>
                <w:color w:val="000000"/>
              </w:rPr>
              <w:t>2</w:t>
            </w:r>
            <w:r w:rsidR="00B308E5">
              <w:rPr>
                <w:color w:val="000000"/>
              </w:rPr>
              <w:t>9</w:t>
            </w:r>
            <w:r w:rsidR="00DC493B">
              <w:rPr>
                <w:color w:val="000000"/>
              </w:rPr>
              <w:t xml:space="preserve"> september kl. 1</w:t>
            </w:r>
            <w:r w:rsidR="00B308E5">
              <w:rPr>
                <w:color w:val="000000"/>
              </w:rPr>
              <w:t>1</w:t>
            </w:r>
            <w:r w:rsidR="00DC493B">
              <w:rPr>
                <w:color w:val="000000"/>
              </w:rPr>
              <w:t>.00.</w:t>
            </w:r>
          </w:p>
          <w:p w14:paraId="701D7943" w14:textId="77777777"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F053F8" w:rsidRPr="0012669A" w:rsidRDefault="00F053F8" w:rsidP="00A2452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14:paraId="479740DA" w14:textId="77777777" w:rsidTr="00823B30">
        <w:tc>
          <w:tcPr>
            <w:tcW w:w="7587" w:type="dxa"/>
            <w:gridSpan w:val="2"/>
          </w:tcPr>
          <w:p w14:paraId="31736334" w14:textId="77777777" w:rsidR="00FC6FB0" w:rsidRDefault="00FC6FB0" w:rsidP="00880957">
            <w:pPr>
              <w:tabs>
                <w:tab w:val="left" w:pos="1701"/>
              </w:tabs>
            </w:pPr>
          </w:p>
          <w:p w14:paraId="32B18CE5" w14:textId="77777777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504FFB5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276A561B" w14:textId="77777777"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0F28B5A7" w14:textId="481BF51E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3F4CCA">
              <w:t>2</w:t>
            </w:r>
            <w:r w:rsidR="00B308E5">
              <w:t>9</w:t>
            </w:r>
            <w:r w:rsidR="00874E53">
              <w:t xml:space="preserve"> </w:t>
            </w:r>
            <w:r w:rsidR="002C5A9C">
              <w:t>september</w:t>
            </w:r>
            <w:r w:rsidR="00D91D4F">
              <w:t xml:space="preserve"> </w:t>
            </w:r>
            <w:r w:rsidRPr="0012669A">
              <w:t>2020</w:t>
            </w:r>
          </w:p>
          <w:p w14:paraId="27CD8EED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3F0E9F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C4CC110" w14:textId="71B57B66" w:rsidR="00F053F8" w:rsidRPr="005216BE" w:rsidRDefault="00DD54E9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109FD453" w14:textId="77777777" w:rsidR="00FC6FB0" w:rsidRDefault="00FC6FB0"/>
    <w:p w14:paraId="5EA1218F" w14:textId="77777777" w:rsidR="00FC6FB0" w:rsidRDefault="00FC6FB0">
      <w:r>
        <w:br w:type="page"/>
      </w:r>
    </w:p>
    <w:p w14:paraId="669147A2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110131D6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B308E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770CB" w:rsidRPr="0012669A" w14:paraId="7332C8AB" w14:textId="77777777" w:rsidTr="00B308E5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5962D36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1–</w:t>
            </w:r>
            <w:r w:rsidR="000F38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B308E5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B308E5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B308E5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14:paraId="038A459A" w14:textId="3F55885D" w:rsidR="002770CB" w:rsidRPr="0012669A" w:rsidRDefault="000F381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B308E5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14:paraId="06BC84BF" w14:textId="4F5D1F1E" w:rsidR="002770CB" w:rsidRPr="0012669A" w:rsidRDefault="000F381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B308E5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14:paraId="56A6340A" w14:textId="6907BD4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B308E5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14:paraId="0A1CE0E0" w14:textId="427F98BE" w:rsidR="002770CB" w:rsidRPr="0012669A" w:rsidRDefault="000F381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B308E5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14:paraId="7D9B2A23" w14:textId="35B1AAD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B308E5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14:paraId="0419EDB8" w14:textId="34137882" w:rsidR="002770CB" w:rsidRPr="0012669A" w:rsidRDefault="000F381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B308E5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14:paraId="5E402A77" w14:textId="6A02D1A4" w:rsidR="002770CB" w:rsidRPr="0012669A" w:rsidRDefault="000F381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B308E5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14:paraId="70318215" w14:textId="2AE92B2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B308E5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14:paraId="26A1395E" w14:textId="0931662F" w:rsidR="002770CB" w:rsidRPr="0012669A" w:rsidRDefault="000F381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7777777" w:rsidR="001527D1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B308E5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14:paraId="7CFB3029" w14:textId="3D9DCE4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B308E5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14:paraId="6902AC5C" w14:textId="4729D83D" w:rsidR="002770CB" w:rsidRPr="0012669A" w:rsidRDefault="000F381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B308E5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14:paraId="7BD9F047" w14:textId="2B597AB9" w:rsidR="002770CB" w:rsidRPr="0012669A" w:rsidRDefault="000F381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B308E5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14:paraId="62A83EFD" w14:textId="22C5C787" w:rsidR="002770CB" w:rsidRPr="0012669A" w:rsidRDefault="000F381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B308E5">
        <w:tc>
          <w:tcPr>
            <w:tcW w:w="3123" w:type="dxa"/>
          </w:tcPr>
          <w:p w14:paraId="2554333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14:paraId="2A3DA723" w14:textId="188441FD" w:rsidR="002770CB" w:rsidRPr="0012669A" w:rsidRDefault="000F381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B308E5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14:paraId="66843B73" w14:textId="24E44660" w:rsidR="002770CB" w:rsidRPr="0012669A" w:rsidRDefault="000F381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B308E5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14:paraId="166B5509" w14:textId="61243CF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B308E5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14:paraId="6893B1AD" w14:textId="646CA4F1" w:rsidR="002770CB" w:rsidRPr="0012669A" w:rsidRDefault="000F381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B308E5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B308E5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14:paraId="3A339A55" w14:textId="3700AA1C" w:rsidR="002770CB" w:rsidRPr="0012669A" w:rsidRDefault="000F381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B308E5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14:paraId="2E2AD5FB" w14:textId="08573BD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B308E5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B308E5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B308E5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14:paraId="30F17400" w14:textId="2F8AD7FA" w:rsidR="002770CB" w:rsidRPr="0012669A" w:rsidRDefault="000F381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B308E5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B308E5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14:paraId="561FB0DF" w14:textId="227AEDB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B308E5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14:paraId="0C01297B" w14:textId="7C8C698F" w:rsidR="002770CB" w:rsidRPr="0012669A" w:rsidRDefault="000F381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B308E5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14:paraId="2BE1885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B308E5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B308E5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B308E5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B308E5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B308E5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B308E5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B308E5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B308E5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B308E5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B308E5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B308E5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B308E5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C44778" w14:paraId="2A8FF496" w14:textId="77777777" w:rsidTr="00B308E5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B308E5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14:paraId="714FE08B" w14:textId="6756614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206624A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B308E5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5393756" w14:textId="77DF781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54861D0" w14:textId="71FC1E11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CF" w:rsidRPr="0012669A" w14:paraId="1A63E3C1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49B93A7E" w14:textId="65C3D4AF" w:rsidR="00E41FCF" w:rsidRPr="00E41FCF" w:rsidRDefault="00E41FCF" w:rsidP="007E2053">
            <w:pP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E41FCF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SUPPLEANT FR.O.M 2020-03-18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205CD29" w14:textId="77777777" w:rsidR="00E41FCF" w:rsidRDefault="00E41FC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39C927C" w14:textId="77777777" w:rsidR="00E41FCF" w:rsidRPr="0012669A" w:rsidRDefault="00E41FC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AC6ACC" w14:textId="77777777" w:rsidR="00E41FCF" w:rsidRPr="0012669A" w:rsidRDefault="00E41FC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8A0674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F264AD0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B10C9A8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14FF6E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6981126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6D81C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72DAD4C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E5E11A7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9D813BA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1799B50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148369D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</w:tr>
      <w:tr w:rsidR="00E41FCF" w:rsidRPr="0012669A" w14:paraId="69496E22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5290290F" w14:textId="60D5BC69" w:rsidR="00E41FCF" w:rsidRPr="00E41FCF" w:rsidRDefault="00E41FCF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1FCF">
              <w:rPr>
                <w:rFonts w:ascii="Times New Roman" w:hAnsi="Times New Roman"/>
                <w:sz w:val="20"/>
                <w:szCs w:val="20"/>
                <w:lang w:val="en-US"/>
              </w:rPr>
              <w:t>Alexander Christiansson (SD)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F83F990" w14:textId="610E3A25" w:rsidR="00E41FCF" w:rsidRPr="00E41FCF" w:rsidRDefault="00E41FC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50A16B5" w14:textId="77777777" w:rsidR="00E41FCF" w:rsidRPr="0012669A" w:rsidRDefault="00E41FC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15C7F0" w14:textId="77777777" w:rsidR="00E41FCF" w:rsidRPr="0012669A" w:rsidRDefault="00E41FC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A42625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15818E9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BC0505A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0BD75EE5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0604022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893EBD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738CDDA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93DDAF7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5062D77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90B1242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C85A9F" w14:textId="77777777" w:rsidR="00E41FCF" w:rsidRPr="0012669A" w:rsidRDefault="00E41FCF" w:rsidP="007E2053">
            <w:pPr>
              <w:rPr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6D0FF950" w14:textId="46BE5381" w:rsidR="001D36A4" w:rsidRDefault="001D36A4" w:rsidP="00CD10C2"/>
    <w:sectPr w:rsidR="001D36A4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9DA56" w14:textId="77777777" w:rsidR="003C264F" w:rsidRDefault="003C264F" w:rsidP="002130F1">
      <w:r>
        <w:separator/>
      </w:r>
    </w:p>
  </w:endnote>
  <w:endnote w:type="continuationSeparator" w:id="0">
    <w:p w14:paraId="4BDF5C98" w14:textId="77777777" w:rsidR="003C264F" w:rsidRDefault="003C264F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7C983" w14:textId="77777777" w:rsidR="003C264F" w:rsidRDefault="003C264F" w:rsidP="002130F1">
      <w:r>
        <w:separator/>
      </w:r>
    </w:p>
  </w:footnote>
  <w:footnote w:type="continuationSeparator" w:id="0">
    <w:p w14:paraId="26E31B66" w14:textId="77777777" w:rsidR="003C264F" w:rsidRDefault="003C264F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0"/>
  </w:num>
  <w:num w:numId="11">
    <w:abstractNumId w:val="16"/>
  </w:num>
  <w:num w:numId="12">
    <w:abstractNumId w:val="14"/>
  </w:num>
  <w:num w:numId="13">
    <w:abstractNumId w:val="18"/>
  </w:num>
  <w:num w:numId="14">
    <w:abstractNumId w:val="3"/>
  </w:num>
  <w:num w:numId="15">
    <w:abstractNumId w:val="17"/>
  </w:num>
  <w:num w:numId="16">
    <w:abstractNumId w:val="7"/>
  </w:num>
  <w:num w:numId="17">
    <w:abstractNumId w:val="13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92337"/>
    <w:rsid w:val="000A052E"/>
    <w:rsid w:val="000A6372"/>
    <w:rsid w:val="000B00FE"/>
    <w:rsid w:val="000B1280"/>
    <w:rsid w:val="000B13DA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51D5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56732"/>
    <w:rsid w:val="00161C62"/>
    <w:rsid w:val="00161CC2"/>
    <w:rsid w:val="00163E80"/>
    <w:rsid w:val="00165662"/>
    <w:rsid w:val="001673BD"/>
    <w:rsid w:val="001710C0"/>
    <w:rsid w:val="0017416D"/>
    <w:rsid w:val="00193522"/>
    <w:rsid w:val="00196B2D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A18"/>
    <w:rsid w:val="001F7E84"/>
    <w:rsid w:val="002029F3"/>
    <w:rsid w:val="0020387B"/>
    <w:rsid w:val="00204401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6023A"/>
    <w:rsid w:val="00266857"/>
    <w:rsid w:val="00271E64"/>
    <w:rsid w:val="002770CB"/>
    <w:rsid w:val="002779BC"/>
    <w:rsid w:val="00280FBF"/>
    <w:rsid w:val="0028147A"/>
    <w:rsid w:val="00292B8E"/>
    <w:rsid w:val="002959B7"/>
    <w:rsid w:val="00297258"/>
    <w:rsid w:val="00297761"/>
    <w:rsid w:val="002A1912"/>
    <w:rsid w:val="002A2024"/>
    <w:rsid w:val="002A294F"/>
    <w:rsid w:val="002A61C3"/>
    <w:rsid w:val="002B00B4"/>
    <w:rsid w:val="002B0571"/>
    <w:rsid w:val="002B2BDC"/>
    <w:rsid w:val="002B6776"/>
    <w:rsid w:val="002C0577"/>
    <w:rsid w:val="002C5A9C"/>
    <w:rsid w:val="002C5B13"/>
    <w:rsid w:val="002C7F50"/>
    <w:rsid w:val="002D0CCA"/>
    <w:rsid w:val="002D1551"/>
    <w:rsid w:val="002E23EC"/>
    <w:rsid w:val="002E24EE"/>
    <w:rsid w:val="002E70A1"/>
    <w:rsid w:val="002E7359"/>
    <w:rsid w:val="002E7D83"/>
    <w:rsid w:val="002F211F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92B"/>
    <w:rsid w:val="003B7F4F"/>
    <w:rsid w:val="003C0AB7"/>
    <w:rsid w:val="003C0D5F"/>
    <w:rsid w:val="003C24C9"/>
    <w:rsid w:val="003C264F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123D7"/>
    <w:rsid w:val="00414CA2"/>
    <w:rsid w:val="0042152D"/>
    <w:rsid w:val="00423168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46A8"/>
    <w:rsid w:val="00457D11"/>
    <w:rsid w:val="004606D5"/>
    <w:rsid w:val="00461F9F"/>
    <w:rsid w:val="00471B89"/>
    <w:rsid w:val="00473648"/>
    <w:rsid w:val="00474FBA"/>
    <w:rsid w:val="004752EA"/>
    <w:rsid w:val="004758C0"/>
    <w:rsid w:val="00477B37"/>
    <w:rsid w:val="0048197A"/>
    <w:rsid w:val="00482258"/>
    <w:rsid w:val="00484B5B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C2BE4"/>
    <w:rsid w:val="004D078A"/>
    <w:rsid w:val="004D13A9"/>
    <w:rsid w:val="004D211B"/>
    <w:rsid w:val="004D6235"/>
    <w:rsid w:val="004D6BAF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2D9C"/>
    <w:rsid w:val="005131DB"/>
    <w:rsid w:val="005137BA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D2"/>
    <w:rsid w:val="0054639F"/>
    <w:rsid w:val="005562F4"/>
    <w:rsid w:val="00556956"/>
    <w:rsid w:val="00565818"/>
    <w:rsid w:val="0057064F"/>
    <w:rsid w:val="005719EF"/>
    <w:rsid w:val="00571B86"/>
    <w:rsid w:val="005743E6"/>
    <w:rsid w:val="005750E5"/>
    <w:rsid w:val="00577B8E"/>
    <w:rsid w:val="00580F66"/>
    <w:rsid w:val="00581FFA"/>
    <w:rsid w:val="0059057B"/>
    <w:rsid w:val="00591D06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593E"/>
    <w:rsid w:val="005C73CC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1FB0"/>
    <w:rsid w:val="00625EE7"/>
    <w:rsid w:val="00631263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582F"/>
    <w:rsid w:val="006A7E23"/>
    <w:rsid w:val="006B0BC3"/>
    <w:rsid w:val="006B3962"/>
    <w:rsid w:val="006C3067"/>
    <w:rsid w:val="006C5854"/>
    <w:rsid w:val="006D214C"/>
    <w:rsid w:val="006E07B8"/>
    <w:rsid w:val="006E1BEC"/>
    <w:rsid w:val="006E2308"/>
    <w:rsid w:val="006E23F8"/>
    <w:rsid w:val="006E25E2"/>
    <w:rsid w:val="006E3FEC"/>
    <w:rsid w:val="006E75D3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4FB0"/>
    <w:rsid w:val="007F5585"/>
    <w:rsid w:val="008008ED"/>
    <w:rsid w:val="00802594"/>
    <w:rsid w:val="0080297A"/>
    <w:rsid w:val="008035B7"/>
    <w:rsid w:val="008037AB"/>
    <w:rsid w:val="008069B0"/>
    <w:rsid w:val="00806C28"/>
    <w:rsid w:val="008111BD"/>
    <w:rsid w:val="008142A7"/>
    <w:rsid w:val="008145C4"/>
    <w:rsid w:val="00823B30"/>
    <w:rsid w:val="00831F2D"/>
    <w:rsid w:val="00836598"/>
    <w:rsid w:val="00837950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4E53"/>
    <w:rsid w:val="00876D3E"/>
    <w:rsid w:val="00880882"/>
    <w:rsid w:val="008822B7"/>
    <w:rsid w:val="008825AF"/>
    <w:rsid w:val="00882F65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A6E"/>
    <w:rsid w:val="008B7CDE"/>
    <w:rsid w:val="008C0B0C"/>
    <w:rsid w:val="008C57B9"/>
    <w:rsid w:val="008D0376"/>
    <w:rsid w:val="008D058C"/>
    <w:rsid w:val="008D1B1B"/>
    <w:rsid w:val="008D1BD7"/>
    <w:rsid w:val="008D2343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1655"/>
    <w:rsid w:val="00912018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44EFE"/>
    <w:rsid w:val="00945FAF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5B94"/>
    <w:rsid w:val="009E6AEC"/>
    <w:rsid w:val="009E6ECA"/>
    <w:rsid w:val="009E7E71"/>
    <w:rsid w:val="009F0412"/>
    <w:rsid w:val="009F2C18"/>
    <w:rsid w:val="009F3914"/>
    <w:rsid w:val="009F5F90"/>
    <w:rsid w:val="009F7472"/>
    <w:rsid w:val="009F7E39"/>
    <w:rsid w:val="00A02494"/>
    <w:rsid w:val="00A03524"/>
    <w:rsid w:val="00A14AFA"/>
    <w:rsid w:val="00A16FCD"/>
    <w:rsid w:val="00A20798"/>
    <w:rsid w:val="00A236E3"/>
    <w:rsid w:val="00A23CF7"/>
    <w:rsid w:val="00A24521"/>
    <w:rsid w:val="00A342BD"/>
    <w:rsid w:val="00A37A2E"/>
    <w:rsid w:val="00A40614"/>
    <w:rsid w:val="00A44399"/>
    <w:rsid w:val="00A468CD"/>
    <w:rsid w:val="00A46EA5"/>
    <w:rsid w:val="00A471CD"/>
    <w:rsid w:val="00A5384D"/>
    <w:rsid w:val="00A56C8C"/>
    <w:rsid w:val="00A63874"/>
    <w:rsid w:val="00A64150"/>
    <w:rsid w:val="00A642E5"/>
    <w:rsid w:val="00A6636F"/>
    <w:rsid w:val="00A675D1"/>
    <w:rsid w:val="00A676E1"/>
    <w:rsid w:val="00A7078E"/>
    <w:rsid w:val="00A7277C"/>
    <w:rsid w:val="00A7448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0726"/>
    <w:rsid w:val="00AB3B3E"/>
    <w:rsid w:val="00AB46EA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44778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6190"/>
    <w:rsid w:val="00C77557"/>
    <w:rsid w:val="00C80F07"/>
    <w:rsid w:val="00C824B8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0CF5"/>
    <w:rsid w:val="00CC38FF"/>
    <w:rsid w:val="00CC3E19"/>
    <w:rsid w:val="00CC54AC"/>
    <w:rsid w:val="00CD10C2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30B3B"/>
    <w:rsid w:val="00D31BB3"/>
    <w:rsid w:val="00D36206"/>
    <w:rsid w:val="00D366B8"/>
    <w:rsid w:val="00D4082E"/>
    <w:rsid w:val="00D40900"/>
    <w:rsid w:val="00D4469E"/>
    <w:rsid w:val="00D4691C"/>
    <w:rsid w:val="00D46F51"/>
    <w:rsid w:val="00D47FF3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1FCF"/>
    <w:rsid w:val="00E42495"/>
    <w:rsid w:val="00E42ECE"/>
    <w:rsid w:val="00E44B43"/>
    <w:rsid w:val="00E50661"/>
    <w:rsid w:val="00E50E3A"/>
    <w:rsid w:val="00E5461E"/>
    <w:rsid w:val="00E54CB6"/>
    <w:rsid w:val="00E5630E"/>
    <w:rsid w:val="00E56ADA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76D8"/>
    <w:rsid w:val="00EF35A1"/>
    <w:rsid w:val="00EF6AC8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010F"/>
    <w:rsid w:val="00F82018"/>
    <w:rsid w:val="00F8236C"/>
    <w:rsid w:val="00F95F3F"/>
    <w:rsid w:val="00FA0259"/>
    <w:rsid w:val="00FA5D1B"/>
    <w:rsid w:val="00FA6778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2F88F-6638-4421-B1A3-0BD95C64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3804</Characters>
  <Application>Microsoft Office Word</Application>
  <DocSecurity>4</DocSecurity>
  <Lines>1268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2020-09-17T11:07:00Z</cp:lastPrinted>
  <dcterms:created xsi:type="dcterms:W3CDTF">2020-10-02T07:44:00Z</dcterms:created>
  <dcterms:modified xsi:type="dcterms:W3CDTF">2020-10-02T07:44:00Z</dcterms:modified>
</cp:coreProperties>
</file>