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4A3" w:rsidRPr="00156163" w:rsidRDefault="00B734A3">
      <w:pPr>
        <w:pStyle w:val="Hemstlrubrik"/>
      </w:pPr>
      <w:r w:rsidRPr="00156163">
        <w:t>Förslag till riksdagsbeslut</w:t>
      </w:r>
    </w:p>
    <w:p w:rsidR="00B734A3" w:rsidRPr="00156163" w:rsidRDefault="00B734A3">
      <w:pPr>
        <w:pStyle w:val="Hemstlatt"/>
        <w:ind w:left="0"/>
      </w:pPr>
      <w:r w:rsidRPr="00156163">
        <w:t>Riksdagen avslår proposition 2008/09:192 Sveriges antagande av rambeslut om ömsesidigt erkännande av beslut om överva</w:t>
      </w:r>
      <w:r w:rsidRPr="00156163">
        <w:t>k</w:t>
      </w:r>
      <w:r w:rsidRPr="00156163">
        <w:t>ningsåtgärder för brottsmisstänkta.</w:t>
      </w:r>
    </w:p>
    <w:p w:rsidR="00B734A3" w:rsidRPr="00156163" w:rsidRDefault="00B734A3">
      <w:pPr>
        <w:pStyle w:val="Rubrik1"/>
      </w:pPr>
      <w:r w:rsidRPr="00156163">
        <w:t>Motivering</w:t>
      </w:r>
    </w:p>
    <w:p w:rsidR="00B734A3" w:rsidRPr="00156163" w:rsidRDefault="00B734A3">
      <w:r w:rsidRPr="00156163">
        <w:t>Att bekämpa brottslighet är en mycket angelägen uppgift som givetvis måste ha högsta prioritet. Detta gäller nationellt liksom internationellt. För att bib</w:t>
      </w:r>
      <w:r w:rsidRPr="00156163">
        <w:t>e</w:t>
      </w:r>
      <w:r w:rsidRPr="00156163">
        <w:t>hålla tilltron till rättsväsendet är det också viktigt att en person som begått ett brott inte kan gömma sig undan rättvisa genom att fly till ett annat land inom EU. Samtidigt är det bra att åtgärder vidtas så att inskränkningen av rörels</w:t>
      </w:r>
      <w:r w:rsidRPr="00156163">
        <w:t>e</w:t>
      </w:r>
      <w:r w:rsidRPr="00156163">
        <w:t>frihet för den enskilde i avvaktan på rättegång kan bli så liten som möjligt. Även om föreliggande förslag till beslut syftar till att införa regler i denna riktning är propositionen behäftad med så stora brister att den inte bör go</w:t>
      </w:r>
      <w:r w:rsidRPr="00156163">
        <w:t>d</w:t>
      </w:r>
      <w:r w:rsidRPr="00156163">
        <w:t>kännas.</w:t>
      </w:r>
    </w:p>
    <w:p w:rsidR="00B734A3" w:rsidRPr="00156163" w:rsidRDefault="00B734A3">
      <w:pPr>
        <w:pStyle w:val="Normaltindrag"/>
      </w:pPr>
      <w:r w:rsidRPr="00156163">
        <w:t>Rambeslutet handlar om icke fr</w:t>
      </w:r>
      <w:r w:rsidRPr="00156163">
        <w:t>ihetsberövande straffprocessuella åtgärder som ska kunna vidtas mot brottsmisstänkta som återvänt till ett land där han eller hon har sin hemvist i avvaktan på rättegång. I propositionen beskrivs åtgärder som bl.a. besöksförbud och tillträdesförbud. Dessa åtgärder är dock inte sådana åtgärder som åberopas i rambeslutet, dvs. straffprocessuella å</w:t>
      </w:r>
      <w:r w:rsidRPr="00156163">
        <w:t>t</w:t>
      </w:r>
      <w:r w:rsidRPr="00156163">
        <w:t>gärder, varför det får anses som mycket udda att dessa nämns som möjliga redskap som ska kunna användas i den lagstiftningsprocess som måste följa på ett godkännand</w:t>
      </w:r>
      <w:r w:rsidRPr="00156163">
        <w:t>e.</w:t>
      </w:r>
    </w:p>
    <w:p w:rsidR="00B734A3" w:rsidRPr="00156163" w:rsidRDefault="00B734A3">
      <w:pPr>
        <w:pStyle w:val="Normaltindrag"/>
      </w:pPr>
      <w:r w:rsidRPr="00156163">
        <w:lastRenderedPageBreak/>
        <w:t>Riksdagen har genom åren godkänt ett antal rambeslut, och Vänsterpartiets principiella kritik mot detta sätt att lagstifta kvarstår. Att riksdagsledamöter ska godkänna en framtida lagstiftning som man inte kan överblicka kan inte anses tillfredsställande ur ett demokratiskt perspektiv. Kritiken delas också av exempelvis Advokatsamfundet och JO. I förevarande ärende är problemen kanske mer flagranta än på länge. Som beskrivits ovan har regeringen valt att peka på lagstiftningskomplex som i dag inte faller</w:t>
      </w:r>
      <w:r w:rsidRPr="00156163">
        <w:t xml:space="preserve"> inom ramen för rambesl</w:t>
      </w:r>
      <w:r w:rsidRPr="00156163">
        <w:t>u</w:t>
      </w:r>
      <w:r w:rsidRPr="00156163">
        <w:t>tet. Om detta innebär att regeringen menar att de ändå ska användas måste de nämnda lagarna göras om i grunden, och då bör riksdagen veta på vilket sätt. Om detta inte är tanken måste man självklart fråga sig varför denna geno</w:t>
      </w:r>
      <w:r w:rsidRPr="00156163">
        <w:t>m</w:t>
      </w:r>
      <w:r w:rsidRPr="00156163">
        <w:t>gång finns med i propositionen.</w:t>
      </w:r>
    </w:p>
    <w:p w:rsidR="00B734A3" w:rsidRPr="00156163" w:rsidRDefault="00B734A3">
      <w:pPr>
        <w:pStyle w:val="Normaltindrag"/>
      </w:pPr>
      <w:r w:rsidRPr="00156163">
        <w:t>Remisskritiken mot förslaget till beslut är omfattande. JO skriver i sitt utl</w:t>
      </w:r>
      <w:r w:rsidRPr="00156163">
        <w:t>å</w:t>
      </w:r>
      <w:r w:rsidRPr="00156163">
        <w:t>tande, förutom den principiella kritiken mot lagstiftningsförfarandet, att den dubbla straffbarheten bör bibehållas när det gäller listbrotten och att en fö</w:t>
      </w:r>
      <w:r w:rsidRPr="00156163">
        <w:t>r</w:t>
      </w:r>
      <w:r w:rsidRPr="00156163">
        <w:t>klaring bör avges gällande detta. När det gäller tillämpningen av konstituti</w:t>
      </w:r>
      <w:r w:rsidRPr="00156163">
        <w:t>o</w:t>
      </w:r>
      <w:r w:rsidRPr="00156163">
        <w:t>nella regler om bl.a. tryck- och yttrandefrihet bör dessa anges som en grund för vägran att tillämpa rambeslutet.</w:t>
      </w:r>
    </w:p>
    <w:p w:rsidR="00B734A3" w:rsidRPr="00156163" w:rsidRDefault="00B734A3">
      <w:pPr>
        <w:pStyle w:val="Normaltindrag"/>
      </w:pPr>
      <w:r w:rsidRPr="00156163">
        <w:t>I rambeslutet finns också uppräknat åtgärder som är helt främmande i den svenska rättsordningen. Det gäller bland annat ett system med borgen, en åtgärd som aldrig</w:t>
      </w:r>
      <w:r w:rsidRPr="00156163">
        <w:t xml:space="preserve"> tillämpats i Sverige. Ytterligare kritik mot rambeslutet är de stora ekonomiska åtaganden som kan komma att drabba framför allt åklaga</w:t>
      </w:r>
      <w:r w:rsidRPr="00156163">
        <w:t>r</w:t>
      </w:r>
      <w:r w:rsidRPr="00156163">
        <w:t>väsendet som redan i dag är hårt ansträngt i sin ekonomi.</w:t>
      </w:r>
    </w:p>
    <w:p w:rsidR="00B734A3" w:rsidRPr="00156163" w:rsidRDefault="00B734A3">
      <w:pPr>
        <w:pStyle w:val="Normaltindrag"/>
      </w:pPr>
      <w:r w:rsidRPr="00156163">
        <w:t>I propositionen finns ingen genomgång av vilka lagstiftningsåtgärder som kommer att bli nödvändiga att genomföra i Sverige. Det finns ingen kos</w:t>
      </w:r>
      <w:r w:rsidRPr="00156163">
        <w:t>t</w:t>
      </w:r>
      <w:r w:rsidRPr="00156163">
        <w:t>nadsberäkning och dessutom saknas åtgärder för att skydda svenska konstit</w:t>
      </w:r>
      <w:r w:rsidRPr="00156163">
        <w:t>u</w:t>
      </w:r>
      <w:r w:rsidRPr="00156163">
        <w:t>tionella rättigheter. Vi anser att en ordentlig genomgång den svenska lagstif</w:t>
      </w:r>
      <w:r w:rsidRPr="00156163">
        <w:t>t</w:t>
      </w:r>
      <w:r w:rsidRPr="00156163">
        <w:t>ningen måste till för att det ska vara möjligt för riksdagen att fatta beslut om rambeslutet. Att riksdagen inte har kunskap om de lagar man beslutar om är inte rimligt och i förevarande fall är genomgången så dålig att det skulle vara mycket märkligt om riksdagen beslöt att anta rambeslutet på detta material.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163">
        <w:trPr>
          <w:cantSplit/>
        </w:trPr>
        <w:tc>
          <w:tcPr>
            <w:tcW w:w="3046" w:type="dxa"/>
          </w:tcPr>
          <w:p w:rsidR="00B734A3" w:rsidRPr="00156163" w:rsidRDefault="00B734A3">
            <w:pPr>
              <w:pStyle w:val="UnderskriftDatum"/>
              <w:spacing w:before="240"/>
            </w:pPr>
            <w:r w:rsidRPr="00156163">
              <w:t>Stockholm den 10 juni 2009</w:t>
            </w:r>
          </w:p>
        </w:tc>
        <w:tc>
          <w:tcPr>
            <w:tcW w:w="3047" w:type="dxa"/>
          </w:tcPr>
          <w:p w:rsidR="00B734A3" w:rsidRPr="00156163" w:rsidRDefault="00B734A3">
            <w:pPr>
              <w:pStyle w:val="Underskrifter"/>
              <w:spacing w:before="240"/>
            </w:pPr>
          </w:p>
        </w:tc>
      </w:tr>
      <w:tr w:rsidR="00000000" w:rsidRPr="00156163">
        <w:trPr>
          <w:cantSplit/>
        </w:trPr>
        <w:tc>
          <w:tcPr>
            <w:tcW w:w="3046" w:type="dxa"/>
          </w:tcPr>
          <w:p w:rsidR="00B734A3" w:rsidRPr="00156163" w:rsidRDefault="00B734A3">
            <w:pPr>
              <w:pStyle w:val="Underskrifter"/>
            </w:pPr>
            <w:r w:rsidRPr="00156163">
              <w:t>Lena Olsson (v)</w:t>
            </w:r>
          </w:p>
        </w:tc>
        <w:tc>
          <w:tcPr>
            <w:tcW w:w="3046" w:type="dxa"/>
          </w:tcPr>
          <w:p w:rsidR="00B734A3" w:rsidRPr="00156163" w:rsidRDefault="00B734A3">
            <w:pPr>
              <w:pStyle w:val="Underskrifter"/>
            </w:pPr>
          </w:p>
        </w:tc>
      </w:tr>
      <w:tr w:rsidR="00000000" w:rsidRPr="00156163">
        <w:trPr>
          <w:cantSplit/>
        </w:trPr>
        <w:tc>
          <w:tcPr>
            <w:tcW w:w="3046" w:type="dxa"/>
          </w:tcPr>
          <w:p w:rsidR="00B734A3" w:rsidRPr="00156163" w:rsidRDefault="00B734A3">
            <w:pPr>
              <w:pStyle w:val="Underskrifter"/>
            </w:pPr>
            <w:r w:rsidRPr="00156163">
              <w:t>Rossana Dinamarca (v)</w:t>
            </w:r>
          </w:p>
        </w:tc>
        <w:tc>
          <w:tcPr>
            <w:tcW w:w="3046" w:type="dxa"/>
          </w:tcPr>
          <w:p w:rsidR="00B734A3" w:rsidRPr="00156163" w:rsidRDefault="00B734A3">
            <w:pPr>
              <w:pStyle w:val="Underskrifter"/>
            </w:pPr>
            <w:r w:rsidRPr="00156163">
              <w:t>Siv Holma (v)</w:t>
            </w:r>
          </w:p>
        </w:tc>
      </w:tr>
      <w:tr w:rsidR="00000000" w:rsidRPr="00156163">
        <w:trPr>
          <w:cantSplit/>
        </w:trPr>
        <w:tc>
          <w:tcPr>
            <w:tcW w:w="3046" w:type="dxa"/>
          </w:tcPr>
          <w:p w:rsidR="00B734A3" w:rsidRPr="00156163" w:rsidRDefault="00B734A3">
            <w:pPr>
              <w:pStyle w:val="Underskrifter"/>
            </w:pPr>
            <w:r w:rsidRPr="00156163">
              <w:t>Amineh Kakabaveh (v)</w:t>
            </w:r>
          </w:p>
        </w:tc>
        <w:tc>
          <w:tcPr>
            <w:tcW w:w="3046" w:type="dxa"/>
          </w:tcPr>
          <w:p w:rsidR="00B734A3" w:rsidRPr="00156163" w:rsidRDefault="00B734A3">
            <w:pPr>
              <w:pStyle w:val="Underskrifter"/>
            </w:pPr>
            <w:r w:rsidRPr="00156163">
              <w:t>Elina Linna (v)</w:t>
            </w:r>
          </w:p>
        </w:tc>
      </w:tr>
      <w:tr w:rsidR="00000000" w:rsidRPr="00156163">
        <w:trPr>
          <w:cantSplit/>
        </w:trPr>
        <w:tc>
          <w:tcPr>
            <w:tcW w:w="3046" w:type="dxa"/>
          </w:tcPr>
          <w:p w:rsidR="00B734A3" w:rsidRPr="00156163" w:rsidRDefault="00B734A3">
            <w:pPr>
              <w:pStyle w:val="Underskrifter"/>
            </w:pPr>
            <w:r w:rsidRPr="00156163">
              <w:t>Eva Olofsson (v)</w:t>
            </w:r>
          </w:p>
        </w:tc>
        <w:tc>
          <w:tcPr>
            <w:tcW w:w="3046" w:type="dxa"/>
          </w:tcPr>
          <w:p w:rsidR="00B734A3" w:rsidRPr="00156163" w:rsidRDefault="00B734A3">
            <w:pPr>
              <w:pStyle w:val="Underskrifter"/>
            </w:pPr>
          </w:p>
        </w:tc>
      </w:tr>
    </w:tbl>
    <w:p w:rsidR="00B734A3" w:rsidRPr="00156163" w:rsidRDefault="00B734A3">
      <w:pPr>
        <w:pStyle w:val="Normaltindrag"/>
      </w:pPr>
    </w:p>
    <w:sectPr w:rsidR="00B734A3" w:rsidRPr="001561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4A3" w:rsidRPr="00156163" w:rsidRDefault="00B734A3">
      <w:r w:rsidRPr="00156163">
        <w:separator/>
      </w:r>
    </w:p>
  </w:endnote>
  <w:endnote w:type="continuationSeparator" w:id="0">
    <w:p w:rsidR="00B734A3" w:rsidRPr="00156163" w:rsidRDefault="00B734A3">
      <w:r w:rsidRPr="00156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A3" w:rsidRPr="00156163" w:rsidRDefault="00156163">
    <w:pPr>
      <w:pStyle w:val="Sidfot"/>
    </w:pPr>
    <w:r w:rsidRPr="00156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4538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A3" w:rsidRDefault="00B734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34A3" w:rsidRDefault="00B734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A3" w:rsidRPr="00156163" w:rsidRDefault="00156163">
    <w:pPr>
      <w:pStyle w:val="Sidfot"/>
    </w:pPr>
    <w:r w:rsidRPr="00156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293153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A3" w:rsidRDefault="00B734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34A3" w:rsidRDefault="00B734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A3" w:rsidRPr="00156163" w:rsidRDefault="00156163">
    <w:pPr>
      <w:pStyle w:val="Sidfot"/>
    </w:pPr>
    <w:r w:rsidRPr="00156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16741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A3" w:rsidRDefault="00B73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34A3" w:rsidRDefault="00B73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4A3" w:rsidRPr="00156163" w:rsidRDefault="00B734A3">
      <w:r w:rsidRPr="00156163">
        <w:separator/>
      </w:r>
    </w:p>
  </w:footnote>
  <w:footnote w:type="continuationSeparator" w:id="0">
    <w:p w:rsidR="00B734A3" w:rsidRPr="00156163" w:rsidRDefault="00B734A3">
      <w:r w:rsidRPr="00156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A3" w:rsidRPr="00156163" w:rsidRDefault="00156163">
    <w:pPr>
      <w:pStyle w:val="Sidhuvud"/>
    </w:pPr>
    <w:r w:rsidRPr="00156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37426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A3" w:rsidRDefault="00B734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34A3" w:rsidRDefault="00B734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A3" w:rsidRPr="00156163" w:rsidRDefault="00156163">
    <w:pPr>
      <w:pStyle w:val="Sidhuvud"/>
    </w:pPr>
    <w:r w:rsidRPr="00156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36963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A3" w:rsidRDefault="00B734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34A3" w:rsidRDefault="00B734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A3" w:rsidRPr="00156163" w:rsidRDefault="00B734A3">
    <w:pPr>
      <w:pStyle w:val="FSHNormal"/>
      <w:tabs>
        <w:tab w:val="right" w:pos="5840"/>
      </w:tabs>
    </w:pPr>
    <w:r w:rsidRPr="00156163">
      <w:br/>
    </w:r>
    <w:r w:rsidRPr="00156163">
      <w:fldChar w:fldCharType="begin" w:fldLock="1"/>
    </w:r>
    <w:r w:rsidRPr="00156163">
      <w:instrText xml:space="preserve"> DOCPROPERTY</w:instrText>
    </w:r>
    <w:r w:rsidRPr="00156163">
      <w:rPr>
        <w:sz w:val="18"/>
      </w:rPr>
      <w:instrText xml:space="preserve"> "YearUser" *\charformat </w:instrText>
    </w:r>
    <w:r w:rsidRPr="00156163">
      <w:fldChar w:fldCharType="separate"/>
    </w:r>
    <w:r w:rsidRPr="00156163">
      <w:t>2008/09</w:t>
    </w:r>
    <w:r w:rsidRPr="00156163">
      <w:fldChar w:fldCharType="end"/>
    </w:r>
    <w:r w:rsidRPr="00156163">
      <w:t xml:space="preserve"> </w:t>
    </w:r>
    <w:r w:rsidRPr="00156163">
      <w:tab/>
      <w:t xml:space="preserve">mnr: </w:t>
    </w:r>
    <w:r w:rsidRPr="00156163">
      <w:fldChar w:fldCharType="begin" w:fldLock="1"/>
    </w:r>
    <w:r w:rsidRPr="00156163">
      <w:instrText xml:space="preserve"> DOCPROPERTY</w:instrText>
    </w:r>
    <w:r w:rsidRPr="00156163">
      <w:rPr>
        <w:sz w:val="18"/>
      </w:rPr>
      <w:instrText xml:space="preserve"> "Motionsnummer" *\charformat </w:instrText>
    </w:r>
    <w:r w:rsidRPr="00156163">
      <w:fldChar w:fldCharType="separate"/>
    </w:r>
    <w:r w:rsidRPr="00156163">
      <w:t>Ju26</w:t>
    </w:r>
    <w:r w:rsidRPr="00156163">
      <w:fldChar w:fldCharType="end"/>
    </w:r>
    <w:r w:rsidRPr="00156163">
      <w:br/>
    </w:r>
    <w:r w:rsidRPr="00156163">
      <w:fldChar w:fldCharType="begin" w:fldLock="1"/>
    </w:r>
    <w:r w:rsidRPr="00156163">
      <w:instrText xml:space="preserve"> DOCPROPERTY</w:instrText>
    </w:r>
    <w:r w:rsidRPr="00156163">
      <w:rPr>
        <w:sz w:val="18"/>
      </w:rPr>
      <w:instrText xml:space="preserve"> "Samling" *\charformat </w:instrText>
    </w:r>
    <w:r w:rsidRPr="00156163">
      <w:fldChar w:fldCharType="end"/>
    </w:r>
    <w:r w:rsidRPr="00156163">
      <w:tab/>
      <w:t xml:space="preserve">pnr: </w:t>
    </w:r>
    <w:r w:rsidRPr="00156163">
      <w:fldChar w:fldCharType="begin" w:fldLock="1"/>
    </w:r>
    <w:r w:rsidRPr="00156163">
      <w:instrText xml:space="preserve"> DOCPROPERTY</w:instrText>
    </w:r>
    <w:r w:rsidRPr="00156163">
      <w:rPr>
        <w:sz w:val="18"/>
      </w:rPr>
      <w:instrText xml:space="preserve"> "Partinummer" *\charformat </w:instrText>
    </w:r>
    <w:r w:rsidRPr="00156163">
      <w:fldChar w:fldCharType="separate"/>
    </w:r>
    <w:r w:rsidRPr="00156163">
      <w:t>v69</w:t>
    </w:r>
    <w:r w:rsidRPr="00156163">
      <w:fldChar w:fldCharType="end"/>
    </w:r>
  </w:p>
  <w:p w:rsidR="00B734A3" w:rsidRPr="00156163" w:rsidRDefault="00B734A3">
    <w:pPr>
      <w:pStyle w:val="FSHRub1"/>
    </w:pPr>
    <w:r w:rsidRPr="00156163">
      <w:t>Motion till riksdagen</w:t>
    </w:r>
    <w:r w:rsidRPr="00156163">
      <w:br/>
    </w:r>
    <w:r w:rsidRPr="00156163">
      <w:fldChar w:fldCharType="begin" w:fldLock="1"/>
    </w:r>
    <w:r w:rsidRPr="00156163">
      <w:instrText xml:space="preserve"> DOCPROPERTY "YearUser" *\charformat </w:instrText>
    </w:r>
    <w:r w:rsidRPr="00156163">
      <w:fldChar w:fldCharType="separate"/>
    </w:r>
    <w:r w:rsidRPr="00156163">
      <w:t>2008/09</w:t>
    </w:r>
    <w:r w:rsidRPr="00156163">
      <w:fldChar w:fldCharType="end"/>
    </w:r>
    <w:r w:rsidRPr="00156163">
      <w:t>:</w:t>
    </w:r>
    <w:r w:rsidRPr="00156163">
      <w:fldChar w:fldCharType="begin" w:fldLock="1"/>
    </w:r>
    <w:r w:rsidRPr="00156163">
      <w:instrText xml:space="preserve"> DOCPROPERTY "Motionsnummer" *\charformat </w:instrText>
    </w:r>
    <w:r w:rsidRPr="00156163">
      <w:fldChar w:fldCharType="separate"/>
    </w:r>
    <w:r w:rsidRPr="00156163">
      <w:t>Ju26</w:t>
    </w:r>
    <w:r w:rsidRPr="00156163">
      <w:fldChar w:fldCharType="end"/>
    </w:r>
  </w:p>
  <w:p w:rsidR="00B734A3" w:rsidRPr="00156163" w:rsidRDefault="00B734A3">
    <w:pPr>
      <w:pStyle w:val="FSHNormalS5"/>
    </w:pPr>
    <w:r w:rsidRPr="00156163">
      <w:fldChar w:fldCharType="begin" w:fldLock="1"/>
    </w:r>
    <w:r w:rsidRPr="00156163">
      <w:instrText xml:space="preserve"> DOCPROPERTY "MotionarText" *\charformat </w:instrText>
    </w:r>
    <w:r w:rsidRPr="00156163">
      <w:fldChar w:fldCharType="separate"/>
    </w:r>
    <w:r w:rsidRPr="00156163">
      <w:t>av Lena Olsson m.fl. (v)</w:t>
    </w:r>
    <w:r w:rsidRPr="00156163">
      <w:fldChar w:fldCharType="end"/>
    </w:r>
    <w:r w:rsidRPr="00156163">
      <w:br/>
    </w:r>
    <w:r w:rsidRPr="00156163">
      <w:fldChar w:fldCharType="begin" w:fldLock="1"/>
    </w:r>
    <w:r w:rsidRPr="00156163">
      <w:instrText xml:space="preserve"> DOCPROPERTY "SvarFrasKort" *\charformat </w:instrText>
    </w:r>
    <w:r w:rsidRPr="00156163">
      <w:fldChar w:fldCharType="separate"/>
    </w:r>
    <w:r w:rsidRPr="00156163">
      <w:t>med anledning av prop. 2008/09:192</w:t>
    </w:r>
    <w:r w:rsidRPr="00156163">
      <w:fldChar w:fldCharType="end"/>
    </w:r>
  </w:p>
  <w:p w:rsidR="00B734A3" w:rsidRPr="00156163" w:rsidRDefault="00B734A3">
    <w:pPr>
      <w:pStyle w:val="FSHTitel"/>
    </w:pPr>
    <w:r w:rsidRPr="00156163">
      <w:fldChar w:fldCharType="begin" w:fldLock="1"/>
    </w:r>
    <w:r w:rsidRPr="00156163">
      <w:instrText xml:space="preserve"> DOCPROPERTY</w:instrText>
    </w:r>
    <w:r w:rsidRPr="00156163">
      <w:rPr>
        <w:sz w:val="18"/>
      </w:rPr>
      <w:instrText xml:space="preserve"> "RubrikSvar" *\charformat </w:instrText>
    </w:r>
    <w:r w:rsidRPr="00156163">
      <w:fldChar w:fldCharType="separate"/>
    </w:r>
    <w:r w:rsidRPr="00156163">
      <w:t xml:space="preserve">Sveriges antagande av rambeslutet om ömsesidigt erkännande av beslut om övervakningsåtgärder för brottsmisstänkta </w:t>
    </w:r>
    <w:r w:rsidRPr="00156163">
      <w:fldChar w:fldCharType="end"/>
    </w:r>
  </w:p>
  <w:p w:rsidR="00B734A3" w:rsidRPr="00156163" w:rsidRDefault="00B734A3">
    <w:pPr>
      <w:pStyle w:val="Normal00"/>
    </w:pPr>
  </w:p>
  <w:p w:rsidR="00B734A3" w:rsidRPr="00156163" w:rsidRDefault="00B734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46188">
    <w:abstractNumId w:val="8"/>
  </w:num>
  <w:num w:numId="2" w16cid:durableId="1415082332">
    <w:abstractNumId w:val="9"/>
  </w:num>
  <w:num w:numId="3" w16cid:durableId="729614773">
    <w:abstractNumId w:val="8"/>
  </w:num>
  <w:num w:numId="4" w16cid:durableId="379323246">
    <w:abstractNumId w:val="9"/>
  </w:num>
  <w:num w:numId="5" w16cid:durableId="1377121912">
    <w:abstractNumId w:val="13"/>
  </w:num>
  <w:num w:numId="6" w16cid:durableId="1318877568">
    <w:abstractNumId w:val="10"/>
  </w:num>
  <w:num w:numId="7" w16cid:durableId="32850686">
    <w:abstractNumId w:val="11"/>
  </w:num>
  <w:num w:numId="8" w16cid:durableId="1472792916">
    <w:abstractNumId w:val="12"/>
  </w:num>
  <w:num w:numId="9" w16cid:durableId="529756184">
    <w:abstractNumId w:val="8"/>
  </w:num>
  <w:num w:numId="10" w16cid:durableId="578713007">
    <w:abstractNumId w:val="3"/>
  </w:num>
  <w:num w:numId="11" w16cid:durableId="362440661">
    <w:abstractNumId w:val="2"/>
  </w:num>
  <w:num w:numId="12" w16cid:durableId="440343250">
    <w:abstractNumId w:val="1"/>
  </w:num>
  <w:num w:numId="13" w16cid:durableId="741678977">
    <w:abstractNumId w:val="0"/>
  </w:num>
  <w:num w:numId="14" w16cid:durableId="1041246808">
    <w:abstractNumId w:val="9"/>
  </w:num>
  <w:num w:numId="15" w16cid:durableId="959067308">
    <w:abstractNumId w:val="7"/>
  </w:num>
  <w:num w:numId="16" w16cid:durableId="1728797376">
    <w:abstractNumId w:val="6"/>
  </w:num>
  <w:num w:numId="17" w16cid:durableId="1312128197">
    <w:abstractNumId w:val="5"/>
  </w:num>
  <w:num w:numId="18" w16cid:durableId="1945723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4"/>
    <w:docVar w:name="PersonGUIDs" w:val="{5E1F5B3E-DDB9-4605-85F6-1CAF1124E96C},{E342D5A8-46A1-48DE-8F45-AD50F7AFB7F8},{58872E4A-D687-4B23-B75B-D8E5DB75EE13},{B437467D-995B-4FFC-892D-DDBBF38B903F},{8B923F15-4996-4696-A089-6A5BE8BF8E1B},{C8129375-7C65-4B2D-94A1-2D02B22B4ED0}"/>
  </w:docVars>
  <w:rsids>
    <w:rsidRoot w:val="00A1645A"/>
    <w:rsid w:val="00156163"/>
    <w:rsid w:val="00A1645A"/>
    <w:rsid w:val="00B734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24ABC5-0B3A-471A-8622-0637F63B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3147</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v069</vt:lpstr>
    </vt:vector>
  </TitlesOfParts>
  <Company>Riksdagen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v069</dc:title>
  <dc:subject>v069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2009-06-11T12:58:00Z</cp:lastPrinted>
  <dcterms:created xsi:type="dcterms:W3CDTF">2025-12-17T15:49:00Z</dcterms:created>
  <dcterms:modified xsi:type="dcterms:W3CDTF">2025-12-17T15:49:00Z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mot2000_496_2009-06-04</vt:lpwstr>
  </property>
  <property fmtid="{D5CDD505-2E9C-101B-9397-08002B2CF9AE}" pid="3" name="version">
    <vt:lpwstr>mot2000_496_2009-06-04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2008/09:192 Sveriges antagande av rambeslutet om ömsesidigt erkännande av beslut om övervakningsåtgärder för brottsmisstänkta </vt:lpwstr>
  </property>
  <property fmtid="{D5CDD505-2E9C-101B-9397-08002B2CF9AE}" pid="11" name="SvarFrasKort">
    <vt:lpwstr>med anledning av prop. 2008/09:192</vt:lpwstr>
  </property>
  <property fmtid="{D5CDD505-2E9C-101B-9397-08002B2CF9AE}" pid="12" name="Svar">
    <vt:lpwstr>Proposition</vt:lpwstr>
  </property>
  <property fmtid="{D5CDD505-2E9C-101B-9397-08002B2CF9AE}" pid="13" name="SvarNr">
    <vt:lpwstr>2008/09:192</vt:lpwstr>
  </property>
  <property fmtid="{D5CDD505-2E9C-101B-9397-08002B2CF9AE}" pid="14" name="RubrikSvar">
    <vt:lpwstr>Sveriges antagande av rambeslutet om ömsesidigt erkännande av beslut om övervakningsåtgärder för brottsmisstänkta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(v)\Dinamarca, Rossana (v)\Holma, Siv (v)\Kakabaveh, Amineh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Rossana Dinamarca (v), Siv Holma (v), Amineh Kakabaveh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20082009000000000118000000690075</vt:lpwstr>
  </property>
  <property fmtid="{D5CDD505-2E9C-101B-9397-08002B2CF9AE}" pid="47" name="datum">
    <vt:lpwstr>090610</vt:lpwstr>
  </property>
  <property fmtid="{D5CDD505-2E9C-101B-9397-08002B2CF9AE}" pid="48" name="avsändar-e-post">
    <vt:lpwstr>maya.ek@riksdagen.se</vt:lpwstr>
  </property>
  <property fmtid="{D5CDD505-2E9C-101B-9397-08002B2CF9AE}" pid="49" name="id">
    <vt:lpwstr>20082009000000000118000000690075</vt:lpwstr>
  </property>
  <property fmtid="{D5CDD505-2E9C-101B-9397-08002B2CF9AE}" pid="50" name="nummer">
    <vt:lpwstr>26</vt:lpwstr>
  </property>
  <property fmtid="{D5CDD505-2E9C-101B-9397-08002B2CF9AE}" pid="51" name="utskottsbeteckning">
    <vt:lpwstr>Ju</vt:lpwstr>
  </property>
  <property fmtid="{D5CDD505-2E9C-101B-9397-08002B2CF9AE}" pid="52" name="GlobalUID">
    <vt:lpwstr>{D25921BF-79A8-4F5A-B83F-1AF8D98F7DAC}</vt:lpwstr>
  </property>
  <property fmtid="{D5CDD505-2E9C-101B-9397-08002B2CF9AE}" pid="53" name="Överföringar">
    <vt:i4>0</vt:i4>
  </property>
  <property fmtid="{D5CDD505-2E9C-101B-9397-08002B2CF9AE}" pid="54" name="Checksum">
    <vt:lpwstr>*1016711831696*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090611 14:59:04.462</vt:lpwstr>
  </property>
  <property fmtid="{D5CDD505-2E9C-101B-9397-08002B2CF9AE}" pid="58" name="urixGuid">
    <vt:lpwstr>{79BDF4F5-14B7-44AF-B0AF-D8B7BCF01B67}</vt:lpwstr>
  </property>
</Properties>
</file>