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C5A79">
        <w:trPr>
          <w:cantSplit/>
          <w:trHeight w:val="1720"/>
        </w:trPr>
        <w:tc>
          <w:tcPr>
            <w:tcW w:w="6024" w:type="dxa"/>
            <w:gridSpan w:val="2"/>
          </w:tcPr>
          <w:p w:rsidR="000C6E9C" w:rsidRPr="005C5A79" w:rsidRDefault="00397BC0" w:rsidP="0020634B">
            <w:pPr>
              <w:pStyle w:val="HuvudRubrik"/>
            </w:pPr>
            <w:r w:rsidRPr="005C5A79">
              <w:t>Redogörelse</w:t>
            </w:r>
            <w:r w:rsidR="007D69E5" w:rsidRPr="005C5A79">
              <w:t xml:space="preserve"> till riksdagen</w:t>
            </w:r>
          </w:p>
          <w:bookmarkStart w:id="0" w:name="BetänkandeNr"/>
          <w:bookmarkEnd w:id="0"/>
          <w:p w:rsidR="000C6E9C" w:rsidRPr="005C5A79" w:rsidRDefault="008F2124" w:rsidP="006D0187">
            <w:pPr>
              <w:pStyle w:val="HuvudRubrikRad2"/>
            </w:pPr>
            <w:r w:rsidRPr="005C5A79">
              <w:fldChar w:fldCharType="begin" w:fldLock="1"/>
            </w:r>
            <w:r w:rsidR="000C6E9C" w:rsidRPr="005C5A79">
              <w:instrText xml:space="preserve"> DOCPROPERTY BetänkandeÅr</w:instrText>
            </w:r>
            <w:r w:rsidRPr="005C5A79">
              <w:fldChar w:fldCharType="separate"/>
            </w:r>
            <w:r w:rsidR="00704A01" w:rsidRPr="005C5A79">
              <w:t>2009/10</w:t>
            </w:r>
            <w:r w:rsidRPr="005C5A79">
              <w:fldChar w:fldCharType="end"/>
            </w:r>
            <w:r w:rsidR="000C6E9C" w:rsidRPr="005C5A79">
              <w:t>:</w:t>
            </w:r>
            <w:r w:rsidRPr="005C5A79">
              <w:fldChar w:fldCharType="begin" w:fldLock="1"/>
            </w:r>
            <w:r w:rsidRPr="005C5A79">
              <w:instrText xml:space="preserve"> DOCPROPERTY Utskott</w:instrText>
            </w:r>
            <w:r w:rsidRPr="005C5A79">
              <w:fldChar w:fldCharType="separate"/>
            </w:r>
            <w:r w:rsidR="00704A01" w:rsidRPr="005C5A79">
              <w:t>RRS</w:t>
            </w:r>
            <w:r w:rsidRPr="005C5A79">
              <w:fldChar w:fldCharType="end"/>
            </w:r>
            <w:r w:rsidRPr="005C5A79">
              <w:fldChar w:fldCharType="begin" w:fldLock="1"/>
            </w:r>
            <w:r w:rsidRPr="005C5A79">
              <w:instrText xml:space="preserve"> DOCPROPERTY BetänkandeNr</w:instrText>
            </w:r>
            <w:r w:rsidRPr="005C5A79">
              <w:fldChar w:fldCharType="separate"/>
            </w:r>
            <w:r w:rsidR="00704A01" w:rsidRPr="005C5A79">
              <w:t>14</w:t>
            </w:r>
            <w:r w:rsidRPr="005C5A79">
              <w:fldChar w:fldCharType="end"/>
            </w:r>
          </w:p>
        </w:tc>
        <w:tc>
          <w:tcPr>
            <w:tcW w:w="1418" w:type="dxa"/>
            <w:tcBorders>
              <w:bottom w:val="nil"/>
            </w:tcBorders>
          </w:tcPr>
          <w:p w:rsidR="000C6E9C" w:rsidRPr="005C5A79" w:rsidRDefault="000C6E9C">
            <w:pPr>
              <w:spacing w:line="230" w:lineRule="auto"/>
              <w:jc w:val="center"/>
            </w:pPr>
            <w:r w:rsidRPr="005C5A7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32.5pt" o:ole="" fillcolor="window">
                  <v:imagedata r:id="rId7" o:title="" cropleft="42582f"/>
                </v:shape>
                <o:OLEObject Type="Embed" ProgID="Word.Picture.8" ShapeID="_x0000_i1025" DrawAspect="Content" ObjectID="_1827529386" r:id="rId8"/>
              </w:object>
            </w:r>
          </w:p>
          <w:p w:rsidR="000C6E9C" w:rsidRPr="005C5A79" w:rsidRDefault="000C6E9C">
            <w:pPr>
              <w:pStyle w:val="Normaltindrag"/>
              <w:jc w:val="center"/>
            </w:pPr>
          </w:p>
          <w:p w:rsidR="000C6E9C" w:rsidRPr="005C5A79" w:rsidRDefault="008F2124">
            <w:pPr>
              <w:pStyle w:val="StatusSida1"/>
            </w:pPr>
            <w:r w:rsidRPr="005C5A79">
              <w:fldChar w:fldCharType="begin" w:fldLock="1"/>
            </w:r>
            <w:r w:rsidR="000C6E9C" w:rsidRPr="005C5A79">
              <w:instrText xml:space="preserve"> DOCPROPERTY "Status"</w:instrText>
            </w:r>
            <w:r w:rsidRPr="005C5A79">
              <w:fldChar w:fldCharType="end"/>
            </w:r>
          </w:p>
          <w:p w:rsidR="000C6E9C" w:rsidRPr="005C5A79" w:rsidRDefault="008F2124">
            <w:pPr>
              <w:pStyle w:val="UtskriftsdatumSida1"/>
              <w:framePr w:wrap="around"/>
            </w:pPr>
            <w:r w:rsidRPr="005C5A79">
              <w:fldChar w:fldCharType="begin" w:fldLock="1"/>
            </w:r>
            <w:r w:rsidR="000C6E9C" w:rsidRPr="005C5A79">
              <w:instrText xml:space="preserve"> if </w:instrText>
            </w:r>
            <w:r w:rsidRPr="005C5A79">
              <w:fldChar w:fldCharType="begin" w:fldLock="1"/>
            </w:r>
            <w:r w:rsidR="000C6E9C" w:rsidRPr="005C5A79">
              <w:instrText xml:space="preserve"> DOCPROPERTY "UtkastDatum"</w:instrText>
            </w:r>
            <w:r w:rsidRPr="005C5A79">
              <w:fldChar w:fldCharType="separate"/>
            </w:r>
            <w:r w:rsidR="00704A01" w:rsidRPr="005C5A79">
              <w:instrText>Nej</w:instrText>
            </w:r>
            <w:r w:rsidRPr="005C5A79">
              <w:fldChar w:fldCharType="end"/>
            </w:r>
            <w:r w:rsidR="000C6E9C" w:rsidRPr="005C5A79">
              <w:instrText xml:space="preserve"> = "Ja" "</w:instrText>
            </w:r>
            <w:r w:rsidRPr="005C5A79">
              <w:fldChar w:fldCharType="begin" w:fldLock="1"/>
            </w:r>
            <w:r w:rsidRPr="005C5A79">
              <w:instrText xml:space="preserve"> PRINTDATE \@ "yyyy-MM-dd HH.mm" </w:instrText>
            </w:r>
            <w:r w:rsidRPr="005C5A79">
              <w:fldChar w:fldCharType="separate"/>
            </w:r>
            <w:r w:rsidR="000C6E9C" w:rsidRPr="005C5A79">
              <w:instrText>2000-08-11 16.42</w:instrText>
            </w:r>
            <w:r w:rsidRPr="005C5A79">
              <w:fldChar w:fldCharType="end"/>
            </w:r>
            <w:r w:rsidR="000C6E9C" w:rsidRPr="005C5A79">
              <w:instrText xml:space="preserve">" </w:instrText>
            </w:r>
            <w:r w:rsidRPr="005C5A79">
              <w:fldChar w:fldCharType="end"/>
            </w:r>
          </w:p>
        </w:tc>
      </w:tr>
      <w:tr w:rsidR="000C6E9C" w:rsidRPr="005C5A79">
        <w:trPr>
          <w:cantSplit/>
        </w:trPr>
        <w:tc>
          <w:tcPr>
            <w:tcW w:w="6024" w:type="dxa"/>
            <w:gridSpan w:val="2"/>
            <w:tcBorders>
              <w:bottom w:val="single" w:sz="4" w:space="0" w:color="auto"/>
            </w:tcBorders>
          </w:tcPr>
          <w:p w:rsidR="000C6E9C" w:rsidRPr="005C5A79" w:rsidRDefault="007D69E5" w:rsidP="00397BC0">
            <w:pPr>
              <w:pStyle w:val="DokumentRubrik"/>
              <w:rPr>
                <w:noProof w:val="0"/>
              </w:rPr>
            </w:pPr>
            <w:bookmarkStart w:id="1" w:name="Huvudrubrik"/>
            <w:bookmarkEnd w:id="1"/>
            <w:r w:rsidRPr="005C5A79">
              <w:rPr>
                <w:noProof w:val="0"/>
              </w:rPr>
              <w:t xml:space="preserve">Riksrevisionens styrelses </w:t>
            </w:r>
            <w:r w:rsidR="00397BC0" w:rsidRPr="005C5A79">
              <w:rPr>
                <w:noProof w:val="0"/>
              </w:rPr>
              <w:t>redogörelse</w:t>
            </w:r>
            <w:r w:rsidRPr="005C5A79">
              <w:rPr>
                <w:noProof w:val="0"/>
              </w:rPr>
              <w:t xml:space="preserve"> angående regeringens redovisning i budgetpropositionen för 2010</w:t>
            </w:r>
          </w:p>
        </w:tc>
        <w:tc>
          <w:tcPr>
            <w:tcW w:w="1418" w:type="dxa"/>
            <w:tcBorders>
              <w:bottom w:val="nil"/>
            </w:tcBorders>
          </w:tcPr>
          <w:p w:rsidR="000C6E9C" w:rsidRPr="005C5A79" w:rsidRDefault="000C6E9C"/>
        </w:tc>
      </w:tr>
      <w:tr w:rsidR="000C6E9C" w:rsidRPr="005C5A79">
        <w:trPr>
          <w:cantSplit/>
          <w:trHeight w:hRule="exact" w:val="360"/>
        </w:trPr>
        <w:tc>
          <w:tcPr>
            <w:tcW w:w="3012" w:type="dxa"/>
          </w:tcPr>
          <w:p w:rsidR="000C6E9C" w:rsidRPr="005C5A79" w:rsidRDefault="000C6E9C"/>
        </w:tc>
        <w:tc>
          <w:tcPr>
            <w:tcW w:w="3012" w:type="dxa"/>
          </w:tcPr>
          <w:p w:rsidR="000C6E9C" w:rsidRPr="005C5A79" w:rsidRDefault="000C6E9C"/>
        </w:tc>
        <w:tc>
          <w:tcPr>
            <w:tcW w:w="1418" w:type="dxa"/>
          </w:tcPr>
          <w:p w:rsidR="000C6E9C" w:rsidRPr="005C5A79" w:rsidRDefault="000C6E9C"/>
        </w:tc>
      </w:tr>
    </w:tbl>
    <w:p w:rsidR="000C6E9C" w:rsidRPr="005C5A79" w:rsidRDefault="000C6E9C"/>
    <w:p w:rsidR="007D69E5" w:rsidRPr="005C5A79" w:rsidRDefault="007D69E5" w:rsidP="007D69E5">
      <w:pPr>
        <w:pStyle w:val="Rubrik1"/>
        <w:spacing w:after="180"/>
        <w:rPr>
          <w:noProof w:val="0"/>
        </w:rPr>
      </w:pPr>
      <w:bookmarkStart w:id="2" w:name="_Toc248800886"/>
      <w:r w:rsidRPr="005C5A79">
        <w:rPr>
          <w:noProof w:val="0"/>
        </w:rPr>
        <w:t>Sammanfattning</w:t>
      </w:r>
      <w:bookmarkEnd w:id="2"/>
    </w:p>
    <w:p w:rsidR="007D69E5" w:rsidRPr="005C5A79" w:rsidRDefault="00D8397A" w:rsidP="007D69E5">
      <w:bookmarkStart w:id="3" w:name="TextStart"/>
      <w:bookmarkEnd w:id="3"/>
      <w:r w:rsidRPr="005C5A79">
        <w:t xml:space="preserve">Riksrevisionen har granskat hur regeringen har tillämpat det finanspolitiska ramverket i budgetpropositionen för 2010. Resultatet av granskningen har redovisats i granskningsrapporten </w:t>
      </w:r>
      <w:r w:rsidRPr="005C5A79">
        <w:rPr>
          <w:i/>
        </w:rPr>
        <w:t>Tillämpningen av det finanspolitiska ra</w:t>
      </w:r>
      <w:r w:rsidRPr="005C5A79">
        <w:rPr>
          <w:i/>
        </w:rPr>
        <w:t>m</w:t>
      </w:r>
      <w:r w:rsidRPr="005C5A79">
        <w:rPr>
          <w:i/>
        </w:rPr>
        <w:t xml:space="preserve">verket – Regeringens redovisning i budgetpropositionen för 2010 </w:t>
      </w:r>
      <w:r w:rsidRPr="005C5A79">
        <w:t>(RiR 2009:17).</w:t>
      </w:r>
    </w:p>
    <w:p w:rsidR="00D8397A" w:rsidRPr="005C5A79" w:rsidRDefault="0045067C" w:rsidP="00D8397A">
      <w:pPr>
        <w:pStyle w:val="Normaltindrag"/>
      </w:pPr>
      <w:r w:rsidRPr="005C5A79">
        <w:t xml:space="preserve">Riksrevisionens granskning visar att den långsiktiga bild av de offentliga finansernas utveckling som regeringen presenterar i budgetpropositionen inte anses fullt ut hållbar trots att beräkningen visar stora överskott fram till 2099. </w:t>
      </w:r>
      <w:r w:rsidR="00D8397A" w:rsidRPr="005C5A79">
        <w:t>Vidare är de indikatorer som används för att följa upp överskottsmålet fortsatt bristfälliga</w:t>
      </w:r>
      <w:r w:rsidR="00A76715" w:rsidRPr="005C5A79">
        <w:t>.</w:t>
      </w:r>
      <w:r w:rsidR="00D8397A" w:rsidRPr="005C5A79">
        <w:t xml:space="preserve"> Riksrevisionen visar även att förslaget till nytt utgiftstak för 2012 är svagt underbyggt och att det saknas en tydlig avstämning mot överskott</w:t>
      </w:r>
      <w:r w:rsidR="00D8397A" w:rsidRPr="005C5A79">
        <w:t>s</w:t>
      </w:r>
      <w:r w:rsidR="00D8397A" w:rsidRPr="005C5A79">
        <w:t>målet och det önskade skatteuttaget. Även presentationen av den ekonomiska utvecklingen i kommunsektorn bör förbättras och förutsättningarna att klara krav</w:t>
      </w:r>
      <w:r w:rsidR="00A76715" w:rsidRPr="005C5A79">
        <w:t>en</w:t>
      </w:r>
      <w:r w:rsidR="00D8397A" w:rsidRPr="005C5A79">
        <w:t xml:space="preserve"> på god ekonomisk hushållning och budgetbalans tydliggöras. </w:t>
      </w:r>
    </w:p>
    <w:p w:rsidR="00A76715" w:rsidRPr="005C5A79" w:rsidRDefault="00A76715" w:rsidP="00A76715">
      <w:pPr>
        <w:pStyle w:val="Normaltindrag"/>
      </w:pPr>
      <w:r w:rsidRPr="005C5A79">
        <w:t>Styrelsen v</w:t>
      </w:r>
      <w:r w:rsidR="00520947" w:rsidRPr="005C5A79">
        <w:t>ill underst</w:t>
      </w:r>
      <w:r w:rsidR="00515507" w:rsidRPr="005C5A79">
        <w:t>r</w:t>
      </w:r>
      <w:r w:rsidR="00520947" w:rsidRPr="005C5A79">
        <w:t>yka att en transpare</w:t>
      </w:r>
      <w:r w:rsidRPr="005C5A79">
        <w:t>nt redovisning av politikens i</w:t>
      </w:r>
      <w:r w:rsidRPr="005C5A79">
        <w:t>n</w:t>
      </w:r>
      <w:r w:rsidRPr="005C5A79">
        <w:t xml:space="preserve">riktning i förhållande till det finanspolitiska ramverket stärker förtroendet för finanspolitiken och bidrar till en stabil ekonomisk utveckling. Styrelsen vill speciellt uppmärksamma behovet av en tydligare redovisning av utvecklingen av kommunernas ekonomi och produktivitet. </w:t>
      </w:r>
    </w:p>
    <w:p w:rsidR="007D69E5" w:rsidRPr="005C5A79" w:rsidRDefault="00A76715" w:rsidP="00A76715">
      <w:pPr>
        <w:pStyle w:val="Normaltindrag"/>
      </w:pPr>
      <w:r w:rsidRPr="005C5A79">
        <w:t>Styrelsen konstaterar att det pågår ett arbete inom Regeringskansliet med att se över det finanspolitiska ramverket och dess tillämpning. Riksdagen har nyligen beslutat om vissa förändringar i ramverket</w:t>
      </w:r>
      <w:r w:rsidR="00520947" w:rsidRPr="005C5A79">
        <w:t>,</w:t>
      </w:r>
      <w:r w:rsidRPr="005C5A79">
        <w:t xml:space="preserve"> men regeringen har ännu inte redovisat hur förbättringar på de områden som behandlas i </w:t>
      </w:r>
      <w:r w:rsidR="00947C26" w:rsidRPr="005C5A79">
        <w:t xml:space="preserve">föreliggande </w:t>
      </w:r>
      <w:r w:rsidRPr="005C5A79">
        <w:t>rapport ska genomföras. Styrelsen anser därför att de iakttagelser som gjorts i granskningen kan ge riksdagen värdefull information inför den red</w:t>
      </w:r>
      <w:r w:rsidRPr="005C5A79">
        <w:t>o</w:t>
      </w:r>
      <w:r w:rsidRPr="005C5A79">
        <w:t>visning av översynen som har aviserats till före utgången av innevarande mandatper</w:t>
      </w:r>
      <w:r w:rsidRPr="005C5A79">
        <w:t>i</w:t>
      </w:r>
      <w:r w:rsidRPr="005C5A79">
        <w:t>od.</w:t>
      </w:r>
    </w:p>
    <w:p w:rsidR="007D69E5" w:rsidRPr="005C5A79" w:rsidRDefault="007D69E5" w:rsidP="007D69E5">
      <w:pPr>
        <w:pStyle w:val="Normaltindrag"/>
        <w:sectPr w:rsidR="007D69E5" w:rsidRPr="005C5A79" w:rsidSect="00C275BB">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7D69E5" w:rsidRPr="005C5A79" w:rsidRDefault="007D69E5" w:rsidP="007D69E5">
      <w:pPr>
        <w:pStyle w:val="Rubrik1"/>
        <w:rPr>
          <w:noProof w:val="0"/>
        </w:rPr>
      </w:pPr>
      <w:bookmarkStart w:id="4" w:name="_Toc248800887"/>
      <w:r w:rsidRPr="005C5A79">
        <w:rPr>
          <w:noProof w:val="0"/>
        </w:rPr>
        <w:lastRenderedPageBreak/>
        <w:t>Innehållsförteckning</w:t>
      </w:r>
      <w:bookmarkEnd w:id="4"/>
    </w:p>
    <w:p w:rsidR="00881992" w:rsidRPr="005C5A79" w:rsidRDefault="008F2124">
      <w:pPr>
        <w:pStyle w:val="Innehll1"/>
        <w:rPr>
          <w:sz w:val="24"/>
          <w:szCs w:val="24"/>
        </w:rPr>
      </w:pPr>
      <w:r w:rsidRPr="005C5A79">
        <w:fldChar w:fldCharType="begin" w:fldLock="1"/>
      </w:r>
      <w:r w:rsidR="007D69E5" w:rsidRPr="005C5A79">
        <w:instrText xml:space="preserve"> TOC \o "1-4" </w:instrText>
      </w:r>
      <w:r w:rsidRPr="005C5A79">
        <w:fldChar w:fldCharType="separate"/>
      </w:r>
      <w:r w:rsidR="00881992" w:rsidRPr="005C5A79">
        <w:t>Sammanfattning</w:t>
      </w:r>
      <w:r w:rsidR="00881992" w:rsidRPr="005C5A79">
        <w:tab/>
      </w:r>
      <w:r w:rsidR="00881992" w:rsidRPr="005C5A79">
        <w:fldChar w:fldCharType="begin" w:fldLock="1"/>
      </w:r>
      <w:r w:rsidR="00881992" w:rsidRPr="005C5A79">
        <w:instrText xml:space="preserve"> PAGEREF _Toc248800886 \h </w:instrText>
      </w:r>
      <w:r w:rsidR="00881992" w:rsidRPr="005C5A79">
        <w:fldChar w:fldCharType="separate"/>
      </w:r>
      <w:r w:rsidR="00881992" w:rsidRPr="005C5A79">
        <w:t>1</w:t>
      </w:r>
      <w:r w:rsidR="00881992" w:rsidRPr="005C5A79">
        <w:fldChar w:fldCharType="end"/>
      </w:r>
    </w:p>
    <w:p w:rsidR="00881992" w:rsidRPr="005C5A79" w:rsidRDefault="00881992">
      <w:pPr>
        <w:pStyle w:val="Innehll1"/>
        <w:rPr>
          <w:sz w:val="24"/>
          <w:szCs w:val="24"/>
        </w:rPr>
      </w:pPr>
      <w:r w:rsidRPr="005C5A79">
        <w:t>Innehållsförteckning</w:t>
      </w:r>
      <w:r w:rsidRPr="005C5A79">
        <w:tab/>
      </w:r>
      <w:r w:rsidRPr="005C5A79">
        <w:fldChar w:fldCharType="begin" w:fldLock="1"/>
      </w:r>
      <w:r w:rsidRPr="005C5A79">
        <w:instrText xml:space="preserve"> PAGEREF _Toc248800887 \h </w:instrText>
      </w:r>
      <w:r w:rsidRPr="005C5A79">
        <w:fldChar w:fldCharType="separate"/>
      </w:r>
      <w:r w:rsidRPr="005C5A79">
        <w:t>2</w:t>
      </w:r>
      <w:r w:rsidRPr="005C5A79">
        <w:fldChar w:fldCharType="end"/>
      </w:r>
    </w:p>
    <w:p w:rsidR="00881992" w:rsidRPr="005C5A79" w:rsidRDefault="00881992">
      <w:pPr>
        <w:pStyle w:val="Innehll1"/>
        <w:rPr>
          <w:sz w:val="24"/>
          <w:szCs w:val="24"/>
        </w:rPr>
      </w:pPr>
      <w:r w:rsidRPr="005C5A79">
        <w:t>Styrelsens redogörelse</w:t>
      </w:r>
      <w:r w:rsidRPr="005C5A79">
        <w:tab/>
      </w:r>
      <w:r w:rsidRPr="005C5A79">
        <w:fldChar w:fldCharType="begin" w:fldLock="1"/>
      </w:r>
      <w:r w:rsidRPr="005C5A79">
        <w:instrText xml:space="preserve"> PAGEREF _Toc248800888 \h </w:instrText>
      </w:r>
      <w:r w:rsidRPr="005C5A79">
        <w:fldChar w:fldCharType="separate"/>
      </w:r>
      <w:r w:rsidRPr="005C5A79">
        <w:t>3</w:t>
      </w:r>
      <w:r w:rsidRPr="005C5A79">
        <w:fldChar w:fldCharType="end"/>
      </w:r>
    </w:p>
    <w:p w:rsidR="00881992" w:rsidRPr="005C5A79" w:rsidRDefault="00881992">
      <w:pPr>
        <w:pStyle w:val="Innehll1"/>
        <w:rPr>
          <w:sz w:val="24"/>
          <w:szCs w:val="24"/>
        </w:rPr>
      </w:pPr>
      <w:r w:rsidRPr="005C5A79">
        <w:t>Riksrevisionens granskning</w:t>
      </w:r>
      <w:r w:rsidRPr="005C5A79">
        <w:tab/>
      </w:r>
      <w:r w:rsidRPr="005C5A79">
        <w:fldChar w:fldCharType="begin" w:fldLock="1"/>
      </w:r>
      <w:r w:rsidRPr="005C5A79">
        <w:instrText xml:space="preserve"> PAGEREF _Toc248800889 \h </w:instrText>
      </w:r>
      <w:r w:rsidRPr="005C5A79">
        <w:fldChar w:fldCharType="separate"/>
      </w:r>
      <w:r w:rsidRPr="005C5A79">
        <w:t>4</w:t>
      </w:r>
      <w:r w:rsidRPr="005C5A79">
        <w:fldChar w:fldCharType="end"/>
      </w:r>
    </w:p>
    <w:p w:rsidR="00881992" w:rsidRPr="005C5A79" w:rsidRDefault="00881992">
      <w:pPr>
        <w:pStyle w:val="Innehll2"/>
        <w:rPr>
          <w:sz w:val="24"/>
          <w:szCs w:val="24"/>
        </w:rPr>
      </w:pPr>
      <w:r w:rsidRPr="005C5A79">
        <w:t>Bakgrund</w:t>
      </w:r>
      <w:r w:rsidRPr="005C5A79">
        <w:tab/>
      </w:r>
      <w:r w:rsidRPr="005C5A79">
        <w:fldChar w:fldCharType="begin" w:fldLock="1"/>
      </w:r>
      <w:r w:rsidRPr="005C5A79">
        <w:instrText xml:space="preserve"> PAGEREF _Toc248800890 \h </w:instrText>
      </w:r>
      <w:r w:rsidRPr="005C5A79">
        <w:fldChar w:fldCharType="separate"/>
      </w:r>
      <w:r w:rsidRPr="005C5A79">
        <w:t>4</w:t>
      </w:r>
      <w:r w:rsidRPr="005C5A79">
        <w:fldChar w:fldCharType="end"/>
      </w:r>
    </w:p>
    <w:p w:rsidR="00881992" w:rsidRPr="005C5A79" w:rsidRDefault="00881992">
      <w:pPr>
        <w:pStyle w:val="Innehll2"/>
        <w:rPr>
          <w:sz w:val="24"/>
          <w:szCs w:val="24"/>
        </w:rPr>
      </w:pPr>
      <w:r w:rsidRPr="005C5A79">
        <w:t>Utgångspunkter för granskningen</w:t>
      </w:r>
      <w:r w:rsidRPr="005C5A79">
        <w:tab/>
      </w:r>
      <w:r w:rsidRPr="005C5A79">
        <w:fldChar w:fldCharType="begin" w:fldLock="1"/>
      </w:r>
      <w:r w:rsidRPr="005C5A79">
        <w:instrText xml:space="preserve"> PAGEREF _Toc248800891 \h </w:instrText>
      </w:r>
      <w:r w:rsidRPr="005C5A79">
        <w:fldChar w:fldCharType="separate"/>
      </w:r>
      <w:r w:rsidRPr="005C5A79">
        <w:t>4</w:t>
      </w:r>
      <w:r w:rsidRPr="005C5A79">
        <w:fldChar w:fldCharType="end"/>
      </w:r>
    </w:p>
    <w:p w:rsidR="00881992" w:rsidRPr="005C5A79" w:rsidRDefault="00881992">
      <w:pPr>
        <w:pStyle w:val="Innehll2"/>
        <w:rPr>
          <w:sz w:val="24"/>
          <w:szCs w:val="24"/>
        </w:rPr>
      </w:pPr>
      <w:r w:rsidRPr="005C5A79">
        <w:t>Syfte</w:t>
      </w:r>
      <w:r w:rsidRPr="005C5A79">
        <w:tab/>
      </w:r>
      <w:r w:rsidRPr="005C5A79">
        <w:fldChar w:fldCharType="begin" w:fldLock="1"/>
      </w:r>
      <w:r w:rsidRPr="005C5A79">
        <w:instrText xml:space="preserve"> PAGEREF _Toc248800892 \h </w:instrText>
      </w:r>
      <w:r w:rsidRPr="005C5A79">
        <w:fldChar w:fldCharType="separate"/>
      </w:r>
      <w:r w:rsidRPr="005C5A79">
        <w:t>5</w:t>
      </w:r>
      <w:r w:rsidRPr="005C5A79">
        <w:fldChar w:fldCharType="end"/>
      </w:r>
    </w:p>
    <w:p w:rsidR="00881992" w:rsidRPr="005C5A79" w:rsidRDefault="00881992">
      <w:pPr>
        <w:pStyle w:val="Innehll2"/>
        <w:rPr>
          <w:sz w:val="24"/>
          <w:szCs w:val="24"/>
        </w:rPr>
      </w:pPr>
      <w:r w:rsidRPr="005C5A79">
        <w:t>Riksrevisionens iakttagelser och slutsatser</w:t>
      </w:r>
      <w:r w:rsidRPr="005C5A79">
        <w:tab/>
      </w:r>
      <w:r w:rsidRPr="005C5A79">
        <w:fldChar w:fldCharType="begin" w:fldLock="1"/>
      </w:r>
      <w:r w:rsidRPr="005C5A79">
        <w:instrText xml:space="preserve"> PAGEREF _Toc248800893 \h </w:instrText>
      </w:r>
      <w:r w:rsidRPr="005C5A79">
        <w:fldChar w:fldCharType="separate"/>
      </w:r>
      <w:r w:rsidRPr="005C5A79">
        <w:t>5</w:t>
      </w:r>
      <w:r w:rsidRPr="005C5A79">
        <w:fldChar w:fldCharType="end"/>
      </w:r>
    </w:p>
    <w:p w:rsidR="00881992" w:rsidRPr="005C5A79" w:rsidRDefault="00881992">
      <w:pPr>
        <w:pStyle w:val="Innehll3"/>
        <w:rPr>
          <w:sz w:val="24"/>
          <w:szCs w:val="24"/>
        </w:rPr>
      </w:pPr>
      <w:r w:rsidRPr="005C5A79">
        <w:t>Finanspolitikens hållbarhet</w:t>
      </w:r>
      <w:r w:rsidRPr="005C5A79">
        <w:tab/>
      </w:r>
      <w:r w:rsidRPr="005C5A79">
        <w:fldChar w:fldCharType="begin" w:fldLock="1"/>
      </w:r>
      <w:r w:rsidRPr="005C5A79">
        <w:instrText xml:space="preserve"> PAGEREF _Toc248800894 \h </w:instrText>
      </w:r>
      <w:r w:rsidRPr="005C5A79">
        <w:fldChar w:fldCharType="separate"/>
      </w:r>
      <w:r w:rsidRPr="005C5A79">
        <w:t>5</w:t>
      </w:r>
      <w:r w:rsidRPr="005C5A79">
        <w:fldChar w:fldCharType="end"/>
      </w:r>
    </w:p>
    <w:p w:rsidR="00881992" w:rsidRPr="005C5A79" w:rsidRDefault="00881992">
      <w:pPr>
        <w:pStyle w:val="Innehll3"/>
        <w:rPr>
          <w:sz w:val="24"/>
          <w:szCs w:val="24"/>
        </w:rPr>
      </w:pPr>
      <w:r w:rsidRPr="005C5A79">
        <w:t>Uppföljningen av överskottsmålet</w:t>
      </w:r>
      <w:r w:rsidRPr="005C5A79">
        <w:tab/>
      </w:r>
      <w:r w:rsidRPr="005C5A79">
        <w:fldChar w:fldCharType="begin" w:fldLock="1"/>
      </w:r>
      <w:r w:rsidRPr="005C5A79">
        <w:instrText xml:space="preserve"> PAGEREF _Toc248800895 \h </w:instrText>
      </w:r>
      <w:r w:rsidRPr="005C5A79">
        <w:fldChar w:fldCharType="separate"/>
      </w:r>
      <w:r w:rsidRPr="005C5A79">
        <w:t>6</w:t>
      </w:r>
      <w:r w:rsidRPr="005C5A79">
        <w:fldChar w:fldCharType="end"/>
      </w:r>
    </w:p>
    <w:p w:rsidR="00881992" w:rsidRPr="005C5A79" w:rsidRDefault="00881992">
      <w:pPr>
        <w:pStyle w:val="Innehll3"/>
        <w:rPr>
          <w:sz w:val="24"/>
          <w:szCs w:val="24"/>
        </w:rPr>
      </w:pPr>
      <w:r w:rsidRPr="005C5A79">
        <w:t>Uppföljningen av utgiftstaket</w:t>
      </w:r>
      <w:r w:rsidRPr="005C5A79">
        <w:tab/>
      </w:r>
      <w:r w:rsidRPr="005C5A79">
        <w:fldChar w:fldCharType="begin" w:fldLock="1"/>
      </w:r>
      <w:r w:rsidRPr="005C5A79">
        <w:instrText xml:space="preserve"> PAGEREF _Toc248800896 \h </w:instrText>
      </w:r>
      <w:r w:rsidRPr="005C5A79">
        <w:fldChar w:fldCharType="separate"/>
      </w:r>
      <w:r w:rsidRPr="005C5A79">
        <w:t>8</w:t>
      </w:r>
      <w:r w:rsidRPr="005C5A79">
        <w:fldChar w:fldCharType="end"/>
      </w:r>
    </w:p>
    <w:p w:rsidR="00881992" w:rsidRPr="005C5A79" w:rsidRDefault="00881992">
      <w:pPr>
        <w:pStyle w:val="Innehll3"/>
        <w:rPr>
          <w:sz w:val="24"/>
          <w:szCs w:val="24"/>
        </w:rPr>
      </w:pPr>
      <w:r w:rsidRPr="005C5A79">
        <w:t>Uppföljningen av balanskravet</w:t>
      </w:r>
      <w:r w:rsidRPr="005C5A79">
        <w:tab/>
      </w:r>
      <w:r w:rsidRPr="005C5A79">
        <w:fldChar w:fldCharType="begin" w:fldLock="1"/>
      </w:r>
      <w:r w:rsidRPr="005C5A79">
        <w:instrText xml:space="preserve"> PAGEREF _Toc248800897 \h </w:instrText>
      </w:r>
      <w:r w:rsidRPr="005C5A79">
        <w:fldChar w:fldCharType="separate"/>
      </w:r>
      <w:r w:rsidRPr="005C5A79">
        <w:t>9</w:t>
      </w:r>
      <w:r w:rsidRPr="005C5A79">
        <w:fldChar w:fldCharType="end"/>
      </w:r>
    </w:p>
    <w:p w:rsidR="00881992" w:rsidRPr="005C5A79" w:rsidRDefault="00881992">
      <w:pPr>
        <w:pStyle w:val="Innehll2"/>
        <w:rPr>
          <w:sz w:val="24"/>
          <w:szCs w:val="24"/>
        </w:rPr>
      </w:pPr>
      <w:r w:rsidRPr="005C5A79">
        <w:t>Riksrevisionens rekommendationer</w:t>
      </w:r>
      <w:r w:rsidRPr="005C5A79">
        <w:tab/>
      </w:r>
      <w:r w:rsidRPr="005C5A79">
        <w:fldChar w:fldCharType="begin" w:fldLock="1"/>
      </w:r>
      <w:r w:rsidRPr="005C5A79">
        <w:instrText xml:space="preserve"> PAGEREF _Toc248800898 \h </w:instrText>
      </w:r>
      <w:r w:rsidRPr="005C5A79">
        <w:fldChar w:fldCharType="separate"/>
      </w:r>
      <w:r w:rsidRPr="005C5A79">
        <w:t>10</w:t>
      </w:r>
      <w:r w:rsidRPr="005C5A79">
        <w:fldChar w:fldCharType="end"/>
      </w:r>
    </w:p>
    <w:p w:rsidR="00881992" w:rsidRPr="005C5A79" w:rsidRDefault="00881992">
      <w:pPr>
        <w:pStyle w:val="Innehll1"/>
        <w:rPr>
          <w:sz w:val="24"/>
          <w:szCs w:val="24"/>
        </w:rPr>
      </w:pPr>
      <w:r w:rsidRPr="005C5A79">
        <w:t>Styrelsens överväganden</w:t>
      </w:r>
      <w:r w:rsidRPr="005C5A79">
        <w:tab/>
      </w:r>
      <w:r w:rsidRPr="005C5A79">
        <w:fldChar w:fldCharType="begin" w:fldLock="1"/>
      </w:r>
      <w:r w:rsidRPr="005C5A79">
        <w:instrText xml:space="preserve"> PAGEREF _Toc248800899 \h </w:instrText>
      </w:r>
      <w:r w:rsidRPr="005C5A79">
        <w:fldChar w:fldCharType="separate"/>
      </w:r>
      <w:r w:rsidRPr="005C5A79">
        <w:t>11</w:t>
      </w:r>
      <w:r w:rsidRPr="005C5A79">
        <w:fldChar w:fldCharType="end"/>
      </w:r>
    </w:p>
    <w:p w:rsidR="007D69E5" w:rsidRPr="005C5A79" w:rsidRDefault="008F2124" w:rsidP="007D69E5">
      <w:r w:rsidRPr="005C5A79">
        <w:fldChar w:fldCharType="end"/>
      </w:r>
    </w:p>
    <w:p w:rsidR="007D69E5" w:rsidRPr="005C5A79" w:rsidRDefault="007D69E5" w:rsidP="007D69E5">
      <w:pPr>
        <w:pStyle w:val="Normaltindrag"/>
        <w:sectPr w:rsidR="007D69E5" w:rsidRPr="005C5A79" w:rsidSect="00C275BB">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D69E5" w:rsidRPr="005C5A79" w:rsidRDefault="007D69E5" w:rsidP="007D69E5">
      <w:pPr>
        <w:pStyle w:val="Rubrik1"/>
        <w:rPr>
          <w:noProof w:val="0"/>
        </w:rPr>
      </w:pPr>
      <w:bookmarkStart w:id="5" w:name="_Toc248800888"/>
      <w:r w:rsidRPr="005C5A79">
        <w:rPr>
          <w:noProof w:val="0"/>
        </w:rPr>
        <w:t xml:space="preserve">Styrelsens </w:t>
      </w:r>
      <w:r w:rsidR="0037351A" w:rsidRPr="005C5A79">
        <w:rPr>
          <w:noProof w:val="0"/>
        </w:rPr>
        <w:t>redogörelse</w:t>
      </w:r>
      <w:bookmarkEnd w:id="5"/>
    </w:p>
    <w:p w:rsidR="00004DE5" w:rsidRPr="005C5A79" w:rsidRDefault="00004DE5" w:rsidP="00004DE5">
      <w:bookmarkStart w:id="6" w:name="Ordförande"/>
      <w:bookmarkEnd w:id="6"/>
      <w:r w:rsidRPr="005C5A79">
        <w:t>Riksrevisionens styrelse över</w:t>
      </w:r>
      <w:r w:rsidR="00520947" w:rsidRPr="005C5A79">
        <w:t>l</w:t>
      </w:r>
      <w:r w:rsidRPr="005C5A79">
        <w:t xml:space="preserve">ämnar denna redogörelse till riksdagen. </w:t>
      </w: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bookmarkStart w:id="7" w:name="Nästa_Hpunkt"/>
      <w:bookmarkEnd w:id="7"/>
    </w:p>
    <w:p w:rsidR="00004DE5" w:rsidRPr="005C5A79" w:rsidRDefault="00004DE5" w:rsidP="00004DE5">
      <w:pPr>
        <w:pStyle w:val="Normaltindrag"/>
      </w:pPr>
    </w:p>
    <w:p w:rsidR="00004DE5" w:rsidRPr="005C5A79" w:rsidRDefault="00004DE5" w:rsidP="00004DE5">
      <w:pPr>
        <w:pStyle w:val="Utskriftsdatum"/>
      </w:pPr>
      <w:r w:rsidRPr="005C5A79">
        <w:t>Stockholm den 16 december</w:t>
      </w:r>
      <w:r w:rsidR="00154138" w:rsidRPr="005C5A79">
        <w:t xml:space="preserve"> 2009</w:t>
      </w:r>
    </w:p>
    <w:p w:rsidR="00004DE5" w:rsidRPr="005C5A79" w:rsidRDefault="00004DE5" w:rsidP="00004DE5">
      <w:r w:rsidRPr="005C5A79">
        <w:t>På Riksrevisionens styrelses vägnar</w:t>
      </w: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pPr>
    </w:p>
    <w:p w:rsidR="00004DE5" w:rsidRPr="005C5A79" w:rsidRDefault="0054116D" w:rsidP="00004DE5">
      <w:pPr>
        <w:rPr>
          <w:i/>
        </w:rPr>
      </w:pPr>
      <w:r w:rsidRPr="005C5A79">
        <w:rPr>
          <w:i/>
        </w:rPr>
        <w:t>Tommy Waidelich</w:t>
      </w:r>
    </w:p>
    <w:p w:rsidR="00004DE5" w:rsidRPr="005C5A79" w:rsidRDefault="00004DE5" w:rsidP="00004DE5">
      <w:pPr>
        <w:pStyle w:val="Normaltindrag"/>
      </w:pPr>
    </w:p>
    <w:p w:rsidR="00004DE5" w:rsidRPr="005C5A79" w:rsidRDefault="00004DE5" w:rsidP="00004DE5">
      <w:pPr>
        <w:pStyle w:val="Normaltindrag"/>
      </w:pPr>
    </w:p>
    <w:p w:rsidR="00004DE5" w:rsidRPr="005C5A79" w:rsidRDefault="00004DE5" w:rsidP="00004DE5">
      <w:pPr>
        <w:pStyle w:val="Normaltindrag"/>
        <w:rPr>
          <w:i/>
        </w:rPr>
      </w:pPr>
      <w:r w:rsidRPr="005C5A79">
        <w:tab/>
      </w:r>
      <w:r w:rsidRPr="005C5A79">
        <w:tab/>
      </w:r>
      <w:r w:rsidR="00003A0A" w:rsidRPr="005C5A79">
        <w:tab/>
      </w:r>
      <w:r w:rsidRPr="005C5A79">
        <w:rPr>
          <w:i/>
        </w:rPr>
        <w:t>Anna Aspegren</w:t>
      </w:r>
    </w:p>
    <w:p w:rsidR="00004DE5" w:rsidRPr="005C5A79" w:rsidRDefault="00004DE5" w:rsidP="00004DE5">
      <w:pPr>
        <w:pStyle w:val="Normaltindrag"/>
        <w:rPr>
          <w:i/>
        </w:rPr>
      </w:pPr>
    </w:p>
    <w:p w:rsidR="00004DE5" w:rsidRPr="005C5A79" w:rsidRDefault="00004DE5" w:rsidP="00004DE5">
      <w:pPr>
        <w:pStyle w:val="Normaltindrag"/>
        <w:rPr>
          <w:i/>
        </w:rPr>
      </w:pPr>
    </w:p>
    <w:p w:rsidR="00004DE5" w:rsidRPr="005C5A79" w:rsidRDefault="00004DE5" w:rsidP="00004DE5">
      <w:pPr>
        <w:pStyle w:val="Normaltindrag"/>
        <w:rPr>
          <w:i/>
        </w:rPr>
      </w:pPr>
    </w:p>
    <w:p w:rsidR="00004DE5" w:rsidRPr="005C5A79" w:rsidRDefault="00004DE5" w:rsidP="00004DE5">
      <w:pPr>
        <w:pStyle w:val="Normaltindrag"/>
        <w:rPr>
          <w:i/>
        </w:rPr>
      </w:pPr>
    </w:p>
    <w:p w:rsidR="00004DE5" w:rsidRPr="005C5A79" w:rsidRDefault="00004DE5" w:rsidP="00004DE5">
      <w:pPr>
        <w:pStyle w:val="Normaltindrag"/>
        <w:rPr>
          <w:i/>
        </w:rPr>
      </w:pPr>
    </w:p>
    <w:p w:rsidR="00004DE5" w:rsidRPr="005C5A79" w:rsidRDefault="00004DE5" w:rsidP="00004DE5">
      <w:pPr>
        <w:pStyle w:val="Normaltindrag"/>
        <w:rPr>
          <w:i/>
        </w:rPr>
      </w:pPr>
    </w:p>
    <w:p w:rsidR="00004DE5" w:rsidRPr="005C5A79" w:rsidRDefault="00004DE5" w:rsidP="00003A0A">
      <w:pPr>
        <w:pStyle w:val="Deltagare"/>
        <w:rPr>
          <w:noProof w:val="0"/>
        </w:rPr>
      </w:pPr>
      <w:r w:rsidRPr="005C5A79">
        <w:rPr>
          <w:noProof w:val="0"/>
        </w:rPr>
        <w:t xml:space="preserve">Följande ledamöter har deltagit i beslutet: </w:t>
      </w:r>
      <w:r w:rsidR="00F24CE1" w:rsidRPr="005C5A79">
        <w:rPr>
          <w:noProof w:val="0"/>
        </w:rPr>
        <w:t>Tommy Waidelich (s), Ewa Thalén Finné (m), Alf Eriksson (s), Per Rosengren (v), Elisabeth Svantesson (m), Margareta Andersson (c), Helena Hillar Rosenqvist (mp), Torsten Lindström (kd), Agneta Lundberg (s) och Lennart Hedquist (m).</w:t>
      </w:r>
    </w:p>
    <w:p w:rsidR="00004DE5" w:rsidRPr="005C5A79" w:rsidRDefault="00004DE5" w:rsidP="00004DE5">
      <w:pPr>
        <w:pStyle w:val="Normaltindrag"/>
      </w:pPr>
    </w:p>
    <w:p w:rsidR="007D69E5" w:rsidRPr="005C5A79" w:rsidRDefault="007D69E5" w:rsidP="007D69E5">
      <w:pPr>
        <w:pStyle w:val="Normaltindrag"/>
      </w:pPr>
    </w:p>
    <w:p w:rsidR="007D69E5" w:rsidRPr="005C5A79" w:rsidRDefault="007D69E5" w:rsidP="007D69E5">
      <w:pPr>
        <w:pStyle w:val="Normaltindrag"/>
      </w:pPr>
      <w:bookmarkStart w:id="8" w:name="Deltagare"/>
      <w:bookmarkEnd w:id="8"/>
    </w:p>
    <w:p w:rsidR="007D69E5" w:rsidRPr="005C5A79" w:rsidRDefault="007D69E5" w:rsidP="007D69E5">
      <w:pPr>
        <w:pStyle w:val="Normaltindrag"/>
      </w:pPr>
    </w:p>
    <w:p w:rsidR="007D69E5" w:rsidRPr="005C5A79" w:rsidRDefault="007D69E5" w:rsidP="007D69E5">
      <w:pPr>
        <w:pStyle w:val="Normaltindrag"/>
        <w:sectPr w:rsidR="007D69E5" w:rsidRPr="005C5A79" w:rsidSect="00C275B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7D69E5" w:rsidRPr="005C5A79" w:rsidRDefault="007D69E5" w:rsidP="007D69E5">
      <w:pPr>
        <w:pStyle w:val="Rubrik1"/>
        <w:rPr>
          <w:noProof w:val="0"/>
        </w:rPr>
      </w:pPr>
      <w:bookmarkStart w:id="9" w:name="_Toc248800889"/>
      <w:r w:rsidRPr="005C5A79">
        <w:rPr>
          <w:noProof w:val="0"/>
        </w:rPr>
        <w:t>Riksrevisionens granskning</w:t>
      </w:r>
      <w:bookmarkEnd w:id="9"/>
    </w:p>
    <w:p w:rsidR="00004DE5" w:rsidRPr="005C5A79" w:rsidRDefault="00004DE5" w:rsidP="00004DE5">
      <w:pPr>
        <w:rPr>
          <w:i/>
        </w:rPr>
      </w:pPr>
      <w:r w:rsidRPr="005C5A79">
        <w:t xml:space="preserve">Riksrevisionen har granskat hur regeringen har tillämpat det finanspolitiska ramverket i budgetpropositionen för 2010. Resultatet av granskningen har redovisats i granskningsrapporten </w:t>
      </w:r>
      <w:r w:rsidRPr="005C5A79">
        <w:rPr>
          <w:i/>
        </w:rPr>
        <w:t>Tillämpningen av det finanspolitiska ra</w:t>
      </w:r>
      <w:r w:rsidRPr="005C5A79">
        <w:rPr>
          <w:i/>
        </w:rPr>
        <w:t>m</w:t>
      </w:r>
      <w:r w:rsidRPr="005C5A79">
        <w:rPr>
          <w:i/>
        </w:rPr>
        <w:t xml:space="preserve">verket – Regeringens redovisning i budgetpropositionen för 2010 </w:t>
      </w:r>
      <w:r w:rsidRPr="005C5A79">
        <w:t>(RiR 2009:17). Rapporten publicerade</w:t>
      </w:r>
      <w:r w:rsidR="009241D0" w:rsidRPr="005C5A79">
        <w:t>s</w:t>
      </w:r>
      <w:r w:rsidRPr="005C5A79">
        <w:t xml:space="preserve"> i november 2009.</w:t>
      </w:r>
    </w:p>
    <w:p w:rsidR="00004DE5" w:rsidRPr="005C5A79" w:rsidRDefault="00004DE5" w:rsidP="00004DE5">
      <w:pPr>
        <w:pStyle w:val="Rubrik2"/>
      </w:pPr>
      <w:bookmarkStart w:id="10" w:name="_Toc248800890"/>
      <w:r w:rsidRPr="005C5A79">
        <w:t>Bakgrund</w:t>
      </w:r>
      <w:bookmarkEnd w:id="10"/>
    </w:p>
    <w:p w:rsidR="00004DE5" w:rsidRPr="005C5A79" w:rsidRDefault="00004DE5" w:rsidP="00004DE5">
      <w:r w:rsidRPr="005C5A79">
        <w:t>Det grundläggande motivet för det finanspolitiska regelverk som varit vägl</w:t>
      </w:r>
      <w:r w:rsidRPr="005C5A79">
        <w:t>e</w:t>
      </w:r>
      <w:r w:rsidRPr="005C5A79">
        <w:t>dande för budget- och finanspolitiken sedan 1997 är att säkerställa de offen</w:t>
      </w:r>
      <w:r w:rsidRPr="005C5A79">
        <w:t>t</w:t>
      </w:r>
      <w:r w:rsidRPr="005C5A79">
        <w:t xml:space="preserve">liga finansernas långsiktiga hållbarhet. Erfarenheter från krisen i början av 1990-talet var att ett bristande förtroende för finanspolitiken är förknippat med stora kostnader för såväl den offentliga som den privata sektorn. De budgetpolitiska målen syftar till att minska risken för att tillfälliga underskott i de offentliga finanserna permanentas och utvecklas till en skuldkris. </w:t>
      </w:r>
    </w:p>
    <w:p w:rsidR="00004DE5" w:rsidRPr="005C5A79" w:rsidRDefault="00004DE5" w:rsidP="00004DE5">
      <w:pPr>
        <w:pStyle w:val="Normaltindrag"/>
      </w:pPr>
      <w:r w:rsidRPr="005C5A79">
        <w:t>Riksrevisionen granskar regelbundet regeringens tillämpning av det f</w:t>
      </w:r>
      <w:r w:rsidRPr="005C5A79">
        <w:t>i</w:t>
      </w:r>
      <w:r w:rsidRPr="005C5A79">
        <w:t>nanspolitiska ramverket i de ekonomiska propositionerna. Syftet är att bidra till att finans- och budgetpolitiken presenteras på ett utförligt och tydligt sätt för riksdagen och allmänheten. Riksrevisionen framhåller i granskningsra</w:t>
      </w:r>
      <w:r w:rsidRPr="005C5A79">
        <w:t>p</w:t>
      </w:r>
      <w:r w:rsidRPr="005C5A79">
        <w:t xml:space="preserve">porten att en transparent redovisning av politikens inriktning i förhållande till de budgetpolitiska målen stärker förtroendet för finanspolitiken och bidrar till en stabil ekonomisk utveckling. </w:t>
      </w:r>
    </w:p>
    <w:p w:rsidR="00004DE5" w:rsidRPr="005C5A79" w:rsidRDefault="00004DE5" w:rsidP="00004DE5">
      <w:pPr>
        <w:pStyle w:val="Rubrik2"/>
      </w:pPr>
      <w:bookmarkStart w:id="11" w:name="_Toc248800891"/>
      <w:r w:rsidRPr="005C5A79">
        <w:t>Utgångspunkter för granskningen</w:t>
      </w:r>
      <w:bookmarkEnd w:id="11"/>
    </w:p>
    <w:p w:rsidR="00004DE5" w:rsidRPr="005C5A79" w:rsidRDefault="00004DE5" w:rsidP="00004DE5">
      <w:r w:rsidRPr="005C5A79">
        <w:t>Det finanspolitiska ramverk som styr finanspolitiken innehåller tre centrala budgetpolitiska mål:</w:t>
      </w:r>
    </w:p>
    <w:p w:rsidR="00004DE5" w:rsidRPr="005C5A79" w:rsidRDefault="00004DE5" w:rsidP="00004DE5">
      <w:pPr>
        <w:numPr>
          <w:ilvl w:val="0"/>
          <w:numId w:val="5"/>
        </w:numPr>
      </w:pPr>
      <w:r w:rsidRPr="005C5A79">
        <w:rPr>
          <w:i/>
          <w:iCs/>
        </w:rPr>
        <w:t xml:space="preserve">Överskottsmålet </w:t>
      </w:r>
      <w:r w:rsidRPr="005C5A79">
        <w:t xml:space="preserve">innebär att den offentliga sektorns finansiella sparande ska uppvisa ett överskott motsvarande 1 </w:t>
      </w:r>
      <w:r w:rsidR="00520947" w:rsidRPr="005C5A79">
        <w:t>%</w:t>
      </w:r>
      <w:r w:rsidRPr="005C5A79">
        <w:t xml:space="preserve"> av BNP i genomsnitt över en konjunkturcykel.</w:t>
      </w:r>
    </w:p>
    <w:p w:rsidR="00004DE5" w:rsidRPr="005C5A79" w:rsidRDefault="00004DE5" w:rsidP="00004DE5">
      <w:pPr>
        <w:numPr>
          <w:ilvl w:val="0"/>
          <w:numId w:val="5"/>
        </w:numPr>
      </w:pPr>
      <w:r w:rsidRPr="005C5A79">
        <w:rPr>
          <w:i/>
          <w:iCs/>
        </w:rPr>
        <w:t xml:space="preserve">Utgiftstaket </w:t>
      </w:r>
      <w:r w:rsidRPr="005C5A79">
        <w:rPr>
          <w:iCs/>
        </w:rPr>
        <w:t>för</w:t>
      </w:r>
      <w:r w:rsidRPr="005C5A79">
        <w:rPr>
          <w:i/>
          <w:iCs/>
        </w:rPr>
        <w:t xml:space="preserve"> </w:t>
      </w:r>
      <w:r w:rsidRPr="005C5A79">
        <w:t>staten innebär att utgifterna på statsbudgetens utgiftso</w:t>
      </w:r>
      <w:r w:rsidRPr="005C5A79">
        <w:t>m</w:t>
      </w:r>
      <w:r w:rsidRPr="005C5A79">
        <w:t>råden, exklusive utgiftsområde 26 Statsskuldsräntor m.m. och inklusive ålderspensionssystemets utgifter, begränsas av ett nominellt belopp i mi</w:t>
      </w:r>
      <w:r w:rsidRPr="005C5A79">
        <w:t>l</w:t>
      </w:r>
      <w:r w:rsidRPr="005C5A79">
        <w:t>jarder kronor som vanligen beslutas tre år i förväg.</w:t>
      </w:r>
    </w:p>
    <w:p w:rsidR="00004DE5" w:rsidRPr="005C5A79" w:rsidRDefault="00004DE5" w:rsidP="00004DE5">
      <w:pPr>
        <w:numPr>
          <w:ilvl w:val="0"/>
          <w:numId w:val="5"/>
        </w:numPr>
      </w:pPr>
      <w:r w:rsidRPr="005C5A79">
        <w:rPr>
          <w:i/>
          <w:iCs/>
        </w:rPr>
        <w:t xml:space="preserve">Balanskravet </w:t>
      </w:r>
      <w:r w:rsidRPr="005C5A79">
        <w:t>innebär enligt kommunallagen (1991:900) att enskilda kommuner och landsting inte får besluta om en budget där kostnaderna överstiger intäkterna. Om verksamheten ändå ger ett negativt ekonomiskt resultat måste detta kompenseras med motsvarande överskott inom tre år. Balanskravet ska ses som ett minimikrav, medan lagens krav på ”god ekonomisk hushållning” förutsätter permanenta överskott.</w:t>
      </w:r>
    </w:p>
    <w:p w:rsidR="00004DE5" w:rsidRPr="005C5A79" w:rsidRDefault="00004DE5" w:rsidP="00004DE5">
      <w:r w:rsidRPr="005C5A79">
        <w:t>Riksrevisionen pekar på att såväl den internationella som den svenska ek</w:t>
      </w:r>
      <w:r w:rsidRPr="005C5A79">
        <w:t>o</w:t>
      </w:r>
      <w:r w:rsidRPr="005C5A79">
        <w:t>nomin försvagats kraftigt under det senaste året till följd av krisen på de f</w:t>
      </w:r>
      <w:r w:rsidRPr="005C5A79">
        <w:t>i</w:t>
      </w:r>
      <w:r w:rsidRPr="005C5A79">
        <w:t>nansiella marknaderna. Regeringen har vidtagit en rad åtgärder för att stabil</w:t>
      </w:r>
      <w:r w:rsidRPr="005C5A79">
        <w:t>i</w:t>
      </w:r>
      <w:r w:rsidRPr="005C5A79">
        <w:t>sera ekonomin</w:t>
      </w:r>
      <w:r w:rsidR="00520947" w:rsidRPr="005C5A79">
        <w:t>,</w:t>
      </w:r>
      <w:r w:rsidRPr="005C5A79">
        <w:t xml:space="preserve"> och i budgetpropositionen för 2010 föreslår och aviserar regeringen ytterligare reformer och åtgärder. Regeringen gör också bedö</w:t>
      </w:r>
      <w:r w:rsidRPr="005C5A79">
        <w:t>m</w:t>
      </w:r>
      <w:r w:rsidRPr="005C5A79">
        <w:t>ningen att utvecklingen har stabiliserats i viktiga avseenden. Riksrevisionen understryker dock att den expansiva finanspolitiken och den svaga reala ek</w:t>
      </w:r>
      <w:r w:rsidRPr="005C5A79">
        <w:t>o</w:t>
      </w:r>
      <w:r w:rsidRPr="005C5A79">
        <w:t>nomin innebär att de offentliga finanserna försvagats kraftigt jämfört med budge</w:t>
      </w:r>
      <w:r w:rsidRPr="005C5A79">
        <w:t>t</w:t>
      </w:r>
      <w:r w:rsidRPr="005C5A79">
        <w:t>propositionen för ett år sedan. Riksrevisionen anser att det i ett sådant läge är av särskild vikt att upprätthålla förtroendet för de offentliga finanse</w:t>
      </w:r>
      <w:r w:rsidRPr="005C5A79">
        <w:t>r</w:t>
      </w:r>
      <w:r w:rsidRPr="005C5A79">
        <w:t>na. En vikig förutsättning för detta är att uppföljningen av de budgetpolitiska målen och regeringens strategi för att säkerställa överskottsmålet presenteras utfö</w:t>
      </w:r>
      <w:r w:rsidRPr="005C5A79">
        <w:t>r</w:t>
      </w:r>
      <w:r w:rsidRPr="005C5A79">
        <w:t xml:space="preserve">ligt och tydligt. </w:t>
      </w:r>
    </w:p>
    <w:p w:rsidR="00004DE5" w:rsidRPr="005C5A79" w:rsidRDefault="00004DE5" w:rsidP="00004DE5">
      <w:pPr>
        <w:pStyle w:val="Rubrik2"/>
      </w:pPr>
      <w:bookmarkStart w:id="12" w:name="_Toc248800892"/>
      <w:r w:rsidRPr="005C5A79">
        <w:t>Syfte</w:t>
      </w:r>
      <w:bookmarkEnd w:id="12"/>
    </w:p>
    <w:p w:rsidR="00004DE5" w:rsidRPr="005C5A79" w:rsidRDefault="00004DE5" w:rsidP="00004DE5">
      <w:r w:rsidRPr="005C5A79">
        <w:t>Syftet med granskningsrapporten är att bedöma hur det finanspolitiska ra</w:t>
      </w:r>
      <w:r w:rsidRPr="005C5A79">
        <w:t>m</w:t>
      </w:r>
      <w:r w:rsidRPr="005C5A79">
        <w:t>verket tillämpas och hur de finanspolitiska målen följs upp och redovisas i budgetpropositionen för 2010. En utgångspunkt är de rekommendationer som Riksrevisionen lämnat till regeringen i tidigare rapporter. En annan utgång</w:t>
      </w:r>
      <w:r w:rsidRPr="005C5A79">
        <w:t>s</w:t>
      </w:r>
      <w:r w:rsidRPr="005C5A79">
        <w:t xml:space="preserve">punkt är regeringens egna utfästelser om tillämpningen av det finanspolitiska ramverket. </w:t>
      </w:r>
    </w:p>
    <w:p w:rsidR="00004DE5" w:rsidRPr="005C5A79" w:rsidRDefault="00004DE5" w:rsidP="00004DE5">
      <w:pPr>
        <w:pStyle w:val="Rubrik2"/>
      </w:pPr>
      <w:bookmarkStart w:id="13" w:name="_Toc248800893"/>
      <w:r w:rsidRPr="005C5A79">
        <w:t>Riksrevisionens iakttagelser och slutsatser</w:t>
      </w:r>
      <w:bookmarkEnd w:id="13"/>
    </w:p>
    <w:p w:rsidR="00004DE5" w:rsidRPr="005C5A79" w:rsidRDefault="00004DE5" w:rsidP="00004DE5">
      <w:pPr>
        <w:pStyle w:val="Rubrik3"/>
        <w:rPr>
          <w:noProof w:val="0"/>
        </w:rPr>
      </w:pPr>
      <w:bookmarkStart w:id="14" w:name="_Toc248800894"/>
      <w:r w:rsidRPr="005C5A79">
        <w:rPr>
          <w:noProof w:val="0"/>
        </w:rPr>
        <w:t>Finanspolitikens hållbarhet</w:t>
      </w:r>
      <w:bookmarkEnd w:id="14"/>
    </w:p>
    <w:p w:rsidR="00004DE5" w:rsidRPr="005C5A79" w:rsidRDefault="00004DE5" w:rsidP="00004DE5">
      <w:r w:rsidRPr="005C5A79">
        <w:t>Regeringens bedömning av finanspolitikens hållbarhet tar sin utgångspunkt i långsiktiga scenarier för ekonomins och de offentliga finansernas utveckling. Scenarierna belyser bl</w:t>
      </w:r>
      <w:r w:rsidR="00520947" w:rsidRPr="005C5A79">
        <w:t>.</w:t>
      </w:r>
      <w:r w:rsidRPr="005C5A79">
        <w:t>a</w:t>
      </w:r>
      <w:r w:rsidR="00520947" w:rsidRPr="005C5A79">
        <w:t xml:space="preserve">. </w:t>
      </w:r>
      <w:r w:rsidRPr="005C5A79">
        <w:t>de utmaningar som finanspolitiken ställs inför de närmaste decennierna med en kraftigt ändrad ålderssammansättning i befol</w:t>
      </w:r>
      <w:r w:rsidRPr="005C5A79">
        <w:t>k</w:t>
      </w:r>
      <w:r w:rsidRPr="005C5A79">
        <w:t>ningen. Vanligtvis bygger ett scenario på att finanspolitiken har en oförändrad inriktning fr</w:t>
      </w:r>
      <w:r w:rsidR="00520947" w:rsidRPr="005C5A79">
        <w:t>.o.</w:t>
      </w:r>
      <w:r w:rsidRPr="005C5A79">
        <w:t>m</w:t>
      </w:r>
      <w:r w:rsidR="00520947" w:rsidRPr="005C5A79">
        <w:t>. e</w:t>
      </w:r>
      <w:r w:rsidRPr="005C5A79">
        <w:t>tt visst år. En oförändrad finanspolitik definieras oftast så att gällande regler för skatter och transfereringar ligger fast under hela peri</w:t>
      </w:r>
      <w:r w:rsidRPr="005C5A79">
        <w:t>o</w:t>
      </w:r>
      <w:r w:rsidRPr="005C5A79">
        <w:t>den. Offentliga verksamheter som sjukvård, skola, barnomsorg, äldr</w:t>
      </w:r>
      <w:r w:rsidRPr="005C5A79">
        <w:t>e</w:t>
      </w:r>
      <w:r w:rsidRPr="005C5A79">
        <w:t>omsorg etc. skrivs fram med den demografiska utvecklingen</w:t>
      </w:r>
      <w:r w:rsidR="00520947" w:rsidRPr="005C5A79">
        <w:t>,</w:t>
      </w:r>
      <w:r w:rsidRPr="005C5A79">
        <w:t xml:space="preserve"> medan resursi</w:t>
      </w:r>
      <w:r w:rsidRPr="005C5A79">
        <w:t>n</w:t>
      </w:r>
      <w:r w:rsidRPr="005C5A79">
        <w:t xml:space="preserve">satsen per brukare antas oförändrad. </w:t>
      </w:r>
    </w:p>
    <w:p w:rsidR="00004DE5" w:rsidRPr="005C5A79" w:rsidRDefault="00004DE5" w:rsidP="00004DE5">
      <w:pPr>
        <w:pStyle w:val="Normaltindrag"/>
      </w:pPr>
      <w:r w:rsidRPr="005C5A79">
        <w:t>I budgetpropositionen för 2010 utformas scenarier för de offentliga fina</w:t>
      </w:r>
      <w:r w:rsidRPr="005C5A79">
        <w:t>n</w:t>
      </w:r>
      <w:r w:rsidRPr="005C5A79">
        <w:t>serna fram till 2099. Utöver ett basscenario presenteras ett antal känslighet</w:t>
      </w:r>
      <w:r w:rsidRPr="005C5A79">
        <w:t>s</w:t>
      </w:r>
      <w:r w:rsidRPr="005C5A79">
        <w:t>kalkyler. Beräkningsmetoder</w:t>
      </w:r>
      <w:r w:rsidR="00520947" w:rsidRPr="005C5A79">
        <w:t>na</w:t>
      </w:r>
      <w:r w:rsidRPr="005C5A79">
        <w:t xml:space="preserve"> och </w:t>
      </w:r>
      <w:r w:rsidR="00520947" w:rsidRPr="005C5A79">
        <w:t>-</w:t>
      </w:r>
      <w:r w:rsidRPr="005C5A79">
        <w:t>modeller</w:t>
      </w:r>
      <w:r w:rsidR="00520947" w:rsidRPr="005C5A79">
        <w:t>na</w:t>
      </w:r>
      <w:r w:rsidRPr="005C5A79">
        <w:t xml:space="preserve"> framgår av en särskild bilaga till propositionen. Enligt Riksrevisionen har presentationen utvecklats bety</w:t>
      </w:r>
      <w:r w:rsidRPr="005C5A79">
        <w:t>d</w:t>
      </w:r>
      <w:r w:rsidRPr="005C5A79">
        <w:t>ligt de senaste åren och är informativ och utförlig</w:t>
      </w:r>
      <w:r w:rsidR="00520947" w:rsidRPr="005C5A79">
        <w:t>,</w:t>
      </w:r>
      <w:r w:rsidRPr="005C5A79">
        <w:t xml:space="preserve"> men redovisningen anses trots detta fortfarande bristfällig i viktiga avseenden. </w:t>
      </w:r>
    </w:p>
    <w:p w:rsidR="00004DE5" w:rsidRPr="005C5A79" w:rsidRDefault="00004DE5" w:rsidP="00004DE5">
      <w:pPr>
        <w:pStyle w:val="Normaltindrag"/>
      </w:pPr>
      <w:r w:rsidRPr="005C5A79">
        <w:t>Regeringens sammantagna bedömning i budgetpropositionen är att finan</w:t>
      </w:r>
      <w:r w:rsidRPr="005C5A79">
        <w:t>s</w:t>
      </w:r>
      <w:r w:rsidRPr="005C5A79">
        <w:t>politikens hållbarhet är relativt god. Den övergripande slutsatsen av hållba</w:t>
      </w:r>
      <w:r w:rsidRPr="005C5A79">
        <w:t>r</w:t>
      </w:r>
      <w:r w:rsidRPr="005C5A79">
        <w:t>hetsanalysen är dock att inriktningen av finanspolitiken enligt basscenariot inte är fullt ut hållbar på längre sikt. En permanent budgetförstärkning mo</w:t>
      </w:r>
      <w:r w:rsidRPr="005C5A79">
        <w:t>t</w:t>
      </w:r>
      <w:r w:rsidRPr="005C5A79">
        <w:t>svarande 0,6 % av BNP krävs. Enligt Riksrevisionen är en sådan slutsats svår att förstå mot bakgrund av utvecklingen av de offentliga finanserna med överskott som kraf</w:t>
      </w:r>
      <w:r w:rsidR="00520947" w:rsidRPr="005C5A79">
        <w:t>tigt överstiger det nuvarande en</w:t>
      </w:r>
      <w:r w:rsidRPr="005C5A79">
        <w:t>procent</w:t>
      </w:r>
      <w:r w:rsidR="00520947" w:rsidRPr="005C5A79">
        <w:t>s</w:t>
      </w:r>
      <w:r w:rsidRPr="005C5A79">
        <w:t>målet. Förklarin</w:t>
      </w:r>
      <w:r w:rsidRPr="005C5A79">
        <w:t>g</w:t>
      </w:r>
      <w:r w:rsidRPr="005C5A79">
        <w:t>ar</w:t>
      </w:r>
      <w:r w:rsidR="00520947" w:rsidRPr="005C5A79">
        <w:t>na</w:t>
      </w:r>
      <w:r w:rsidRPr="005C5A79">
        <w:t xml:space="preserve"> och resonemang</w:t>
      </w:r>
      <w:r w:rsidR="00520947" w:rsidRPr="005C5A79">
        <w:t>en</w:t>
      </w:r>
      <w:r w:rsidRPr="005C5A79">
        <w:t xml:space="preserve"> är alltför knapphändiga. Riksrevisionen anser att kr</w:t>
      </w:r>
      <w:r w:rsidRPr="005C5A79">
        <w:t>a</w:t>
      </w:r>
      <w:r w:rsidRPr="005C5A79">
        <w:t>vet på en sådan budgetförstärkning</w:t>
      </w:r>
      <w:r w:rsidR="00520947" w:rsidRPr="005C5A79">
        <w:t xml:space="preserve"> är paradoxalt</w:t>
      </w:r>
      <w:r w:rsidRPr="005C5A79">
        <w:t>, trots den mycket starka utvecklin</w:t>
      </w:r>
      <w:r w:rsidR="00520947" w:rsidRPr="005C5A79">
        <w:t>gen av de offentliga finanserna</w:t>
      </w:r>
      <w:r w:rsidRPr="005C5A79">
        <w:t>. Den förklaring som ges i propos</w:t>
      </w:r>
      <w:r w:rsidRPr="005C5A79">
        <w:t>i</w:t>
      </w:r>
      <w:r w:rsidRPr="005C5A79">
        <w:t xml:space="preserve">tionen är att utvecklingen efter 2075 pekar mot minskade offentligfinansiella överskott. Någon rimlighetsbedömning av resultaten redovisas inte.  </w:t>
      </w:r>
    </w:p>
    <w:p w:rsidR="00004DE5" w:rsidRPr="005C5A79" w:rsidRDefault="00004DE5" w:rsidP="00004DE5">
      <w:pPr>
        <w:pStyle w:val="Normaltindrag"/>
      </w:pPr>
      <w:r w:rsidRPr="005C5A79">
        <w:t xml:space="preserve">För att bedöma finanspolitikens långsikta hållbarhet används den s.k. S2-indikatorn. Beräkningen av S2-indikatorn bygger på förutsättningen att den offentliga sektorns skuldsättning inte kan växa oavbrutet utan förr eller senare måste begränsas. En av variablerna i beräkningen av S2-indikatorn är ett antagande om diskonteringsräntan. För att illustrera diskonteringsfaktorns betydelse redovisar Riksrevisionen i rapporten ett par alternativa beräkningar av hållbarhetsindikatorn. Resultaten uppvisar stora skillnader beroende på vilket antagande som görs. </w:t>
      </w:r>
    </w:p>
    <w:p w:rsidR="00004DE5" w:rsidRPr="005C5A79" w:rsidRDefault="00004DE5" w:rsidP="00004DE5">
      <w:pPr>
        <w:pStyle w:val="Normaltindrag"/>
      </w:pPr>
      <w:r w:rsidRPr="005C5A79">
        <w:t>Riksrevisionen pekar också på att regeringen i budgetpropositionen red</w:t>
      </w:r>
      <w:r w:rsidRPr="005C5A79">
        <w:t>o</w:t>
      </w:r>
      <w:r w:rsidRPr="005C5A79">
        <w:t>visar en tillväxt av den offentliga sektorns finan</w:t>
      </w:r>
      <w:r w:rsidR="00520947" w:rsidRPr="005C5A79">
        <w:t>siella tillgångar från drygt 10 </w:t>
      </w:r>
      <w:r w:rsidRPr="005C5A79">
        <w:t>% av BNP 2010 till</w:t>
      </w:r>
      <w:r w:rsidR="0045067C" w:rsidRPr="005C5A79">
        <w:t xml:space="preserve"> över</w:t>
      </w:r>
      <w:r w:rsidRPr="005C5A79">
        <w:t xml:space="preserve"> 60 % 2099. Baserat på S2-indikatorn gör rege</w:t>
      </w:r>
      <w:r w:rsidRPr="005C5A79">
        <w:t>r</w:t>
      </w:r>
      <w:r w:rsidRPr="005C5A79">
        <w:t>ingen bedömningen att en sådan utveckling inte är fullt ut hållbar, utan en permanent förstärkning av primärsaldot med 0,6 % av BNP anses vara nö</w:t>
      </w:r>
      <w:r w:rsidRPr="005C5A79">
        <w:t>d</w:t>
      </w:r>
      <w:r w:rsidRPr="005C5A79">
        <w:t>vändig (jfr ovan). Med en sådan förstärkning ökar den finansiella nettoförm</w:t>
      </w:r>
      <w:r w:rsidRPr="005C5A79">
        <w:t>ö</w:t>
      </w:r>
      <w:r w:rsidRPr="005C5A79">
        <w:t>genh</w:t>
      </w:r>
      <w:r w:rsidRPr="005C5A79">
        <w:t>e</w:t>
      </w:r>
      <w:r w:rsidRPr="005C5A79">
        <w:t>ten ytterligare till ca 140 % av BNP i slutet av perioden. I propositionen sa</w:t>
      </w:r>
      <w:r w:rsidRPr="005C5A79">
        <w:t>k</w:t>
      </w:r>
      <w:r w:rsidRPr="005C5A79">
        <w:t>nas motiveringar till varför en sådan förmögenhetsuppbyggnad bedöms vara nödvändig. Det saknas också en diskussion om vilka konsekvenser det skulle få för den privata sektorn. Såvida inte finansiella tillgångar fortlöpande ackumuleras utomlands genom bytesbalansöverskott måste den offentliga fö</w:t>
      </w:r>
      <w:r w:rsidRPr="005C5A79">
        <w:t>r</w:t>
      </w:r>
      <w:r w:rsidRPr="005C5A79">
        <w:t xml:space="preserve">mögenhetsuppbyggnaden motsvaras av en växande skuldsättning i hushåll och företag. </w:t>
      </w:r>
    </w:p>
    <w:p w:rsidR="00004DE5" w:rsidRPr="005C5A79" w:rsidRDefault="00004DE5" w:rsidP="00004DE5">
      <w:pPr>
        <w:pStyle w:val="Rubrik3"/>
        <w:rPr>
          <w:noProof w:val="0"/>
        </w:rPr>
      </w:pPr>
      <w:bookmarkStart w:id="15" w:name="_Toc248800895"/>
      <w:r w:rsidRPr="005C5A79">
        <w:rPr>
          <w:noProof w:val="0"/>
        </w:rPr>
        <w:t>Uppföljningen av överskottsmålet</w:t>
      </w:r>
      <w:bookmarkEnd w:id="15"/>
      <w:r w:rsidRPr="005C5A79">
        <w:rPr>
          <w:noProof w:val="0"/>
        </w:rPr>
        <w:t xml:space="preserve"> </w:t>
      </w:r>
      <w:r w:rsidRPr="005C5A79">
        <w:rPr>
          <w:noProof w:val="0"/>
        </w:rPr>
        <w:tab/>
      </w:r>
      <w:r w:rsidRPr="005C5A79">
        <w:rPr>
          <w:noProof w:val="0"/>
        </w:rPr>
        <w:tab/>
      </w:r>
    </w:p>
    <w:p w:rsidR="00004DE5" w:rsidRPr="005C5A79" w:rsidRDefault="00004DE5" w:rsidP="00004DE5">
      <w:r w:rsidRPr="005C5A79">
        <w:t>Överskottsmålet innebär att den offentliga sektorns finansiella sparande ska uppgå till 1 % av BNP i genomsnitt över en konjunkturcykel. Formuleringen av överskottsmålet som ett genomsnitt över en konjunkturcykel minskar riskerna för en finanspolitik som förstärker konjunktursvängningarna</w:t>
      </w:r>
      <w:r w:rsidR="0045067C" w:rsidRPr="005C5A79">
        <w:t xml:space="preserve">. </w:t>
      </w:r>
      <w:r w:rsidRPr="005C5A79">
        <w:t xml:space="preserve">Överskottsmålet utgör det centrala målet för finans- och budgetpolitiken. Målet omfattar hela den offentliga sektorn, dvs. staten, kommunsektorn och pensionssystemet. </w:t>
      </w:r>
    </w:p>
    <w:p w:rsidR="00004DE5" w:rsidRPr="005C5A79" w:rsidRDefault="00004DE5" w:rsidP="00004DE5"/>
    <w:p w:rsidR="00004DE5" w:rsidRPr="005C5A79" w:rsidRDefault="00004DE5" w:rsidP="00004DE5">
      <w:pPr>
        <w:pStyle w:val="Normaltindrag"/>
      </w:pPr>
      <w:r w:rsidRPr="005C5A79">
        <w:t>Formuleringen av överskottsmålet som ett genomsnitt över en konjunktu</w:t>
      </w:r>
      <w:r w:rsidRPr="005C5A79">
        <w:t>r</w:t>
      </w:r>
      <w:r w:rsidRPr="005C5A79">
        <w:t>cykel medför att uppföljningen kompliceras eftersom det är svårt att fastställa såväl längden på en konjunkturcykel som var i konjunkturcykeln ekonomin befinner sig. Sedan vårpropositionen 2008 använder regeringen därför tre indikationer för att följa upp målet. Samtliga uttrycks i procent av BNP.</w:t>
      </w:r>
    </w:p>
    <w:p w:rsidR="00004DE5" w:rsidRPr="005C5A79" w:rsidRDefault="00004DE5" w:rsidP="00004DE5">
      <w:pPr>
        <w:numPr>
          <w:ilvl w:val="0"/>
          <w:numId w:val="6"/>
        </w:numPr>
      </w:pPr>
      <w:r w:rsidRPr="005C5A79">
        <w:t>2000-indikatorn: Det genomsnittliga finansiella sparandet från 2000.</w:t>
      </w:r>
    </w:p>
    <w:p w:rsidR="00004DE5" w:rsidRPr="005C5A79" w:rsidRDefault="00004DE5" w:rsidP="00004DE5">
      <w:pPr>
        <w:numPr>
          <w:ilvl w:val="0"/>
          <w:numId w:val="6"/>
        </w:numPr>
      </w:pPr>
      <w:r w:rsidRPr="005C5A79">
        <w:t>7-årsindikatorn: Det genomsnittliga finansiella sparandet för en period som omfattar sju år. Det aktuella året är mittpunkt i genomsnittsberä</w:t>
      </w:r>
      <w:r w:rsidRPr="005C5A79">
        <w:t>k</w:t>
      </w:r>
      <w:r w:rsidRPr="005C5A79">
        <w:t xml:space="preserve">ningen. </w:t>
      </w:r>
    </w:p>
    <w:p w:rsidR="00004DE5" w:rsidRPr="005C5A79" w:rsidRDefault="00004DE5" w:rsidP="00004DE5">
      <w:pPr>
        <w:numPr>
          <w:ilvl w:val="0"/>
          <w:numId w:val="6"/>
        </w:numPr>
      </w:pPr>
      <w:r w:rsidRPr="005C5A79">
        <w:t>Strukturellt sparande: Det finansiella sparandet justerat för effekterna av konjunkturläget mätt med det s.k. BNP-gapet.</w:t>
      </w:r>
      <w:r w:rsidRPr="005C5A79">
        <w:rPr>
          <w:vertAlign w:val="superscript"/>
        </w:rPr>
        <w:footnoteReference w:id="1"/>
      </w:r>
    </w:p>
    <w:p w:rsidR="00004DE5" w:rsidRPr="005C5A79" w:rsidRDefault="00004DE5" w:rsidP="00004DE5">
      <w:r w:rsidRPr="005C5A79">
        <w:t>I de senaste propositionerna redovisas även konjunkturjusterade genomsnitt</w:t>
      </w:r>
      <w:r w:rsidRPr="005C5A79">
        <w:t>s</w:t>
      </w:r>
      <w:r w:rsidRPr="005C5A79">
        <w:t>indikatorer. Motiveringen är att BNP-gapen även sett över längre perioder kan avvika från noll i genomsnitt. Ett genomsnitt av det finansiella sparandet över en sjuårsperiod som präglas av onormalt lågt kapacitetsutnyttjande i ekonomin kan ge en missvisande bild av måluppfyllelsen. Därmed finns det fem olika sätt att beräkna avvikelserna från överskottsmålet. Riksrevisionen konstaterar att målindikatorerna uppvisar en splittrad bild av måluppfyllelsen.</w:t>
      </w:r>
    </w:p>
    <w:p w:rsidR="00004DE5" w:rsidRPr="005C5A79" w:rsidRDefault="00004DE5" w:rsidP="00004DE5">
      <w:pPr>
        <w:pStyle w:val="Normaltindrag"/>
      </w:pPr>
      <w:r w:rsidRPr="005C5A79">
        <w:t>Riksrevisionen har i flera granskningsrapporter kritiserat regeringens red</w:t>
      </w:r>
      <w:r w:rsidRPr="005C5A79">
        <w:t>o</w:t>
      </w:r>
      <w:r w:rsidRPr="005C5A79">
        <w:t>visning av överskottsmålet för att vara otydlig. Det handlar bl.a. om att de olika indikatorer som används i uppföljningen av målet visar på vitt skilda uppskattningar av målavvikelserna. Regeringens redovisning har successivt förbättrats i väsentliga avseenden, delvis i linje med Riksrevisionens tidigare rekommendationer.</w:t>
      </w:r>
      <w:r w:rsidRPr="005C5A79">
        <w:rPr>
          <w:vertAlign w:val="superscript"/>
        </w:rPr>
        <w:footnoteReference w:id="2"/>
      </w:r>
      <w:r w:rsidRPr="005C5A79">
        <w:t xml:space="preserve"> Fortfarande är det emellertid enligt Riksrevisionen oklart hur de olika målindikatorerna ska tolkas och sammanvägas.</w:t>
      </w:r>
    </w:p>
    <w:p w:rsidR="00004DE5" w:rsidRPr="005C5A79" w:rsidRDefault="00004DE5" w:rsidP="00004DE5">
      <w:pPr>
        <w:pStyle w:val="Normaltindrag"/>
      </w:pPr>
      <w:r w:rsidRPr="005C5A79">
        <w:t>Riksrevisionen konstaterar således att regeringens uppföljning av överskottsmålet är fortsatt svårtolkad. Ytterst beror detta enligt Riksrevisi</w:t>
      </w:r>
      <w:r w:rsidRPr="005C5A79">
        <w:t>o</w:t>
      </w:r>
      <w:r w:rsidRPr="005C5A79">
        <w:t>nen på att den nuvarande formulering</w:t>
      </w:r>
      <w:r w:rsidR="00520947" w:rsidRPr="005C5A79">
        <w:t>en av målet som ett genomsnitt ”över en konjunkturcykel”</w:t>
      </w:r>
      <w:r w:rsidRPr="005C5A79">
        <w:t xml:space="preserve"> är svår att hantera så länge innebörden av begreppet ko</w:t>
      </w:r>
      <w:r w:rsidRPr="005C5A79">
        <w:t>n</w:t>
      </w:r>
      <w:r w:rsidRPr="005C5A79">
        <w:t>junkturcykel inte preciseras. De indikatorer som används för att belysa må</w:t>
      </w:r>
      <w:r w:rsidRPr="005C5A79">
        <w:t>l</w:t>
      </w:r>
      <w:r w:rsidRPr="005C5A79">
        <w:t>avvikelserna pekar åt vitt skilda håll. Några indikatorer visar på mycket stora ack</w:t>
      </w:r>
      <w:r w:rsidR="00520947" w:rsidRPr="005C5A79">
        <w:t>umulerade avvikelser från målet</w:t>
      </w:r>
      <w:r w:rsidRPr="005C5A79">
        <w:t xml:space="preserve"> medan andra endast visar på smärre avvikelser. Det framgår inte vilken roll indikatorerna spelar för regeringens inriktning av finanspolitiken framöver.</w:t>
      </w:r>
    </w:p>
    <w:p w:rsidR="00004DE5" w:rsidRPr="005C5A79" w:rsidRDefault="00004DE5" w:rsidP="00004DE5">
      <w:pPr>
        <w:pStyle w:val="Normaltindrag"/>
      </w:pPr>
      <w:r w:rsidRPr="005C5A79">
        <w:t>Riksrevisionen understryker att regeringens bedömning av målavvikelsens omfattning är särskilt viktig i ett läge där det finns</w:t>
      </w:r>
      <w:r w:rsidR="00520947" w:rsidRPr="005C5A79">
        <w:t xml:space="preserve"> en</w:t>
      </w:r>
      <w:r w:rsidRPr="005C5A79">
        <w:t xml:space="preserve"> risk att målet unde</w:t>
      </w:r>
      <w:r w:rsidRPr="005C5A79">
        <w:t>r</w:t>
      </w:r>
      <w:r w:rsidRPr="005C5A79">
        <w:t>skrids. En bedömning av hur stor del av målavvikelsen som är konjunkturellt betin</w:t>
      </w:r>
      <w:r w:rsidRPr="005C5A79">
        <w:t>g</w:t>
      </w:r>
      <w:r w:rsidRPr="005C5A79">
        <w:t>ad och hur stor del som har strukturella orsaker är nödvändig för att utforma en finanspolitik för de närmaste åren som leder till att målet säke</w:t>
      </w:r>
      <w:r w:rsidRPr="005C5A79">
        <w:t>r</w:t>
      </w:r>
      <w:r w:rsidRPr="005C5A79">
        <w:t>ställs. Os</w:t>
      </w:r>
      <w:r w:rsidRPr="005C5A79">
        <w:t>ä</w:t>
      </w:r>
      <w:r w:rsidRPr="005C5A79">
        <w:t>kerheten om den framtida utvecklingen innebär att finanspolitiken successivt måste justeras och anpassas till nya förhållanden, men utgör enligt Riksrev</w:t>
      </w:r>
      <w:r w:rsidRPr="005C5A79">
        <w:t>i</w:t>
      </w:r>
      <w:r w:rsidRPr="005C5A79">
        <w:t>sionen inget skäl att avstå från en tydlig redovisning av politikens inriktning givet den information som är tillgänglig.</w:t>
      </w:r>
    </w:p>
    <w:p w:rsidR="00004DE5" w:rsidRPr="005C5A79" w:rsidRDefault="00004DE5" w:rsidP="00004DE5">
      <w:pPr>
        <w:pStyle w:val="Rubrik3"/>
        <w:rPr>
          <w:noProof w:val="0"/>
        </w:rPr>
      </w:pPr>
      <w:bookmarkStart w:id="16" w:name="_Toc248800896"/>
      <w:r w:rsidRPr="005C5A79">
        <w:rPr>
          <w:noProof w:val="0"/>
        </w:rPr>
        <w:t>Uppföljningen av utgiftstaket</w:t>
      </w:r>
      <w:bookmarkEnd w:id="16"/>
    </w:p>
    <w:p w:rsidR="00004DE5" w:rsidRPr="005C5A79" w:rsidRDefault="00004DE5" w:rsidP="00004DE5">
      <w:r w:rsidRPr="005C5A79">
        <w:t>Utgiftstaket är en central komponent i det finanspolitiska ramverket. Utgift</w:t>
      </w:r>
      <w:r w:rsidRPr="005C5A79">
        <w:t>s</w:t>
      </w:r>
      <w:r w:rsidRPr="005C5A79">
        <w:t xml:space="preserve">taket omfattar statsbudgetens samtliga utgiftsområden förutom utgiftsområde 26 Statsskuldräntor m.m. Dessutom ingår ålderspensionssystemets utgifter. </w:t>
      </w:r>
    </w:p>
    <w:p w:rsidR="00004DE5" w:rsidRPr="005C5A79" w:rsidRDefault="00004DE5" w:rsidP="00004DE5">
      <w:pPr>
        <w:pStyle w:val="Normaltindrag"/>
      </w:pPr>
      <w:r w:rsidRPr="005C5A79">
        <w:t xml:space="preserve">Utgiftstaket fyller två funktioner i den finanspolitiska styrningen. </w:t>
      </w:r>
      <w:r w:rsidRPr="005C5A79">
        <w:rPr>
          <w:i/>
        </w:rPr>
        <w:t>För det första</w:t>
      </w:r>
      <w:r w:rsidRPr="005C5A79">
        <w:t xml:space="preserve"> utgör ett beslutat tak en restriktion för statens utgifter och framtvingar prioriteringar mellan olika utgiftsändamål i beredning, beslut och genomf</w:t>
      </w:r>
      <w:r w:rsidRPr="005C5A79">
        <w:t>ö</w:t>
      </w:r>
      <w:r w:rsidRPr="005C5A79">
        <w:t>randet av statsbudgeten. För att ett beslutat utgiftstak ska fylla sin funktion krävs fasta principer för redovisningen av utgifterna. Ett sätt att kringgå ett utgiftstak är att omvandla utgifter till skattekontokrediteringar. En annan möjlighet att undvika ett överskridande av taket är att förskjuta ut</w:t>
      </w:r>
      <w:r w:rsidR="00520947" w:rsidRPr="005C5A79">
        <w:t>betalningar över ett årsskifte.</w:t>
      </w:r>
      <w:r w:rsidRPr="005C5A79">
        <w:t xml:space="preserve"> </w:t>
      </w:r>
      <w:r w:rsidRPr="005C5A79">
        <w:rPr>
          <w:i/>
        </w:rPr>
        <w:t>För det andra</w:t>
      </w:r>
      <w:r w:rsidRPr="005C5A79">
        <w:t xml:space="preserve"> är utgiftstaket ett viktigt instrument för att klara överskottsmålet. Ett beslut om ett nytt utgiftstak för det tredje tillko</w:t>
      </w:r>
      <w:r w:rsidRPr="005C5A79">
        <w:t>m</w:t>
      </w:r>
      <w:r w:rsidRPr="005C5A79">
        <w:t>mande året i det medelfristiga budgetperspektivet innebär ett ställningstaga</w:t>
      </w:r>
      <w:r w:rsidRPr="005C5A79">
        <w:t>n</w:t>
      </w:r>
      <w:r w:rsidRPr="005C5A79">
        <w:t>de till den utgiftsnivå som kan tillåtas om överskottsmålet ska klaras och skatteuttaget ges en önskvärd inriktning. Mot bakgrund av försvagning</w:t>
      </w:r>
      <w:r w:rsidR="00520947" w:rsidRPr="005C5A79">
        <w:t>en</w:t>
      </w:r>
      <w:r w:rsidRPr="005C5A79">
        <w:t xml:space="preserve"> av de offentliga finanserna i samband med den ekonomiska krisen är det särskilt viktigt att utgiftstaket ges en tydlig koppling till överskottsmålet under ko</w:t>
      </w:r>
      <w:r w:rsidRPr="005C5A79">
        <w:t>m</w:t>
      </w:r>
      <w:r w:rsidRPr="005C5A79">
        <w:t xml:space="preserve">mande år. </w:t>
      </w:r>
    </w:p>
    <w:p w:rsidR="00004DE5" w:rsidRPr="005C5A79" w:rsidRDefault="00004DE5" w:rsidP="00004DE5">
      <w:pPr>
        <w:pStyle w:val="Normaltindrag"/>
      </w:pPr>
      <w:r w:rsidRPr="005C5A79">
        <w:t>Sedan 2007 har tre större tidigareläggningar av utgifter avseende 2010 b</w:t>
      </w:r>
      <w:r w:rsidRPr="005C5A79">
        <w:t>e</w:t>
      </w:r>
      <w:r w:rsidRPr="005C5A79">
        <w:t>slutats eller föreslagit, vilket avsevärt ökat utgiftsutrymmet under det fastla</w:t>
      </w:r>
      <w:r w:rsidRPr="005C5A79">
        <w:t>g</w:t>
      </w:r>
      <w:r w:rsidRPr="005C5A79">
        <w:t>da taket 2010. Riksrevisionen påpekade i granskningen av vårpropositionen 2009 att tidigareläggningar av utgifter skapat en större marginal till utgiftst</w:t>
      </w:r>
      <w:r w:rsidRPr="005C5A79">
        <w:t>a</w:t>
      </w:r>
      <w:r w:rsidRPr="005C5A79">
        <w:t xml:space="preserve">ket 2010. Utbetalningen av det tillfälliga kommunstödet för 2010 redan i slutet av 2009 utgör ett sådant exempel. Summeras tidigareläggningarnas effekt </w:t>
      </w:r>
      <w:r w:rsidR="00520947" w:rsidRPr="005C5A79">
        <w:t>på</w:t>
      </w:r>
      <w:r w:rsidRPr="005C5A79">
        <w:t xml:space="preserve"> utgiftsutrymmet under </w:t>
      </w:r>
      <w:r w:rsidR="0045067C" w:rsidRPr="005C5A79">
        <w:t xml:space="preserve">det </w:t>
      </w:r>
      <w:r w:rsidRPr="005C5A79">
        <w:t>kommande budgetår</w:t>
      </w:r>
      <w:r w:rsidR="0045067C" w:rsidRPr="005C5A79">
        <w:t>et</w:t>
      </w:r>
      <w:r w:rsidRPr="005C5A79">
        <w:t xml:space="preserve"> framgår det att så gott som hela den budgeteringsmarginal som nu redovisas för 2010 har sk</w:t>
      </w:r>
      <w:r w:rsidRPr="005C5A79">
        <w:t>a</w:t>
      </w:r>
      <w:r w:rsidRPr="005C5A79">
        <w:t>pats genom redovisningstekniska åtgärder. Riksrevisionen framhåller att en förutsättning för utgiftstakets trovärdighet som budgetpolitiskt styrinstrument är att principerna för redovisningen av utgifterna är väl utformade och tydliga. Riksrevisionen framhåller samtidigt att ett utökat kommunstöd 2010 är fullt förenligt med det finanspolitiska regelverket genom att förslag till höjt utgift</w:t>
      </w:r>
      <w:r w:rsidRPr="005C5A79">
        <w:t>s</w:t>
      </w:r>
      <w:r w:rsidRPr="005C5A79">
        <w:t xml:space="preserve">tak föreläggs riksdagen om det anses nödvändigt. </w:t>
      </w:r>
    </w:p>
    <w:p w:rsidR="00004DE5" w:rsidRPr="005C5A79" w:rsidRDefault="00004DE5" w:rsidP="00004DE5">
      <w:pPr>
        <w:pStyle w:val="Normaltindrag"/>
      </w:pPr>
      <w:r w:rsidRPr="005C5A79">
        <w:t>I budgetpropositionen för 2008 lade regeringen fast ett antal principer för bedömningen av lämplig nivå på utgiftstaket för det tredje tillkommande budgetåret. Riksrevisionen har i tidigare granskningar påtalat bristen på ko</w:t>
      </w:r>
      <w:r w:rsidRPr="005C5A79">
        <w:t>n</w:t>
      </w:r>
      <w:r w:rsidRPr="005C5A79">
        <w:t xml:space="preserve">kretion och precisering i tillämpningen av dessa principer. I samband med behandlingen av vårpropositionen 2009 framhöll också </w:t>
      </w:r>
      <w:r w:rsidRPr="005C5A79">
        <w:rPr>
          <w:i/>
        </w:rPr>
        <w:t xml:space="preserve">finansutskottet </w:t>
      </w:r>
      <w:r w:rsidRPr="005C5A79">
        <w:t>att resonemangen kring bedömningen av utgiftstakets nivå bör utvecklas. Rik</w:t>
      </w:r>
      <w:r w:rsidRPr="005C5A79">
        <w:t>s</w:t>
      </w:r>
      <w:r w:rsidRPr="005C5A79">
        <w:t>revisionen konstaterar att utgiftstaket är det centrala verktyget för att säke</w:t>
      </w:r>
      <w:r w:rsidRPr="005C5A79">
        <w:t>r</w:t>
      </w:r>
      <w:r w:rsidRPr="005C5A79">
        <w:t>ställa överskottsmålet och den långsiktiga hållbarheten i finanspolitiken. Regeringens förslag till utgiftstak för det tredje tillkommande året bör därför enligt Riksrevisionens mening vara tydligt och konkret motiverat i förhålla</w:t>
      </w:r>
      <w:r w:rsidRPr="005C5A79">
        <w:t>n</w:t>
      </w:r>
      <w:r w:rsidRPr="005C5A79">
        <w:t xml:space="preserve">de till såväl överskottsmålet som det önskade skatteuttaget.  Regeringens förslag till utgiftstak för 2012 </w:t>
      </w:r>
      <w:r w:rsidR="00947C26" w:rsidRPr="005C5A79">
        <w:t>(</w:t>
      </w:r>
      <w:r w:rsidRPr="005C5A79">
        <w:t>1 074 miljarder kronor</w:t>
      </w:r>
      <w:r w:rsidR="00947C26" w:rsidRPr="005C5A79">
        <w:t>)</w:t>
      </w:r>
      <w:r w:rsidRPr="005C5A79">
        <w:t xml:space="preserve"> innebär att budget</w:t>
      </w:r>
      <w:r w:rsidR="0045067C" w:rsidRPr="005C5A79">
        <w:t>e</w:t>
      </w:r>
      <w:r w:rsidR="0045067C" w:rsidRPr="005C5A79">
        <w:t>rings</w:t>
      </w:r>
      <w:r w:rsidRPr="005C5A79">
        <w:t>marginalen, liksom i vårpropositionen, uppgår till nära 50 miljarder kronor, vilket motsvarar 4,6 </w:t>
      </w:r>
      <w:r w:rsidR="00947C26" w:rsidRPr="005C5A79">
        <w:t>%</w:t>
      </w:r>
      <w:r w:rsidRPr="005C5A79">
        <w:t xml:space="preserve"> av de takbegränsade utgifterna. Budget</w:t>
      </w:r>
      <w:r w:rsidRPr="005C5A79">
        <w:t>e</w:t>
      </w:r>
      <w:r w:rsidRPr="005C5A79">
        <w:t>ringsmarginalen är således även i budgetpropositionen väl tilltagen i förhå</w:t>
      </w:r>
      <w:r w:rsidRPr="005C5A79">
        <w:t>l</w:t>
      </w:r>
      <w:r w:rsidRPr="005C5A79">
        <w:t>lande till tumregeln (minst 3 </w:t>
      </w:r>
      <w:r w:rsidR="00947C26" w:rsidRPr="005C5A79">
        <w:t>%</w:t>
      </w:r>
      <w:r w:rsidRPr="005C5A79">
        <w:t xml:space="preserve"> av de takbegränsade utgifterna). Den sänkning som gjorts av utgiftstaket med 10 miljarder kronor jämfört med bedömningen i vårpropositionen, motsvaras mer än väl av nedjusteringen av pensionsutgi</w:t>
      </w:r>
      <w:r w:rsidRPr="005C5A79">
        <w:t>f</w:t>
      </w:r>
      <w:r w:rsidRPr="005C5A79">
        <w:t>terna och kan snarast ses som en (partiell) korrigering till följd av en felaktig pensionsberäkning i vårpropositionen.</w:t>
      </w:r>
    </w:p>
    <w:p w:rsidR="00004DE5" w:rsidRPr="005C5A79" w:rsidRDefault="00004DE5" w:rsidP="00004DE5">
      <w:pPr>
        <w:pStyle w:val="Rubrik3"/>
        <w:rPr>
          <w:noProof w:val="0"/>
        </w:rPr>
      </w:pPr>
      <w:bookmarkStart w:id="17" w:name="_Toc248800897"/>
      <w:r w:rsidRPr="005C5A79">
        <w:rPr>
          <w:noProof w:val="0"/>
        </w:rPr>
        <w:t>Uppföljningen av balanskravet</w:t>
      </w:r>
      <w:bookmarkEnd w:id="17"/>
      <w:r w:rsidRPr="005C5A79">
        <w:rPr>
          <w:noProof w:val="0"/>
        </w:rPr>
        <w:tab/>
      </w:r>
      <w:r w:rsidRPr="005C5A79">
        <w:rPr>
          <w:noProof w:val="0"/>
        </w:rPr>
        <w:tab/>
      </w:r>
    </w:p>
    <w:p w:rsidR="00004DE5" w:rsidRPr="005C5A79" w:rsidRDefault="00004DE5" w:rsidP="00004DE5">
      <w:r w:rsidRPr="005C5A79">
        <w:t xml:space="preserve">Kommunallagens krav på det finansiella resultatet i kommuner och landsting är en väsentlig del av det finanspolitiska ramverket. Balanskravet och kravet på god ekonomisk hushållning minskar risken för underskott och bidrar till att överskottsmålet för den offentliga sektorn klaras. </w:t>
      </w:r>
    </w:p>
    <w:p w:rsidR="00004DE5" w:rsidRPr="005C5A79" w:rsidRDefault="00004DE5" w:rsidP="00004DE5">
      <w:pPr>
        <w:pStyle w:val="Normaltindrag"/>
      </w:pPr>
      <w:r w:rsidRPr="005C5A79">
        <w:t>I Riksrevisionens granskning av vårpropositionen 2009 ifrågasatte Riksr</w:t>
      </w:r>
      <w:r w:rsidRPr="005C5A79">
        <w:t>e</w:t>
      </w:r>
      <w:r w:rsidRPr="005C5A79">
        <w:t xml:space="preserve">visionen en framskrivning med relativt stora underskott i kommunsektorn. För såväl 2009 som 2010 förutsågs ett negativt resultat </w:t>
      </w:r>
      <w:r w:rsidR="00947C26" w:rsidRPr="005C5A79">
        <w:t xml:space="preserve">på </w:t>
      </w:r>
      <w:r w:rsidR="008D7F6C" w:rsidRPr="005C5A79">
        <w:t xml:space="preserve">kring </w:t>
      </w:r>
      <w:r w:rsidRPr="005C5A79">
        <w:t>2–3 miljarder kronor. Underskotten beräknades öka till 10 miljarder kronor 2012. Fra</w:t>
      </w:r>
      <w:r w:rsidRPr="005C5A79">
        <w:t>m</w:t>
      </w:r>
      <w:r w:rsidRPr="005C5A79">
        <w:t>skrivningen stred mot såväl balanskravet som kravet på god ekonomisk hu</w:t>
      </w:r>
      <w:r w:rsidRPr="005C5A79">
        <w:t>s</w:t>
      </w:r>
      <w:r w:rsidRPr="005C5A79">
        <w:t>hål</w:t>
      </w:r>
      <w:r w:rsidRPr="005C5A79">
        <w:t>l</w:t>
      </w:r>
      <w:r w:rsidRPr="005C5A79">
        <w:t xml:space="preserve">ning. Den tumregel som ibland används för kommunallagens föreskrifter om ”god ekonomisk hushållning” innebär att kommunsektorn som helhet bör uppvisa ett överskott på 12–13 miljarder kronor. </w:t>
      </w:r>
    </w:p>
    <w:p w:rsidR="00004DE5" w:rsidRPr="005C5A79" w:rsidRDefault="00004DE5" w:rsidP="00004DE5">
      <w:pPr>
        <w:pStyle w:val="Normaltindrag"/>
      </w:pPr>
      <w:r w:rsidRPr="005C5A79">
        <w:t>Riksrevisionen konstaterar att presentationen av kommunsektorns finanser har förbättrats i budgetpropositionen även om beskrivningen av kommunse</w:t>
      </w:r>
      <w:r w:rsidRPr="005C5A79">
        <w:t>k</w:t>
      </w:r>
      <w:r w:rsidRPr="005C5A79">
        <w:t>torns utveckling fortfarande är bristfällig i vissa avseenden. Jämfört med vårpropositionen antas det ekonomiska resultatet förbättras väsentligt</w:t>
      </w:r>
      <w:r w:rsidR="00947C26" w:rsidRPr="005C5A79">
        <w:t>,</w:t>
      </w:r>
      <w:r w:rsidRPr="005C5A79">
        <w:t xml:space="preserve"> och kommunsektorn som helhet antas klara balanskravet 2010</w:t>
      </w:r>
      <w:r w:rsidR="00947C26" w:rsidRPr="005C5A79">
        <w:t>–</w:t>
      </w:r>
      <w:r w:rsidRPr="005C5A79">
        <w:t>2012. För att balanskravet ska uppfyllas förutsätts emellertid en kraftig ökning av produ</w:t>
      </w:r>
      <w:r w:rsidRPr="005C5A79">
        <w:t>k</w:t>
      </w:r>
      <w:r w:rsidRPr="005C5A79">
        <w:t>tiviteten i de kommunala verksamheterna 2011. Regeringen varken komme</w:t>
      </w:r>
      <w:r w:rsidRPr="005C5A79">
        <w:t>n</w:t>
      </w:r>
      <w:r w:rsidRPr="005C5A79">
        <w:t>terar eller motiverar detta antagande, trots att produktivitetsökningen är en föru</w:t>
      </w:r>
      <w:r w:rsidRPr="005C5A79">
        <w:t>t</w:t>
      </w:r>
      <w:r w:rsidRPr="005C5A79">
        <w:t>sättning för att kom</w:t>
      </w:r>
      <w:r w:rsidR="00947C26" w:rsidRPr="005C5A79">
        <w:t>munerna ska klara lagens krav på</w:t>
      </w:r>
      <w:r w:rsidRPr="005C5A79">
        <w:t xml:space="preserve"> balans. </w:t>
      </w:r>
    </w:p>
    <w:p w:rsidR="00004DE5" w:rsidRPr="005C5A79" w:rsidRDefault="00004DE5" w:rsidP="00004DE5">
      <w:pPr>
        <w:pStyle w:val="Normaltindrag"/>
      </w:pPr>
      <w:r w:rsidRPr="005C5A79">
        <w:t>Riksrevisionen anser att det är angeläget att utvecklingsarbetet fortsätter för att tydligheten i presentationen av prognoserna för kommunsektorns finanser</w:t>
      </w:r>
      <w:r w:rsidR="00947C26" w:rsidRPr="005C5A79">
        <w:t xml:space="preserve"> ska öka</w:t>
      </w:r>
      <w:r w:rsidRPr="005C5A79">
        <w:t>. Exempelvis skiljer sig prognosen i budgetpropositionen i v</w:t>
      </w:r>
      <w:r w:rsidRPr="005C5A79">
        <w:t>ä</w:t>
      </w:r>
      <w:r w:rsidRPr="005C5A79">
        <w:t>sentliga avseenden från prognosen i vårpropositionen utan att orsaken till skilln</w:t>
      </w:r>
      <w:r w:rsidRPr="005C5A79">
        <w:t>a</w:t>
      </w:r>
      <w:r w:rsidRPr="005C5A79">
        <w:t xml:space="preserve">derna kommenteras eller förklaras. </w:t>
      </w:r>
    </w:p>
    <w:p w:rsidR="00004DE5" w:rsidRPr="005C5A79" w:rsidRDefault="00004DE5" w:rsidP="00004DE5">
      <w:pPr>
        <w:pStyle w:val="Rubrik2"/>
      </w:pPr>
      <w:bookmarkStart w:id="18" w:name="_Toc248800898"/>
      <w:r w:rsidRPr="005C5A79">
        <w:t>Riksrevisionens rekommendationer</w:t>
      </w:r>
      <w:bookmarkEnd w:id="18"/>
    </w:p>
    <w:p w:rsidR="00004DE5" w:rsidRPr="005C5A79" w:rsidRDefault="00004DE5" w:rsidP="00004DE5">
      <w:r w:rsidRPr="005C5A79">
        <w:t>Riksrevisionen lämnar följande rekommendationer till regeringen avseende bedömningen av den finanspolitiska hållbarheten.</w:t>
      </w:r>
    </w:p>
    <w:p w:rsidR="00004DE5" w:rsidRPr="005C5A79" w:rsidRDefault="00004DE5" w:rsidP="00004DE5">
      <w:pPr>
        <w:numPr>
          <w:ilvl w:val="0"/>
          <w:numId w:val="7"/>
        </w:numPr>
      </w:pPr>
      <w:r w:rsidRPr="005C5A79">
        <w:t>Regeringen bör se över analysen och presentationen av finanspolitikens långsiktiga hållbarhet och tolkningen av den s.k. S2-indikatorn. Ett alte</w:t>
      </w:r>
      <w:r w:rsidRPr="005C5A79">
        <w:t>r</w:t>
      </w:r>
      <w:r w:rsidRPr="005C5A79">
        <w:t>nativ kan vara att bortse från den offentligfinansiella utvecklingen myc</w:t>
      </w:r>
      <w:r w:rsidRPr="005C5A79">
        <w:t>k</w:t>
      </w:r>
      <w:r w:rsidRPr="005C5A79">
        <w:t xml:space="preserve">et långt fram i tiden eller att ge den en mindre vikt i den sammanvägda bedömningen. Hållbarhetsanalysen bör också relateras till en bedömning av den önskvärda nivån på överskottsmålet. </w:t>
      </w:r>
    </w:p>
    <w:p w:rsidR="00004DE5" w:rsidRPr="005C5A79" w:rsidRDefault="00004DE5" w:rsidP="00004DE5">
      <w:r w:rsidRPr="005C5A79">
        <w:t>Riksrevisionen lämnar följande rekommendationer till regeringen avseende uppföljningen av överskottsmålet.</w:t>
      </w:r>
    </w:p>
    <w:p w:rsidR="00004DE5" w:rsidRPr="005C5A79" w:rsidRDefault="00004DE5" w:rsidP="00004DE5">
      <w:pPr>
        <w:numPr>
          <w:ilvl w:val="0"/>
          <w:numId w:val="8"/>
        </w:numPr>
      </w:pPr>
      <w:r w:rsidRPr="005C5A79">
        <w:t xml:space="preserve">Regeringen bör klargöra vilken roll de olika indikatorerna spelar för bedömningen av avvikelserna från överskottsmålet och för inriktningen av finanspolitiken de närmaste åren. </w:t>
      </w:r>
    </w:p>
    <w:p w:rsidR="00004DE5" w:rsidRPr="005C5A79" w:rsidRDefault="00004DE5" w:rsidP="00004DE5">
      <w:pPr>
        <w:numPr>
          <w:ilvl w:val="0"/>
          <w:numId w:val="8"/>
        </w:numPr>
      </w:pPr>
      <w:r w:rsidRPr="005C5A79">
        <w:t>I samband med den pågående översynen av det finanspolitiska ramverket bör regeringen överväga alternativa formuleringar av överskottsmålet som tillåter en mer precis redovisning av målavvikelserna.</w:t>
      </w:r>
    </w:p>
    <w:p w:rsidR="00004DE5" w:rsidRPr="005C5A79" w:rsidRDefault="00004DE5" w:rsidP="00004DE5">
      <w:r w:rsidRPr="005C5A79">
        <w:t>Riksrevisionen lämnar följande rekommendationer till regeringen avseende utgiftstaket.</w:t>
      </w:r>
    </w:p>
    <w:p w:rsidR="00004DE5" w:rsidRPr="005C5A79" w:rsidRDefault="00004DE5" w:rsidP="00004DE5">
      <w:pPr>
        <w:numPr>
          <w:ilvl w:val="0"/>
          <w:numId w:val="9"/>
        </w:numPr>
      </w:pPr>
      <w:r w:rsidRPr="005C5A79">
        <w:t>Regeringen bör avstå från att skapa ett ökat utgiftsutrymme under ko</w:t>
      </w:r>
      <w:r w:rsidRPr="005C5A79">
        <w:t>m</w:t>
      </w:r>
      <w:r w:rsidRPr="005C5A79">
        <w:t>mande budgetår genom redovisningstekniska tidigareläggningar av utgi</w:t>
      </w:r>
      <w:r w:rsidRPr="005C5A79">
        <w:t>f</w:t>
      </w:r>
      <w:r w:rsidRPr="005C5A79">
        <w:t xml:space="preserve">ter. </w:t>
      </w:r>
    </w:p>
    <w:p w:rsidR="00004DE5" w:rsidRPr="005C5A79" w:rsidRDefault="00004DE5" w:rsidP="00004DE5">
      <w:pPr>
        <w:numPr>
          <w:ilvl w:val="0"/>
          <w:numId w:val="9"/>
        </w:numPr>
      </w:pPr>
      <w:r w:rsidRPr="005C5A79">
        <w:t>Motiveringarna till utgiftstakets nivå och den väl tilltagna budgetering</w:t>
      </w:r>
      <w:r w:rsidRPr="005C5A79">
        <w:t>s</w:t>
      </w:r>
      <w:r w:rsidRPr="005C5A79">
        <w:t>marginalen 2012 är otillräckliga mot bakgrund av de stora avvikelserna från överskottsmålet. Regeringen bör precisera hur förslaget till utgift</w:t>
      </w:r>
      <w:r w:rsidRPr="005C5A79">
        <w:t>s</w:t>
      </w:r>
      <w:r w:rsidRPr="005C5A79">
        <w:t>tak för det tredje tillkommande året bidrar till att säkerställa överskott</w:t>
      </w:r>
      <w:r w:rsidRPr="005C5A79">
        <w:t>s</w:t>
      </w:r>
      <w:r w:rsidRPr="005C5A79">
        <w:t>målet.</w:t>
      </w:r>
    </w:p>
    <w:p w:rsidR="00004DE5" w:rsidRPr="005C5A79" w:rsidRDefault="00004DE5" w:rsidP="00004DE5">
      <w:pPr>
        <w:numPr>
          <w:ilvl w:val="0"/>
          <w:numId w:val="9"/>
        </w:numPr>
      </w:pPr>
      <w:r w:rsidRPr="005C5A79">
        <w:t>Principerna för budgetredovisningen bör tas upp inom ramen för den pågående översynen av det finanspolitiska ramverket.</w:t>
      </w:r>
    </w:p>
    <w:p w:rsidR="00004DE5" w:rsidRPr="005C5A79" w:rsidRDefault="00004DE5" w:rsidP="00004DE5">
      <w:r w:rsidRPr="005C5A79">
        <w:t>Riksrevisionen lämnar följande rekommendationer till regeringen avseende uppföljningen av balanskravet.</w:t>
      </w:r>
    </w:p>
    <w:p w:rsidR="00004DE5" w:rsidRPr="005C5A79" w:rsidRDefault="00004DE5" w:rsidP="00004DE5">
      <w:pPr>
        <w:numPr>
          <w:ilvl w:val="0"/>
          <w:numId w:val="10"/>
        </w:numPr>
      </w:pPr>
      <w:r w:rsidRPr="005C5A79">
        <w:t>Regeringen bör fortsätta att utveckla redovisningen av kommunsektorns finanser i de ekonomiska propositionerna, bl.a. genom att relatera pr</w:t>
      </w:r>
      <w:r w:rsidRPr="005C5A79">
        <w:t>o</w:t>
      </w:r>
      <w:r w:rsidRPr="005C5A79">
        <w:t>gnoserna till såväl balanskravet som kravet på god ekonomisk hushål</w:t>
      </w:r>
      <w:r w:rsidRPr="005C5A79">
        <w:t>l</w:t>
      </w:r>
      <w:r w:rsidRPr="005C5A79">
        <w:t>ning. Eventuella gap mellan prognosen och kommunallagens krav bör lyftas fram och kommenteras.</w:t>
      </w:r>
    </w:p>
    <w:p w:rsidR="00004DE5" w:rsidRPr="005C5A79" w:rsidRDefault="00004DE5" w:rsidP="00004DE5">
      <w:pPr>
        <w:numPr>
          <w:ilvl w:val="0"/>
          <w:numId w:val="10"/>
        </w:numPr>
      </w:pPr>
      <w:r w:rsidRPr="005C5A79">
        <w:t>Jämförelser med prognosen i föregående proposition är ett bra sätt att tydliggöra den aktuella bedömningen. Större skillnader bör förklaras.</w:t>
      </w:r>
    </w:p>
    <w:p w:rsidR="00004DE5" w:rsidRPr="005C5A79" w:rsidRDefault="00004DE5" w:rsidP="00004DE5"/>
    <w:p w:rsidR="00004DE5" w:rsidRPr="005C5A79" w:rsidRDefault="00004DE5" w:rsidP="00004DE5"/>
    <w:p w:rsidR="007D69E5" w:rsidRPr="005C5A79" w:rsidRDefault="007D69E5" w:rsidP="007D69E5"/>
    <w:p w:rsidR="007D69E5" w:rsidRPr="005C5A79" w:rsidRDefault="007D69E5" w:rsidP="007D69E5">
      <w:pPr>
        <w:pStyle w:val="Normaltindrag"/>
        <w:sectPr w:rsidR="007D69E5" w:rsidRPr="005C5A79" w:rsidSect="00C275B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7D69E5" w:rsidRPr="005C5A79" w:rsidRDefault="007D69E5" w:rsidP="007D69E5">
      <w:pPr>
        <w:pStyle w:val="Rubrik1"/>
        <w:rPr>
          <w:noProof w:val="0"/>
        </w:rPr>
      </w:pPr>
      <w:bookmarkStart w:id="19" w:name="_Toc248800899"/>
      <w:r w:rsidRPr="005C5A79">
        <w:rPr>
          <w:noProof w:val="0"/>
        </w:rPr>
        <w:t>Styrelsens överväganden</w:t>
      </w:r>
      <w:bookmarkEnd w:id="19"/>
    </w:p>
    <w:p w:rsidR="00750FDB" w:rsidRPr="005C5A79" w:rsidRDefault="00750FDB" w:rsidP="00750FDB">
      <w:r w:rsidRPr="005C5A79">
        <w:t xml:space="preserve">Styrelsen har funnit att slutsatserna av den granskning som Riksrevisionen har redovisat i rapporten </w:t>
      </w:r>
      <w:r w:rsidRPr="005C5A79">
        <w:rPr>
          <w:i/>
        </w:rPr>
        <w:t>Tillämpningen av det finanspolitiska ramverket – Rege</w:t>
      </w:r>
      <w:r w:rsidRPr="005C5A79">
        <w:rPr>
          <w:i/>
        </w:rPr>
        <w:t>r</w:t>
      </w:r>
      <w:r w:rsidRPr="005C5A79">
        <w:rPr>
          <w:i/>
        </w:rPr>
        <w:t>ingens redovisning i budgetpropositionen för 2010</w:t>
      </w:r>
      <w:r w:rsidRPr="005C5A79">
        <w:t xml:space="preserve"> (RiR 2009:17)</w:t>
      </w:r>
      <w:r w:rsidR="007120AA" w:rsidRPr="005C5A79">
        <w:t xml:space="preserve"> bör öve</w:t>
      </w:r>
      <w:r w:rsidR="007120AA" w:rsidRPr="005C5A79">
        <w:t>r</w:t>
      </w:r>
      <w:r w:rsidR="007120AA" w:rsidRPr="005C5A79">
        <w:t xml:space="preserve">lämnas till riksdagen i form av en redogörelse. I </w:t>
      </w:r>
      <w:r w:rsidR="00DD7A66" w:rsidRPr="005C5A79">
        <w:t>anslutning härtill vill styre</w:t>
      </w:r>
      <w:r w:rsidR="00DD7A66" w:rsidRPr="005C5A79">
        <w:t>l</w:t>
      </w:r>
      <w:r w:rsidR="00DD7A66" w:rsidRPr="005C5A79">
        <w:t>sen anföra följande.</w:t>
      </w:r>
    </w:p>
    <w:p w:rsidR="00C864A2" w:rsidRPr="005C5A79" w:rsidRDefault="0045067C" w:rsidP="00DD7A66">
      <w:pPr>
        <w:pStyle w:val="Normaltindrag"/>
      </w:pPr>
      <w:r w:rsidRPr="005C5A79">
        <w:t xml:space="preserve">Riksrevisionens granskning visar att den långsiktiga bild av de offentliga finansernas utveckling som regeringen presenterar i budgetpropositionen inte anses fullt ut hållbar trots att beräkningen visar stora överskott fram till 2099. </w:t>
      </w:r>
      <w:r w:rsidR="00220377" w:rsidRPr="005C5A79">
        <w:t>Vidare är d</w:t>
      </w:r>
      <w:r w:rsidR="00C864A2" w:rsidRPr="005C5A79">
        <w:t xml:space="preserve">e indikatorer som används för att följa upp överskottsmålet fortsatt bristfälliga och pekar samtidigt mot både underskridande och överskridande av målet. Riksrevisionen visar </w:t>
      </w:r>
      <w:r w:rsidR="00220377" w:rsidRPr="005C5A79">
        <w:t>även</w:t>
      </w:r>
      <w:r w:rsidR="00C864A2" w:rsidRPr="005C5A79">
        <w:t xml:space="preserve"> att förslaget till nytt utgiftstak för 2012 är svagt underbyggt och </w:t>
      </w:r>
      <w:r w:rsidR="00220377" w:rsidRPr="005C5A79">
        <w:t xml:space="preserve">att </w:t>
      </w:r>
      <w:r w:rsidR="00C864A2" w:rsidRPr="005C5A79">
        <w:t>det saknas en tydlig avstämning mot överskottsmålet och det önskade skatteuttaget. Även presentationen av den ekonomiska u</w:t>
      </w:r>
      <w:r w:rsidR="00C864A2" w:rsidRPr="005C5A79">
        <w:t>t</w:t>
      </w:r>
      <w:r w:rsidR="00C864A2" w:rsidRPr="005C5A79">
        <w:t xml:space="preserve">vecklingen i kommunsektorn </w:t>
      </w:r>
      <w:r w:rsidR="00562472" w:rsidRPr="005C5A79">
        <w:t xml:space="preserve">bör förbättras </w:t>
      </w:r>
      <w:r w:rsidR="00C864A2" w:rsidRPr="005C5A79">
        <w:t>och förutsättningarna att klara kommunallagens krav på god ekonomis</w:t>
      </w:r>
      <w:r w:rsidR="006F78BC" w:rsidRPr="005C5A79">
        <w:t>k hushållning och bu</w:t>
      </w:r>
      <w:r w:rsidR="00C864A2" w:rsidRPr="005C5A79">
        <w:t>dgetbalans</w:t>
      </w:r>
      <w:r w:rsidR="00562472" w:rsidRPr="005C5A79">
        <w:t xml:space="preserve"> ty</w:t>
      </w:r>
      <w:r w:rsidR="00562472" w:rsidRPr="005C5A79">
        <w:t>d</w:t>
      </w:r>
      <w:r w:rsidR="00562472" w:rsidRPr="005C5A79">
        <w:t>liggöras</w:t>
      </w:r>
      <w:r w:rsidR="00C864A2" w:rsidRPr="005C5A79">
        <w:t xml:space="preserve">. </w:t>
      </w:r>
    </w:p>
    <w:p w:rsidR="007120AA" w:rsidRPr="005C5A79" w:rsidRDefault="003B4432" w:rsidP="00DD7A66">
      <w:pPr>
        <w:pStyle w:val="Normaltindrag"/>
      </w:pPr>
      <w:r w:rsidRPr="005C5A79">
        <w:t xml:space="preserve">Styrelsen konstaterar att kritiken mot hur regeringen </w:t>
      </w:r>
      <w:r w:rsidR="000E5EF8" w:rsidRPr="005C5A79">
        <w:t>redovisar de budge</w:t>
      </w:r>
      <w:r w:rsidR="000E5EF8" w:rsidRPr="005C5A79">
        <w:t>t</w:t>
      </w:r>
      <w:r w:rsidR="000E5EF8" w:rsidRPr="005C5A79">
        <w:t>politiska m</w:t>
      </w:r>
      <w:r w:rsidRPr="005C5A79">
        <w:t>ålen</w:t>
      </w:r>
      <w:r w:rsidR="000E5EF8" w:rsidRPr="005C5A79">
        <w:t xml:space="preserve"> har förekommit i tidigare granskningar, senast i </w:t>
      </w:r>
      <w:r w:rsidR="00562472" w:rsidRPr="005C5A79">
        <w:t>rapporten om</w:t>
      </w:r>
      <w:r w:rsidR="000E5EF8" w:rsidRPr="005C5A79">
        <w:t xml:space="preserve"> regeringens redovisning i </w:t>
      </w:r>
      <w:r w:rsidR="0045067C" w:rsidRPr="005C5A79">
        <w:t xml:space="preserve">2009 års </w:t>
      </w:r>
      <w:r w:rsidR="000E5EF8" w:rsidRPr="005C5A79">
        <w:t>ekonomiska vårproposition.</w:t>
      </w:r>
      <w:r w:rsidR="000B4C99" w:rsidRPr="005C5A79">
        <w:rPr>
          <w:rStyle w:val="Fotnotsreferens"/>
        </w:rPr>
        <w:footnoteReference w:id="3"/>
      </w:r>
      <w:r w:rsidR="000B4C99" w:rsidRPr="005C5A79">
        <w:t xml:space="preserve"> </w:t>
      </w:r>
      <w:r w:rsidR="00BD6A02" w:rsidRPr="005C5A79">
        <w:t>I föreligga</w:t>
      </w:r>
      <w:r w:rsidR="00BD6A02" w:rsidRPr="005C5A79">
        <w:t>n</w:t>
      </w:r>
      <w:r w:rsidR="00BD6A02" w:rsidRPr="005C5A79">
        <w:t xml:space="preserve">de </w:t>
      </w:r>
      <w:r w:rsidR="007120AA" w:rsidRPr="005C5A79">
        <w:t xml:space="preserve">rapport </w:t>
      </w:r>
      <w:r w:rsidR="00BD6A02" w:rsidRPr="005C5A79">
        <w:t>visa</w:t>
      </w:r>
      <w:r w:rsidR="007120AA" w:rsidRPr="005C5A79">
        <w:t>s</w:t>
      </w:r>
      <w:r w:rsidR="00BD6A02" w:rsidRPr="005C5A79">
        <w:t xml:space="preserve"> </w:t>
      </w:r>
      <w:r w:rsidR="00562472" w:rsidRPr="005C5A79">
        <w:t xml:space="preserve">dessutom </w:t>
      </w:r>
      <w:r w:rsidR="00BD6A02" w:rsidRPr="005C5A79">
        <w:t>att redovisning</w:t>
      </w:r>
      <w:r w:rsidR="00562472" w:rsidRPr="005C5A79">
        <w:t>en är</w:t>
      </w:r>
      <w:r w:rsidR="00BD6A02" w:rsidRPr="005C5A79">
        <w:t xml:space="preserve"> </w:t>
      </w:r>
      <w:r w:rsidR="00562472" w:rsidRPr="005C5A79">
        <w:t xml:space="preserve">bristande </w:t>
      </w:r>
      <w:r w:rsidR="00BD6A02" w:rsidRPr="005C5A79">
        <w:t>vad gäller finanspol</w:t>
      </w:r>
      <w:r w:rsidR="00BD6A02" w:rsidRPr="005C5A79">
        <w:t>i</w:t>
      </w:r>
      <w:r w:rsidR="00BD6A02" w:rsidRPr="005C5A79">
        <w:t>tikens hållbarhet. S</w:t>
      </w:r>
      <w:r w:rsidRPr="005C5A79">
        <w:t xml:space="preserve">tyrelsen </w:t>
      </w:r>
      <w:r w:rsidR="00BD6A02" w:rsidRPr="005C5A79">
        <w:t>vill åter</w:t>
      </w:r>
      <w:r w:rsidR="00562472" w:rsidRPr="005C5A79">
        <w:t xml:space="preserve">igen </w:t>
      </w:r>
      <w:r w:rsidR="009241D0" w:rsidRPr="005C5A79">
        <w:t>understr</w:t>
      </w:r>
      <w:r w:rsidR="00BD6A02" w:rsidRPr="005C5A79">
        <w:t>yka att en transpar</w:t>
      </w:r>
      <w:r w:rsidR="00A04662" w:rsidRPr="005C5A79">
        <w:t>e</w:t>
      </w:r>
      <w:r w:rsidR="00BD6A02" w:rsidRPr="005C5A79">
        <w:t>nt red</w:t>
      </w:r>
      <w:r w:rsidR="00BD6A02" w:rsidRPr="005C5A79">
        <w:t>o</w:t>
      </w:r>
      <w:r w:rsidR="00BD6A02" w:rsidRPr="005C5A79">
        <w:t xml:space="preserve">visning av politikens inriktning i förhållande till det finanspolitiska ramverket stärker förtroendet för finanspolitiken och bidrar till en stabil ekonomisk utveckling. </w:t>
      </w:r>
      <w:r w:rsidR="00C04937" w:rsidRPr="005C5A79">
        <w:t xml:space="preserve">Styrelsen vill speciellt uppmärksamma behovet av en </w:t>
      </w:r>
      <w:r w:rsidR="00D8397A" w:rsidRPr="005C5A79">
        <w:t xml:space="preserve">tydligare </w:t>
      </w:r>
      <w:r w:rsidR="007120AA" w:rsidRPr="005C5A79">
        <w:t xml:space="preserve">redovisning </w:t>
      </w:r>
      <w:r w:rsidR="00C04937" w:rsidRPr="005C5A79">
        <w:t>av utvecklingen av kommunernas ekonomi</w:t>
      </w:r>
      <w:r w:rsidR="00D8397A" w:rsidRPr="005C5A79">
        <w:t xml:space="preserve"> och produktivitet. </w:t>
      </w:r>
    </w:p>
    <w:p w:rsidR="00881992" w:rsidRPr="005C5A79" w:rsidRDefault="00C04937" w:rsidP="007D69E5">
      <w:pPr>
        <w:pStyle w:val="Normaltindrag"/>
      </w:pPr>
      <w:r w:rsidRPr="005C5A79">
        <w:t xml:space="preserve">Liksom vid </w:t>
      </w:r>
      <w:r w:rsidR="00F40835" w:rsidRPr="005C5A79">
        <w:t xml:space="preserve">styrelsens </w:t>
      </w:r>
      <w:r w:rsidRPr="005C5A79">
        <w:t xml:space="preserve">tidigare beslut om redogörelser </w:t>
      </w:r>
      <w:r w:rsidR="00A04662" w:rsidRPr="005C5A79">
        <w:t>om</w:t>
      </w:r>
      <w:r w:rsidRPr="005C5A79">
        <w:t xml:space="preserve"> det finanspol</w:t>
      </w:r>
      <w:r w:rsidRPr="005C5A79">
        <w:t>i</w:t>
      </w:r>
      <w:r w:rsidRPr="005C5A79">
        <w:t>tiska ramverket</w:t>
      </w:r>
      <w:r w:rsidR="00A04662" w:rsidRPr="005C5A79">
        <w:t xml:space="preserve"> som överlämnats till riksdagen</w:t>
      </w:r>
      <w:r w:rsidR="00D8397A" w:rsidRPr="005C5A79">
        <w:t>,</w:t>
      </w:r>
      <w:r w:rsidRPr="005C5A79">
        <w:t xml:space="preserve"> väger styrelsen </w:t>
      </w:r>
      <w:r w:rsidR="00463052" w:rsidRPr="005C5A79">
        <w:t xml:space="preserve">även denna gång </w:t>
      </w:r>
      <w:r w:rsidRPr="005C5A79">
        <w:t xml:space="preserve">in </w:t>
      </w:r>
      <w:r w:rsidR="00F40835" w:rsidRPr="005C5A79">
        <w:t xml:space="preserve">att </w:t>
      </w:r>
      <w:r w:rsidRPr="005C5A79">
        <w:t>det pågå</w:t>
      </w:r>
      <w:r w:rsidR="00F40835" w:rsidRPr="005C5A79">
        <w:t>r ett</w:t>
      </w:r>
      <w:r w:rsidRPr="005C5A79">
        <w:t xml:space="preserve"> arbete inom Re</w:t>
      </w:r>
      <w:r w:rsidR="00691F27" w:rsidRPr="005C5A79">
        <w:t xml:space="preserve">geringskansliet med att se över det finanspolitiska ramverket och dess tillämpning. </w:t>
      </w:r>
      <w:r w:rsidR="00562472" w:rsidRPr="005C5A79">
        <w:t xml:space="preserve">Riksdagen har </w:t>
      </w:r>
      <w:r w:rsidR="0045067C" w:rsidRPr="005C5A79">
        <w:t>nyligen</w:t>
      </w:r>
      <w:r w:rsidR="00562472" w:rsidRPr="005C5A79">
        <w:t xml:space="preserve"> besl</w:t>
      </w:r>
      <w:r w:rsidR="00562472" w:rsidRPr="005C5A79">
        <w:t>u</w:t>
      </w:r>
      <w:r w:rsidR="00562472" w:rsidRPr="005C5A79">
        <w:t xml:space="preserve">tat om </w:t>
      </w:r>
      <w:r w:rsidR="00D8397A" w:rsidRPr="005C5A79">
        <w:t>förändringar i ramverket</w:t>
      </w:r>
      <w:r w:rsidR="0045067C" w:rsidRPr="005C5A79">
        <w:t xml:space="preserve"> genom att budgetlagen ändrats så att det nu</w:t>
      </w:r>
      <w:r w:rsidR="007252A7" w:rsidRPr="005C5A79">
        <w:t>mera är obligatoriskt för regeringen att föreslå utgiftstak för det tredje tillkommande året</w:t>
      </w:r>
      <w:r w:rsidR="009865FC" w:rsidRPr="005C5A79">
        <w:t>.</w:t>
      </w:r>
      <w:r w:rsidR="00562472" w:rsidRPr="005C5A79">
        <w:t xml:space="preserve"> </w:t>
      </w:r>
      <w:r w:rsidR="009865FC" w:rsidRPr="005C5A79">
        <w:t>R</w:t>
      </w:r>
      <w:r w:rsidR="00562472" w:rsidRPr="005C5A79">
        <w:t>egeringen har</w:t>
      </w:r>
      <w:r w:rsidR="009865FC" w:rsidRPr="005C5A79">
        <w:t xml:space="preserve"> emellertid</w:t>
      </w:r>
      <w:r w:rsidR="00562472" w:rsidRPr="005C5A79">
        <w:t xml:space="preserve"> ännu inte redovisat hur </w:t>
      </w:r>
      <w:r w:rsidR="00D75B9C" w:rsidRPr="005C5A79">
        <w:t>förbät</w:t>
      </w:r>
      <w:r w:rsidR="00D75B9C" w:rsidRPr="005C5A79">
        <w:t>t</w:t>
      </w:r>
      <w:r w:rsidR="00D75B9C" w:rsidRPr="005C5A79">
        <w:t xml:space="preserve">ringar på de områden som </w:t>
      </w:r>
      <w:r w:rsidR="00F40835" w:rsidRPr="005C5A79">
        <w:t>behandlas</w:t>
      </w:r>
      <w:r w:rsidR="00D75B9C" w:rsidRPr="005C5A79">
        <w:t xml:space="preserve"> i föreliggande rapport ska genomföras. </w:t>
      </w:r>
      <w:r w:rsidR="00220377" w:rsidRPr="005C5A79">
        <w:t>Styrelsen anser därför att de iakttagelser som gjort</w:t>
      </w:r>
      <w:r w:rsidR="006B5AE0" w:rsidRPr="005C5A79">
        <w:t>s</w:t>
      </w:r>
      <w:r w:rsidR="00220377" w:rsidRPr="005C5A79">
        <w:t xml:space="preserve"> i granskningen kan ge riksdagen värdefull information inför den redovisning av översynen som har aviserats till före utgången av innevarande mandatperiod. </w:t>
      </w:r>
    </w:p>
    <w:p w:rsidR="00881992" w:rsidRPr="005C5A79" w:rsidRDefault="00881992" w:rsidP="00881992">
      <w:pPr>
        <w:pStyle w:val="Tryckort"/>
        <w:framePr w:wrap="around"/>
      </w:pPr>
      <w:r w:rsidRPr="005C5A79">
        <w:t>Elanders, Vällingby  2009</w:t>
      </w:r>
    </w:p>
    <w:p w:rsidR="007D69E5" w:rsidRPr="005C5A79" w:rsidRDefault="007D69E5" w:rsidP="007D69E5">
      <w:pPr>
        <w:pStyle w:val="Normaltindrag"/>
      </w:pPr>
    </w:p>
    <w:sectPr w:rsidR="007D69E5" w:rsidRPr="005C5A79" w:rsidSect="00C275B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992" w:rsidRPr="005C5A79" w:rsidRDefault="00881992">
      <w:pPr>
        <w:spacing w:before="0" w:line="240" w:lineRule="auto"/>
      </w:pPr>
      <w:r w:rsidRPr="005C5A79">
        <w:separator/>
      </w:r>
    </w:p>
  </w:endnote>
  <w:endnote w:type="continuationSeparator" w:id="0">
    <w:p w:rsidR="00881992" w:rsidRPr="005C5A79" w:rsidRDefault="00881992">
      <w:pPr>
        <w:spacing w:before="0" w:line="240" w:lineRule="auto"/>
      </w:pPr>
      <w:r w:rsidRPr="005C5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551DF9" w:rsidRPr="005C5A79">
      <w:t>8</w:t>
    </w:r>
    <w:r w:rsidRPr="005C5A79">
      <w:fldChar w:fldCharType="end"/>
    </w:r>
  </w:p>
  <w:p w:rsidR="00881992" w:rsidRPr="005C5A79" w:rsidRDefault="008819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H"/>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9</w:t>
    </w:r>
    <w:r w:rsidRPr="005C5A79">
      <w:fldChar w:fldCharType="end"/>
    </w:r>
  </w:p>
  <w:p w:rsidR="00881992" w:rsidRPr="005C5A79" w:rsidRDefault="008819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4</w:instrText>
    </w:r>
    <w:r w:rsidRPr="005C5A79">
      <w:fldChar w:fldCharType="end"/>
    </w:r>
    <w:r w:rsidRPr="005C5A79">
      <w:instrText xml:space="preserve">/2 </w:instrText>
    </w:r>
    <w:r w:rsidRPr="005C5A79">
      <w:fldChar w:fldCharType="separate"/>
    </w:r>
    <w:r w:rsidR="00704A01" w:rsidRPr="005C5A79">
      <w:instrText>2</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4</w:instrText>
    </w:r>
    <w:r w:rsidRPr="005C5A79">
      <w:fldChar w:fldCharType="end"/>
    </w:r>
    <w:r w:rsidRPr="005C5A79">
      <w:instrText xml:space="preserve">/2) </w:instrText>
    </w:r>
    <w:r w:rsidRPr="005C5A79">
      <w:fldChar w:fldCharType="separate"/>
    </w:r>
    <w:r w:rsidR="00704A01" w:rsidRPr="005C5A79">
      <w:instrText>2</w:instrText>
    </w:r>
    <w:r w:rsidRPr="005C5A79">
      <w:fldChar w:fldCharType="end"/>
    </w:r>
    <w:r w:rsidRPr="005C5A79">
      <w:fldChar w:fldCharType="separate"/>
    </w:r>
    <w:r w:rsidR="00704A01" w:rsidRPr="005C5A79">
      <w:instrText>0</w:instrText>
    </w:r>
    <w:r w:rsidRPr="005C5A79">
      <w:fldChar w:fldCharType="end"/>
    </w:r>
    <w:r w:rsidRPr="005C5A79">
      <w:instrText xml:space="preserve"> = 0 "</w:instrText>
    </w:r>
    <w:r w:rsidRPr="005C5A79">
      <w:fldChar w:fldCharType="begin" w:fldLock="1"/>
    </w:r>
    <w:r w:rsidRPr="005C5A79">
      <w:instrText xml:space="preserve"> PAGE </w:instrText>
    </w:r>
    <w:r w:rsidRPr="005C5A79">
      <w:fldChar w:fldCharType="separate"/>
    </w:r>
    <w:r w:rsidR="00704A01" w:rsidRPr="005C5A79">
      <w:instrText>4</w:instrText>
    </w:r>
    <w:r w:rsidRPr="005C5A79">
      <w:fldChar w:fldCharType="end"/>
    </w:r>
  </w:p>
  <w:p w:rsidR="00704A01" w:rsidRPr="005C5A79" w:rsidRDefault="00881992">
    <w:pPr>
      <w:pStyle w:val="SidfotV"/>
      <w:framePr w:w="8732" w:h="284" w:hRule="exact" w:hSpace="0" w:vSpace="0" w:wrap="around" w:xAlign="inside" w:y="13042" w:anchorLock="0"/>
    </w:pPr>
    <w:r w:rsidRPr="005C5A79">
      <w:instrText>""</w:instrText>
    </w:r>
    <w:r w:rsidRPr="005C5A79">
      <w:fldChar w:fldCharType="begin" w:fldLock="1"/>
    </w:r>
    <w:r w:rsidRPr="005C5A79">
      <w:instrText xml:space="preserve"> PAGE </w:instrText>
    </w:r>
    <w:r w:rsidRPr="005C5A79">
      <w:fldChar w:fldCharType="separate"/>
    </w:r>
    <w:r w:rsidR="00704A01" w:rsidRPr="005C5A79">
      <w:instrText>11</w:instrText>
    </w:r>
    <w:r w:rsidRPr="005C5A79">
      <w:fldChar w:fldCharType="end"/>
    </w:r>
    <w:r w:rsidRPr="005C5A79">
      <w:instrText>"</w:instrText>
    </w:r>
    <w:r w:rsidRPr="005C5A79">
      <w:fldChar w:fldCharType="separate"/>
    </w:r>
    <w:r w:rsidR="00704A01" w:rsidRPr="005C5A79">
      <w:t>4</w:t>
    </w:r>
  </w:p>
  <w:p w:rsidR="00881992" w:rsidRPr="005C5A79" w:rsidRDefault="00881992">
    <w:pPr>
      <w:pStyle w:val="SidfotH"/>
      <w:framePr w:w="8732" w:h="284" w:hRule="exact" w:hSpace="0" w:vSpace="0" w:wrap="around" w:xAlign="inside" w:y="13042" w:anchorLock="0"/>
    </w:pPr>
    <w:r w:rsidRPr="005C5A79">
      <w:fldChar w:fldCharType="end"/>
    </w:r>
  </w:p>
  <w:p w:rsidR="00881992" w:rsidRPr="005C5A79" w:rsidRDefault="008819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H"/>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551DF9" w:rsidRPr="005C5A79">
      <w:instrText>11</w:instrText>
    </w:r>
    <w:r w:rsidRPr="005C5A79">
      <w:fldChar w:fldCharType="end"/>
    </w:r>
    <w:r w:rsidRPr="005C5A79">
      <w:instrText xml:space="preserve">/2 </w:instrText>
    </w:r>
    <w:r w:rsidRPr="005C5A79">
      <w:fldChar w:fldCharType="separate"/>
    </w:r>
    <w:r w:rsidR="00551DF9" w:rsidRPr="005C5A79">
      <w:instrText>5,5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551DF9" w:rsidRPr="005C5A79">
      <w:instrText>11</w:instrText>
    </w:r>
    <w:r w:rsidRPr="005C5A79">
      <w:fldChar w:fldCharType="end"/>
    </w:r>
    <w:r w:rsidRPr="005C5A79">
      <w:instrText xml:space="preserve">/2) </w:instrText>
    </w:r>
    <w:r w:rsidRPr="005C5A79">
      <w:fldChar w:fldCharType="separate"/>
    </w:r>
    <w:r w:rsidR="00551DF9" w:rsidRPr="005C5A79">
      <w:instrText>5</w:instrText>
    </w:r>
    <w:r w:rsidRPr="005C5A79">
      <w:fldChar w:fldCharType="end"/>
    </w:r>
    <w:r w:rsidRPr="005C5A79">
      <w:fldChar w:fldCharType="separate"/>
    </w:r>
    <w:r w:rsidR="00551DF9" w:rsidRPr="005C5A79">
      <w:instrText>0,5</w:instrText>
    </w:r>
    <w:r w:rsidRPr="005C5A79">
      <w:fldChar w:fldCharType="end"/>
    </w:r>
    <w:r w:rsidRPr="005C5A79">
      <w:instrText xml:space="preserve"> = 0 "</w:instrText>
    </w:r>
    <w:r w:rsidRPr="005C5A79">
      <w:fldChar w:fldCharType="begin" w:fldLock="1"/>
    </w:r>
    <w:r w:rsidRPr="005C5A79">
      <w:instrText xml:space="preserve"> PAGE </w:instrText>
    </w:r>
    <w:r w:rsidRPr="005C5A79">
      <w:fldChar w:fldCharType="separate"/>
    </w:r>
    <w:r w:rsidRPr="005C5A79">
      <w:instrText>12</w:instrText>
    </w:r>
    <w:r w:rsidRPr="005C5A79">
      <w:fldChar w:fldCharType="end"/>
    </w:r>
  </w:p>
  <w:p w:rsidR="00881992" w:rsidRPr="005C5A79" w:rsidRDefault="00881992">
    <w:pPr>
      <w:pStyle w:val="SidfotH"/>
      <w:framePr w:w="8732" w:h="284" w:hRule="exact" w:hSpace="0" w:vSpace="0" w:wrap="around" w:xAlign="inside" w:y="13042" w:anchorLock="0"/>
    </w:pPr>
    <w:r w:rsidRPr="005C5A79">
      <w:instrText>""</w:instrText>
    </w:r>
    <w:r w:rsidRPr="005C5A79">
      <w:fldChar w:fldCharType="begin" w:fldLock="1"/>
    </w:r>
    <w:r w:rsidRPr="005C5A79">
      <w:instrText xml:space="preserve"> PAGE </w:instrText>
    </w:r>
    <w:r w:rsidRPr="005C5A79">
      <w:fldChar w:fldCharType="separate"/>
    </w:r>
    <w:r w:rsidR="00551DF9" w:rsidRPr="005C5A79">
      <w:instrText>11</w:instrText>
    </w:r>
    <w:r w:rsidRPr="005C5A79">
      <w:fldChar w:fldCharType="end"/>
    </w:r>
    <w:r w:rsidRPr="005C5A79">
      <w:instrText>"</w:instrText>
    </w:r>
    <w:r w:rsidRPr="005C5A79">
      <w:fldChar w:fldCharType="separate"/>
    </w:r>
    <w:r w:rsidR="00551DF9" w:rsidRPr="005C5A79">
      <w:t>11</w:t>
    </w:r>
    <w:r w:rsidRPr="005C5A79">
      <w:fldChar w:fldCharType="end"/>
    </w:r>
  </w:p>
  <w:p w:rsidR="00881992" w:rsidRPr="005C5A79" w:rsidRDefault="008819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H"/>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5C5A79">
      <w:rPr>
        <w:noProof/>
      </w:rPr>
      <w:instrText>1</w:instrText>
    </w:r>
    <w:r w:rsidRPr="005C5A79">
      <w:fldChar w:fldCharType="end"/>
    </w:r>
    <w:r w:rsidRPr="005C5A79">
      <w:instrText xml:space="preserve">/2 </w:instrText>
    </w:r>
    <w:r w:rsidRPr="005C5A79">
      <w:fldChar w:fldCharType="separate"/>
    </w:r>
    <w:r w:rsidR="005C5A79">
      <w:rPr>
        <w:noProof/>
      </w:rPr>
      <w:instrText>0,5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5C5A79">
      <w:rPr>
        <w:noProof/>
      </w:rPr>
      <w:instrText>1</w:instrText>
    </w:r>
    <w:r w:rsidRPr="005C5A79">
      <w:fldChar w:fldCharType="end"/>
    </w:r>
    <w:r w:rsidRPr="005C5A79">
      <w:instrText xml:space="preserve">/2) </w:instrText>
    </w:r>
    <w:r w:rsidRPr="005C5A79">
      <w:fldChar w:fldCharType="separate"/>
    </w:r>
    <w:r w:rsidR="005C5A79">
      <w:rPr>
        <w:noProof/>
      </w:rPr>
      <w:instrText>0</w:instrText>
    </w:r>
    <w:r w:rsidRPr="005C5A79">
      <w:fldChar w:fldCharType="end"/>
    </w:r>
    <w:r w:rsidRPr="005C5A79">
      <w:fldChar w:fldCharType="separate"/>
    </w:r>
    <w:r w:rsidR="005C5A79">
      <w:rPr>
        <w:noProof/>
      </w:rPr>
      <w:instrText>0,5</w:instrText>
    </w:r>
    <w:r w:rsidRPr="005C5A79">
      <w:fldChar w:fldCharType="end"/>
    </w:r>
    <w:r w:rsidRPr="005C5A79">
      <w:instrText xml:space="preserve"> = 0 "</w:instrText>
    </w:r>
    <w:r w:rsidRPr="005C5A79">
      <w:fldChar w:fldCharType="begin" w:fldLock="1"/>
    </w:r>
    <w:r w:rsidRPr="005C5A79">
      <w:instrText xml:space="preserve"> PAGE </w:instrText>
    </w:r>
    <w:r w:rsidRPr="005C5A79">
      <w:fldChar w:fldCharType="separate"/>
    </w:r>
    <w:r w:rsidRPr="005C5A79">
      <w:instrText>2</w:instrText>
    </w:r>
    <w:r w:rsidRPr="005C5A79">
      <w:fldChar w:fldCharType="end"/>
    </w:r>
  </w:p>
  <w:p w:rsidR="00881992" w:rsidRPr="005C5A79" w:rsidRDefault="00881992">
    <w:pPr>
      <w:pStyle w:val="SidfotH"/>
      <w:framePr w:w="8732" w:h="284" w:hRule="exact" w:hSpace="0" w:vSpace="0" w:wrap="around" w:xAlign="inside" w:y="13042" w:anchorLock="0"/>
    </w:pPr>
    <w:r w:rsidRPr="005C5A79">
      <w:instrText>""</w:instrText>
    </w:r>
    <w:r w:rsidRPr="005C5A79">
      <w:fldChar w:fldCharType="begin" w:fldLock="1"/>
    </w:r>
    <w:r w:rsidRPr="005C5A79">
      <w:instrText xml:space="preserve"> PAGE </w:instrText>
    </w:r>
    <w:r w:rsidRPr="005C5A79">
      <w:fldChar w:fldCharType="separate"/>
    </w:r>
    <w:r w:rsidR="005C5A79">
      <w:rPr>
        <w:noProof/>
      </w:rPr>
      <w:instrText>1</w:instrText>
    </w:r>
    <w:r w:rsidRPr="005C5A79">
      <w:fldChar w:fldCharType="end"/>
    </w:r>
    <w:r w:rsidRPr="005C5A79">
      <w:instrText>"</w:instrText>
    </w:r>
    <w:r w:rsidRPr="005C5A79">
      <w:fldChar w:fldCharType="separate"/>
    </w:r>
    <w:r w:rsidR="005C5A79">
      <w:rPr>
        <w:noProof/>
      </w:rPr>
      <w:t>1</w:t>
    </w:r>
    <w:r w:rsidRPr="005C5A79">
      <w:fldChar w:fldCharType="end"/>
    </w:r>
  </w:p>
  <w:p w:rsidR="00881992" w:rsidRPr="005C5A79" w:rsidRDefault="008819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H"/>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2</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2</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fldChar w:fldCharType="separate"/>
    </w:r>
    <w:r w:rsidR="00704A01" w:rsidRPr="005C5A79">
      <w:instrText>0</w:instrText>
    </w:r>
    <w:r w:rsidRPr="005C5A79">
      <w:fldChar w:fldCharType="end"/>
    </w:r>
    <w:r w:rsidRPr="005C5A79">
      <w:instrText xml:space="preserve"> = 0 "</w:instrText>
    </w:r>
    <w:r w:rsidRPr="005C5A79">
      <w:fldChar w:fldCharType="begin" w:fldLock="1"/>
    </w:r>
    <w:r w:rsidRPr="005C5A79">
      <w:instrText xml:space="preserve"> PAGE </w:instrText>
    </w:r>
    <w:r w:rsidRPr="005C5A79">
      <w:fldChar w:fldCharType="separate"/>
    </w:r>
    <w:r w:rsidR="00704A01" w:rsidRPr="005C5A79">
      <w:instrText>2</w:instrText>
    </w:r>
    <w:r w:rsidRPr="005C5A79">
      <w:fldChar w:fldCharType="end"/>
    </w:r>
  </w:p>
  <w:p w:rsidR="00704A01" w:rsidRPr="005C5A79" w:rsidRDefault="00881992">
    <w:pPr>
      <w:pStyle w:val="SidfotV"/>
      <w:framePr w:w="8732" w:h="284" w:hRule="exact" w:hSpace="0" w:vSpace="0" w:wrap="around" w:xAlign="inside" w:y="13042" w:anchorLock="0"/>
    </w:pPr>
    <w:r w:rsidRPr="005C5A79">
      <w:instrText>""</w:instrText>
    </w:r>
    <w:r w:rsidRPr="005C5A79">
      <w:fldChar w:fldCharType="begin" w:fldLock="1"/>
    </w:r>
    <w:r w:rsidRPr="005C5A79">
      <w:instrText xml:space="preserve"> PAGE </w:instrText>
    </w:r>
    <w:r w:rsidRPr="005C5A79">
      <w:fldChar w:fldCharType="separate"/>
    </w:r>
    <w:r w:rsidR="00704A01" w:rsidRPr="005C5A79">
      <w:instrText>11</w:instrText>
    </w:r>
    <w:r w:rsidRPr="005C5A79">
      <w:fldChar w:fldCharType="end"/>
    </w:r>
    <w:r w:rsidRPr="005C5A79">
      <w:instrText>"</w:instrText>
    </w:r>
    <w:r w:rsidRPr="005C5A79">
      <w:fldChar w:fldCharType="separate"/>
    </w:r>
    <w:r w:rsidR="00704A01" w:rsidRPr="005C5A79">
      <w:t>2</w:t>
    </w:r>
  </w:p>
  <w:p w:rsidR="00881992" w:rsidRPr="005C5A79" w:rsidRDefault="00881992">
    <w:pPr>
      <w:pStyle w:val="SidfotH"/>
      <w:framePr w:w="8732" w:h="284" w:hRule="exact" w:hSpace="0" w:vSpace="0" w:wrap="around" w:xAlign="inside" w:y="13042" w:anchorLock="0"/>
    </w:pPr>
    <w:r w:rsidRPr="005C5A79">
      <w:fldChar w:fldCharType="end"/>
    </w:r>
  </w:p>
  <w:p w:rsidR="00881992" w:rsidRPr="005C5A79" w:rsidRDefault="008819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H"/>
      <w:framePr w:w="8732" w:h="284" w:hRule="exact" w:hSpace="0" w:vSpace="0" w:wrap="around" w:xAlign="inside" w:y="13042" w:anchorLock="0"/>
    </w:pPr>
    <w:r w:rsidRPr="005C5A79">
      <w:fldChar w:fldCharType="begin" w:fldLock="1"/>
    </w:r>
    <w:r w:rsidRPr="005C5A79">
      <w:instrText xml:space="preserve"> PAGE </w:instrText>
    </w:r>
    <w:r w:rsidRPr="005C5A79">
      <w:fldChar w:fldCharType="separate"/>
    </w:r>
    <w:r w:rsidR="00704A01" w:rsidRPr="005C5A79">
      <w:t>11</w:t>
    </w:r>
    <w:r w:rsidRPr="005C5A79">
      <w:fldChar w:fldCharType="end"/>
    </w:r>
  </w:p>
  <w:p w:rsidR="00881992" w:rsidRPr="005C5A79" w:rsidRDefault="008819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fotV"/>
      <w:framePr w:w="8732" w:h="284" w:hRule="exact" w:hSpace="0" w:vSpace="0" w:wrap="around" w:xAlign="inside" w:y="13042" w:anchorLock="0"/>
    </w:pP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3</w:instrText>
    </w:r>
    <w:r w:rsidRPr="005C5A79">
      <w:fldChar w:fldCharType="end"/>
    </w:r>
    <w:r w:rsidRPr="005C5A79">
      <w:instrText xml:space="preserve">/2 </w:instrText>
    </w:r>
    <w:r w:rsidRPr="005C5A79">
      <w:fldChar w:fldCharType="separate"/>
    </w:r>
    <w:r w:rsidR="00704A01" w:rsidRPr="005C5A79">
      <w:instrText>1,5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3</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fldChar w:fldCharType="separate"/>
    </w:r>
    <w:r w:rsidR="00704A01" w:rsidRPr="005C5A79">
      <w:instrText>0,5</w:instrText>
    </w:r>
    <w:r w:rsidRPr="005C5A79">
      <w:fldChar w:fldCharType="end"/>
    </w:r>
    <w:r w:rsidRPr="005C5A79">
      <w:instrText xml:space="preserve"> = 0 "</w:instrText>
    </w:r>
    <w:r w:rsidRPr="005C5A79">
      <w:fldChar w:fldCharType="begin" w:fldLock="1"/>
    </w:r>
    <w:r w:rsidRPr="005C5A79">
      <w:instrText xml:space="preserve"> PAGE </w:instrText>
    </w:r>
    <w:r w:rsidRPr="005C5A79">
      <w:fldChar w:fldCharType="separate"/>
    </w:r>
    <w:r w:rsidRPr="005C5A79">
      <w:instrText>4</w:instrText>
    </w:r>
    <w:r w:rsidRPr="005C5A79">
      <w:fldChar w:fldCharType="end"/>
    </w:r>
  </w:p>
  <w:p w:rsidR="00881992" w:rsidRPr="005C5A79" w:rsidRDefault="00881992">
    <w:pPr>
      <w:pStyle w:val="SidfotH"/>
      <w:framePr w:w="8732" w:h="284" w:hRule="exact" w:hSpace="0" w:vSpace="0" w:wrap="around" w:xAlign="inside" w:y="13042" w:anchorLock="0"/>
    </w:pPr>
    <w:r w:rsidRPr="005C5A79">
      <w:instrText>""</w:instrText>
    </w:r>
    <w:r w:rsidRPr="005C5A79">
      <w:fldChar w:fldCharType="begin" w:fldLock="1"/>
    </w:r>
    <w:r w:rsidRPr="005C5A79">
      <w:instrText xml:space="preserve"> PAGE </w:instrText>
    </w:r>
    <w:r w:rsidRPr="005C5A79">
      <w:fldChar w:fldCharType="separate"/>
    </w:r>
    <w:r w:rsidR="00704A01" w:rsidRPr="005C5A79">
      <w:instrText>3</w:instrText>
    </w:r>
    <w:r w:rsidRPr="005C5A79">
      <w:fldChar w:fldCharType="end"/>
    </w:r>
    <w:r w:rsidRPr="005C5A79">
      <w:instrText>"</w:instrText>
    </w:r>
    <w:r w:rsidRPr="005C5A79">
      <w:fldChar w:fldCharType="separate"/>
    </w:r>
    <w:r w:rsidR="00704A01" w:rsidRPr="005C5A79">
      <w:t>3</w:t>
    </w:r>
    <w:r w:rsidRPr="005C5A79">
      <w:fldChar w:fldCharType="end"/>
    </w:r>
  </w:p>
  <w:p w:rsidR="00881992" w:rsidRPr="005C5A79" w:rsidRDefault="008819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992" w:rsidRPr="005C5A79" w:rsidRDefault="00881992">
      <w:pPr>
        <w:pStyle w:val="Sidfot"/>
      </w:pPr>
    </w:p>
  </w:footnote>
  <w:footnote w:type="continuationSeparator" w:id="0">
    <w:p w:rsidR="00881992" w:rsidRPr="005C5A79" w:rsidRDefault="00881992">
      <w:pPr>
        <w:spacing w:before="0" w:line="240" w:lineRule="auto"/>
      </w:pPr>
      <w:r w:rsidRPr="005C5A79">
        <w:continuationSeparator/>
      </w:r>
    </w:p>
  </w:footnote>
  <w:footnote w:id="1">
    <w:p w:rsidR="00881992" w:rsidRPr="005C5A79" w:rsidRDefault="00881992" w:rsidP="00004DE5">
      <w:pPr>
        <w:pStyle w:val="Fotnotstext"/>
      </w:pPr>
      <w:r w:rsidRPr="005C5A79">
        <w:rPr>
          <w:rStyle w:val="Fotnotsreferens"/>
        </w:rPr>
        <w:footnoteRef/>
      </w:r>
      <w:r w:rsidRPr="005C5A79">
        <w:t xml:space="preserve"> BNP-gapet visar skillnaden mellan faktisk och normal (potentiell) BNP.</w:t>
      </w:r>
      <w:r w:rsidRPr="005C5A79">
        <w:rPr>
          <w:rFonts w:ascii="Calibri" w:eastAsia="Calibri" w:hAnsi="Calibri"/>
          <w:sz w:val="22"/>
          <w:szCs w:val="22"/>
        </w:rPr>
        <w:t xml:space="preserve"> </w:t>
      </w:r>
      <w:r w:rsidRPr="005C5A79">
        <w:t>Potentiell BNP är produktionsnivån vid ett normalt utnyttjande av produk</w:t>
      </w:r>
      <w:r w:rsidRPr="005C5A79">
        <w:softHyphen/>
        <w:t>tions</w:t>
      </w:r>
      <w:r w:rsidRPr="005C5A79">
        <w:softHyphen/>
        <w:t>resurserna i ek</w:t>
      </w:r>
      <w:r w:rsidRPr="005C5A79">
        <w:t>o</w:t>
      </w:r>
      <w:r w:rsidRPr="005C5A79">
        <w:t>nomin. Det innebär att produktionen kan upprätthållas på denna nivå utan att trycket uppåt på priser och löner blir så starkt att Riksbankens inflationsmål på 2 % överskrids.</w:t>
      </w:r>
    </w:p>
  </w:footnote>
  <w:footnote w:id="2">
    <w:p w:rsidR="00881992" w:rsidRPr="005C5A79" w:rsidRDefault="00881992" w:rsidP="00004DE5">
      <w:pPr>
        <w:pStyle w:val="Fotnotstext"/>
      </w:pPr>
      <w:r w:rsidRPr="005C5A79">
        <w:rPr>
          <w:rStyle w:val="Fotnotsreferens"/>
        </w:rPr>
        <w:footnoteRef/>
      </w:r>
      <w:r w:rsidRPr="005C5A79">
        <w:t xml:space="preserve"> Regeringens uppföljning av överskottsmålet (RiR 2006:27).</w:t>
      </w:r>
    </w:p>
  </w:footnote>
  <w:footnote w:id="3">
    <w:p w:rsidR="00881992" w:rsidRPr="005C5A79" w:rsidRDefault="00881992">
      <w:pPr>
        <w:pStyle w:val="Fotnotstext"/>
      </w:pPr>
      <w:r w:rsidRPr="005C5A79">
        <w:rPr>
          <w:rStyle w:val="Fotnotsreferens"/>
        </w:rPr>
        <w:footnoteRef/>
      </w:r>
      <w:r w:rsidRPr="005C5A79">
        <w:t xml:space="preserve"> Styrelsen överlämnade en redogörelse med anledning av granskningen (2009/10:RRS11).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r w:rsidRPr="005C5A79">
      <w:t xml:space="preserve">     </w:t>
    </w:r>
    <w:r w:rsidRPr="005C5A79">
      <w:rPr>
        <w:rStyle w:val="SidhuvudBilaga"/>
      </w:rPr>
      <w:t xml:space="preserve"> </w:t>
    </w: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Sammanfattning</w:t>
    </w:r>
    <w:r w:rsidRPr="005C5A79">
      <w:rPr>
        <w:rStyle w:val="SidhuvudRubrikReferens"/>
      </w:rPr>
      <w:fldChar w:fldCharType="end"/>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r w:rsidRPr="005C5A79">
      <w:t xml:space="preserve">     </w:t>
    </w:r>
    <w:r w:rsidRPr="005C5A79">
      <w:rPr>
        <w:rStyle w:val="SidhuvudBilaga"/>
      </w:rPr>
      <w:t xml:space="preserve"> </w:t>
    </w: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551DF9" w:rsidRPr="005C5A79">
      <w:rPr>
        <w:rStyle w:val="SidhuvudRubrikReferens"/>
      </w:rPr>
      <w:t>Riksrevisionens granskning</w:t>
    </w:r>
    <w:r w:rsidRPr="005C5A79">
      <w:rPr>
        <w:rStyle w:val="SidhuvudRubrikReferens"/>
      </w:rPr>
      <w:fldChar w:fldCharType="end"/>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Udda"/>
      <w:framePr w:w="8732" w:h="567" w:hRule="exact" w:vSpace="0" w:wrap="around" w:vAnchor="page" w:y="341" w:anchorLock="0"/>
    </w:pP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Riksrevisionens granskning</w:t>
    </w:r>
    <w:r w:rsidRPr="005C5A79">
      <w:rPr>
        <w:rStyle w:val="SidhuvudRubrikReferens"/>
      </w:rPr>
      <w:fldChar w:fldCharType="end"/>
    </w:r>
    <w:r w:rsidRPr="005C5A79">
      <w:rPr>
        <w:rStyle w:val="SidhuvudBilaga"/>
      </w:rPr>
      <w:t xml:space="preserve"> </w:t>
    </w:r>
    <w:r w:rsidRPr="005C5A79">
      <w:t xml:space="preserve">     </w: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w:instrText>
    </w:r>
    <w:r w:rsidRPr="005C5A79">
      <w:instrText xml:space="preserve"> </w:instrText>
    </w:r>
    <w:r w:rsidRPr="005C5A79">
      <w:rPr>
        <w:rStyle w:val="SidhuvudUtskott"/>
      </w:rPr>
      <w:instrText>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p>
  <w:p w:rsidR="00881992" w:rsidRPr="005C5A79" w:rsidRDefault="008819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fldChar w:fldCharType="begin" w:fldLock="1"/>
    </w:r>
    <w:r w:rsidRPr="005C5A79">
      <w:instrText xml:space="preserve"> if </w:instrText>
    </w:r>
    <w:r w:rsidRPr="005C5A79">
      <w:fldChar w:fldCharType="begin" w:fldLock="1"/>
    </w:r>
    <w:r w:rsidRPr="005C5A79">
      <w:instrText xml:space="preserve"> page</w:instrText>
    </w:r>
    <w:r w:rsidRPr="005C5A79">
      <w:fldChar w:fldCharType="separate"/>
    </w:r>
    <w:r w:rsidR="00704A01" w:rsidRPr="005C5A79">
      <w:instrText>4</w:instrText>
    </w:r>
    <w:r w:rsidRPr="005C5A79">
      <w:fldChar w:fldCharType="end"/>
    </w:r>
    <w:r w:rsidRPr="005C5A79">
      <w:instrText xml:space="preserve"> &gt; 1 "</w:instrText>
    </w: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4</w:instrText>
    </w:r>
    <w:r w:rsidRPr="005C5A79">
      <w:fldChar w:fldCharType="end"/>
    </w:r>
    <w:r w:rsidRPr="005C5A79">
      <w:instrText xml:space="preserve">/2 </w:instrText>
    </w:r>
    <w:r w:rsidRPr="005C5A79">
      <w:fldChar w:fldCharType="separate"/>
    </w:r>
    <w:r w:rsidR="00704A01" w:rsidRPr="005C5A79">
      <w:instrText>2</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4</w:instrText>
    </w:r>
    <w:r w:rsidRPr="005C5A79">
      <w:fldChar w:fldCharType="end"/>
    </w:r>
    <w:r w:rsidRPr="005C5A79">
      <w:instrText xml:space="preserve">/2) </w:instrText>
    </w:r>
    <w:r w:rsidRPr="005C5A79">
      <w:fldChar w:fldCharType="separate"/>
    </w:r>
    <w:r w:rsidR="00704A01" w:rsidRPr="005C5A79">
      <w:instrText>2</w:instrText>
    </w:r>
    <w:r w:rsidRPr="005C5A79">
      <w:fldChar w:fldCharType="end"/>
    </w:r>
    <w:r w:rsidRPr="005C5A79">
      <w:fldChar w:fldCharType="separate"/>
    </w:r>
    <w:r w:rsidR="00704A01" w:rsidRPr="005C5A79">
      <w:instrText>0</w:instrText>
    </w:r>
    <w:r w:rsidRPr="005C5A79">
      <w:fldChar w:fldCharType="end"/>
    </w:r>
    <w:r w:rsidRPr="005C5A79">
      <w:instrText xml:space="preserve"> = 0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Pr="005C5A79">
      <w:rPr>
        <w:rStyle w:val="SidhuvudUtskott"/>
      </w:rPr>
      <w:instrText>14</w:instrText>
    </w:r>
    <w:r w:rsidRPr="005C5A79">
      <w:rPr>
        <w:rStyle w:val="SidhuvudUtskott"/>
      </w:rPr>
      <w:fldChar w:fldCharType="end"/>
    </w:r>
    <w:r w:rsidRPr="005C5A79">
      <w:instrText xml:space="preserve">    </w:instrText>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RubrikReferens"/>
        <w:smallCaps w:val="0"/>
        <w:spacing w:val="0"/>
        <w:sz w:val="19"/>
      </w:rPr>
      <w:instrText xml:space="preserve"> </w:instrText>
    </w:r>
    <w:r w:rsidRPr="005C5A79">
      <w:instrText xml:space="preserve">"  "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instrText>14</w:instrText>
    </w:r>
    <w:r w:rsidRPr="005C5A79">
      <w:rPr>
        <w:rStyle w:val="SidhuvudUtskott"/>
      </w:rPr>
      <w:fldChar w:fldCharType="end"/>
    </w:r>
  </w:p>
  <w:p w:rsidR="00704A01"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instrText>"</w:instrText>
    </w:r>
    <w:r w:rsidRPr="005C5A79">
      <w:fldChar w:fldCharType="separate"/>
    </w:r>
    <w:r w:rsidR="00704A01" w:rsidRPr="005C5A79">
      <w:rPr>
        <w:rStyle w:val="SidhuvudUtskott"/>
      </w:rPr>
      <w:instrText>2009/10:RRS14</w:instrText>
    </w:r>
    <w:r w:rsidR="00704A01" w:rsidRPr="005C5A79">
      <w:instrText xml:space="preserve">    </w:instrText>
    </w:r>
  </w:p>
  <w:p w:rsidR="00704A01" w:rsidRPr="005C5A79" w:rsidRDefault="00704A01">
    <w:pPr>
      <w:pStyle w:val="SidhuvudKantJmn"/>
      <w:framePr w:w="8732" w:h="567" w:hRule="exact" w:vSpace="0" w:wrap="around" w:vAnchor="page" w:y="341" w:anchorLock="0"/>
    </w:pPr>
  </w:p>
  <w:p w:rsidR="00704A01" w:rsidRPr="005C5A79" w:rsidRDefault="00704A01">
    <w:pPr>
      <w:pStyle w:val="SidhuvudKantJmn"/>
      <w:framePr w:w="8732" w:h="567" w:hRule="exact" w:vSpace="0" w:wrap="around" w:vAnchor="page" w:y="341" w:anchorLock="0"/>
    </w:pPr>
    <w:r w:rsidRPr="005C5A79">
      <w:rPr>
        <w:rStyle w:val="SidhuvudRubrikReferens"/>
        <w:smallCaps w:val="0"/>
        <w:spacing w:val="0"/>
        <w:sz w:val="19"/>
      </w:rPr>
      <w:instrText xml:space="preserve"> </w:instrText>
    </w:r>
    <w:r w:rsidR="00881992" w:rsidRPr="005C5A79">
      <w:fldChar w:fldCharType="end"/>
    </w:r>
    <w:r w:rsidR="00881992" w:rsidRPr="005C5A79">
      <w:instrText>" " "</w:instrText>
    </w:r>
    <w:r w:rsidR="00881992" w:rsidRPr="005C5A79">
      <w:fldChar w:fldCharType="separate"/>
    </w:r>
    <w:r w:rsidRPr="005C5A79">
      <w:rPr>
        <w:rStyle w:val="SidhuvudUtskott"/>
      </w:rPr>
      <w:t>2009/10:RRS14</w:t>
    </w:r>
    <w:r w:rsidRPr="005C5A79">
      <w:t xml:space="preserve">    </w:t>
    </w:r>
  </w:p>
  <w:p w:rsidR="00704A01" w:rsidRPr="005C5A79" w:rsidRDefault="00704A01">
    <w:pPr>
      <w:pStyle w:val="SidhuvudKantJmn"/>
      <w:framePr w:w="8732" w:h="567" w:hRule="exact" w:vSpace="0" w:wrap="around" w:vAnchor="page" w:y="341" w:anchorLock="0"/>
    </w:pPr>
  </w:p>
  <w:p w:rsidR="00881992" w:rsidRPr="005C5A79" w:rsidRDefault="00704A01">
    <w:pPr>
      <w:pStyle w:val="SidhuvudKantUdda"/>
      <w:framePr w:w="8732" w:h="567" w:hRule="exact" w:vSpace="0" w:wrap="around" w:vAnchor="page" w:y="341" w:anchorLock="0"/>
    </w:pPr>
    <w:r w:rsidRPr="005C5A79">
      <w:rPr>
        <w:rStyle w:val="SidhuvudRubrikReferens"/>
        <w:smallCaps w:val="0"/>
        <w:spacing w:val="0"/>
        <w:sz w:val="19"/>
      </w:rPr>
      <w:t xml:space="preserve"> </w:t>
    </w:r>
    <w:r w:rsidR="00881992" w:rsidRPr="005C5A79">
      <w:fldChar w:fldCharType="end"/>
    </w:r>
  </w:p>
  <w:p w:rsidR="00881992" w:rsidRPr="005C5A79" w:rsidRDefault="008819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r w:rsidRPr="005C5A79">
      <w:t xml:space="preserve">     </w:t>
    </w:r>
    <w:r w:rsidRPr="005C5A79">
      <w:rPr>
        <w:rStyle w:val="SidhuvudBilaga"/>
      </w:rPr>
      <w:t xml:space="preserve"> </w:t>
    </w: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Riksrevisionens granskning</w:t>
    </w:r>
    <w:r w:rsidRPr="005C5A79">
      <w:rPr>
        <w:rStyle w:val="SidhuvudRubrikReferens"/>
      </w:rPr>
      <w:fldChar w:fldCharType="end"/>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Udda"/>
      <w:framePr w:w="8732" w:h="567" w:hRule="exact" w:vSpace="0" w:wrap="around" w:vAnchor="page" w:y="341" w:anchorLock="0"/>
    </w:pP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Riksrevisionens granskning</w:t>
    </w:r>
    <w:r w:rsidRPr="005C5A79">
      <w:rPr>
        <w:rStyle w:val="SidhuvudRubrikReferens"/>
      </w:rPr>
      <w:fldChar w:fldCharType="end"/>
    </w:r>
    <w:r w:rsidRPr="005C5A79">
      <w:rPr>
        <w:rStyle w:val="SidhuvudBilaga"/>
      </w:rPr>
      <w:t xml:space="preserve"> </w:t>
    </w:r>
    <w:r w:rsidRPr="005C5A79">
      <w:t xml:space="preserve">     </w: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w:instrText>
    </w:r>
    <w:r w:rsidRPr="005C5A79">
      <w:instrText xml:space="preserve"> </w:instrText>
    </w:r>
    <w:r w:rsidRPr="005C5A79">
      <w:rPr>
        <w:rStyle w:val="SidhuvudUtskott"/>
      </w:rPr>
      <w:instrText>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p>
  <w:p w:rsidR="00881992" w:rsidRPr="005C5A79" w:rsidRDefault="008819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fldChar w:fldCharType="begin" w:fldLock="1"/>
    </w:r>
    <w:r w:rsidRPr="005C5A79">
      <w:instrText xml:space="preserve"> if </w:instrText>
    </w:r>
    <w:r w:rsidRPr="005C5A79">
      <w:fldChar w:fldCharType="begin" w:fldLock="1"/>
    </w:r>
    <w:r w:rsidRPr="005C5A79">
      <w:instrText xml:space="preserve"> page</w:instrText>
    </w:r>
    <w:r w:rsidRPr="005C5A79">
      <w:fldChar w:fldCharType="separate"/>
    </w:r>
    <w:r w:rsidR="00551DF9" w:rsidRPr="005C5A79">
      <w:instrText>11</w:instrText>
    </w:r>
    <w:r w:rsidRPr="005C5A79">
      <w:fldChar w:fldCharType="end"/>
    </w:r>
    <w:r w:rsidRPr="005C5A79">
      <w:instrText xml:space="preserve"> &gt; 1 "</w:instrText>
    </w: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551DF9" w:rsidRPr="005C5A79">
      <w:instrText>11</w:instrText>
    </w:r>
    <w:r w:rsidRPr="005C5A79">
      <w:fldChar w:fldCharType="end"/>
    </w:r>
    <w:r w:rsidRPr="005C5A79">
      <w:instrText xml:space="preserve">/2 </w:instrText>
    </w:r>
    <w:r w:rsidRPr="005C5A79">
      <w:fldChar w:fldCharType="separate"/>
    </w:r>
    <w:r w:rsidR="00551DF9" w:rsidRPr="005C5A79">
      <w:instrText>5,5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551DF9" w:rsidRPr="005C5A79">
      <w:instrText>11</w:instrText>
    </w:r>
    <w:r w:rsidRPr="005C5A79">
      <w:fldChar w:fldCharType="end"/>
    </w:r>
    <w:r w:rsidRPr="005C5A79">
      <w:instrText xml:space="preserve">/2) </w:instrText>
    </w:r>
    <w:r w:rsidRPr="005C5A79">
      <w:fldChar w:fldCharType="separate"/>
    </w:r>
    <w:r w:rsidR="00551DF9" w:rsidRPr="005C5A79">
      <w:instrText>5</w:instrText>
    </w:r>
    <w:r w:rsidRPr="005C5A79">
      <w:fldChar w:fldCharType="end"/>
    </w:r>
    <w:r w:rsidRPr="005C5A79">
      <w:fldChar w:fldCharType="separate"/>
    </w:r>
    <w:r w:rsidR="00551DF9" w:rsidRPr="005C5A79">
      <w:instrText>0,5</w:instrText>
    </w:r>
    <w:r w:rsidRPr="005C5A79">
      <w:fldChar w:fldCharType="end"/>
    </w:r>
    <w:r w:rsidRPr="005C5A79">
      <w:instrText xml:space="preserve"> = 0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Pr="005C5A79">
      <w:rPr>
        <w:rStyle w:val="SidhuvudUtskott"/>
      </w:rPr>
      <w:instrText>1999/2000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Pr="005C5A79">
      <w:rPr>
        <w:rStyle w:val="SidhuvudUtskott"/>
      </w:rPr>
      <w:instrText>BoU</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Pr="005C5A79">
      <w:rPr>
        <w:rStyle w:val="SidhuvudUtskott"/>
      </w:rPr>
      <w:instrText>6678</w:instrText>
    </w:r>
    <w:r w:rsidRPr="005C5A79">
      <w:rPr>
        <w:rStyle w:val="SidhuvudUtskott"/>
      </w:rPr>
      <w:fldChar w:fldCharType="end"/>
    </w:r>
    <w:r w:rsidRPr="005C5A79">
      <w:instrText xml:space="preserve">    </w:instrText>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separate"/>
    </w:r>
    <w:r w:rsidRPr="005C5A79">
      <w:rPr>
        <w:rStyle w:val="SidhuvudUtskott"/>
      </w:rPr>
      <w:instrText>Utkast</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RubrikReferens"/>
        <w:smallCaps w:val="0"/>
        <w:spacing w:val="0"/>
        <w:sz w:val="19"/>
      </w:rPr>
      <w:instrText xml:space="preserve"> </w:instrText>
    </w:r>
    <w:r w:rsidRPr="005C5A79">
      <w:instrText xml:space="preserve">"  "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instrText>14</w:instrText>
    </w:r>
    <w:r w:rsidRPr="005C5A79">
      <w:rPr>
        <w:rStyle w:val="SidhuvudUtskott"/>
      </w:rPr>
      <w:fldChar w:fldCharType="end"/>
    </w:r>
  </w:p>
  <w:p w:rsidR="00551DF9"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instrText>"</w:instrText>
    </w:r>
    <w:r w:rsidRPr="005C5A79">
      <w:fldChar w:fldCharType="separate"/>
    </w:r>
    <w:r w:rsidR="00551DF9" w:rsidRPr="005C5A79">
      <w:instrText xml:space="preserve">  </w:instrText>
    </w:r>
    <w:r w:rsidR="00551DF9" w:rsidRPr="005C5A79">
      <w:rPr>
        <w:rStyle w:val="SidhuvudUtskott"/>
      </w:rPr>
      <w:instrText>2009/10:RRS14</w:instrText>
    </w:r>
  </w:p>
  <w:p w:rsidR="00551DF9" w:rsidRPr="005C5A79" w:rsidRDefault="00881992">
    <w:pPr>
      <w:pStyle w:val="SidhuvudKantUdda"/>
      <w:framePr w:w="8732" w:h="567" w:hRule="exact" w:vSpace="0" w:wrap="around" w:vAnchor="page" w:y="341" w:anchorLock="0"/>
    </w:pPr>
    <w:r w:rsidRPr="005C5A79">
      <w:fldChar w:fldCharType="end"/>
    </w:r>
    <w:r w:rsidRPr="005C5A79">
      <w:instrText>" " "</w:instrText>
    </w:r>
    <w:r w:rsidRPr="005C5A79">
      <w:fldChar w:fldCharType="separate"/>
    </w:r>
    <w:r w:rsidR="00551DF9" w:rsidRPr="005C5A79">
      <w:t xml:space="preserve">  </w:t>
    </w:r>
    <w:r w:rsidR="00551DF9" w:rsidRPr="005C5A79">
      <w:rPr>
        <w:rStyle w:val="SidhuvudUtskott"/>
      </w:rPr>
      <w:t>2009/10:RRS14</w:t>
    </w:r>
  </w:p>
  <w:p w:rsidR="00881992" w:rsidRPr="005C5A79" w:rsidRDefault="00881992">
    <w:pPr>
      <w:pStyle w:val="SidhuvudKantUdda"/>
      <w:framePr w:w="8732" w:h="567" w:hRule="exact" w:vSpace="0" w:wrap="around" w:vAnchor="page" w:y="341" w:anchorLock="0"/>
    </w:pPr>
    <w:r w:rsidRPr="005C5A79">
      <w:fldChar w:fldCharType="end"/>
    </w:r>
  </w:p>
  <w:p w:rsidR="00881992" w:rsidRPr="005C5A79" w:rsidRDefault="008819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Udda"/>
      <w:framePr w:w="8732" w:h="567" w:hRule="exact" w:vSpace="0" w:wrap="around" w:vAnchor="page" w:y="341" w:anchorLock="0"/>
    </w:pP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Sammanfattning</w:t>
    </w:r>
    <w:r w:rsidRPr="005C5A79">
      <w:rPr>
        <w:rStyle w:val="SidhuvudRubrikReferens"/>
      </w:rPr>
      <w:fldChar w:fldCharType="end"/>
    </w:r>
    <w:r w:rsidRPr="005C5A79">
      <w:rPr>
        <w:rStyle w:val="SidhuvudBilaga"/>
      </w:rPr>
      <w:t xml:space="preserve"> </w:t>
    </w:r>
    <w:r w:rsidRPr="005C5A79">
      <w:t xml:space="preserve">     </w: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w:instrText>
    </w:r>
    <w:r w:rsidRPr="005C5A79">
      <w:instrText xml:space="preserve"> </w:instrText>
    </w:r>
    <w:r w:rsidRPr="005C5A79">
      <w:rPr>
        <w:rStyle w:val="SidhuvudUtskott"/>
      </w:rPr>
      <w:instrText>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p>
  <w:p w:rsidR="00881992" w:rsidRPr="005C5A79" w:rsidRDefault="008819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fldChar w:fldCharType="begin" w:fldLock="1"/>
    </w:r>
    <w:r w:rsidRPr="005C5A79">
      <w:instrText xml:space="preserve"> if </w:instrText>
    </w:r>
    <w:r w:rsidRPr="005C5A79">
      <w:fldChar w:fldCharType="begin" w:fldLock="1"/>
    </w:r>
    <w:r w:rsidRPr="005C5A79">
      <w:instrText xml:space="preserve"> page</w:instrText>
    </w:r>
    <w:r w:rsidRPr="005C5A79">
      <w:fldChar w:fldCharType="separate"/>
    </w:r>
    <w:r w:rsidR="005C5A79">
      <w:rPr>
        <w:noProof/>
      </w:rPr>
      <w:instrText>1</w:instrText>
    </w:r>
    <w:r w:rsidRPr="005C5A79">
      <w:fldChar w:fldCharType="end"/>
    </w:r>
    <w:r w:rsidRPr="005C5A79">
      <w:instrText xml:space="preserve"> &gt; 1 "</w:instrText>
    </w: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11</w:instrText>
    </w:r>
    <w:r w:rsidRPr="005C5A79">
      <w:fldChar w:fldCharType="end"/>
    </w:r>
    <w:r w:rsidRPr="005C5A79">
      <w:instrText xml:space="preserve">/2 </w:instrText>
    </w:r>
    <w:r w:rsidRPr="005C5A79">
      <w:fldChar w:fldCharType="separate"/>
    </w:r>
    <w:r w:rsidR="00704A01" w:rsidRPr="005C5A79">
      <w:instrText>5,5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11</w:instrText>
    </w:r>
    <w:r w:rsidRPr="005C5A79">
      <w:fldChar w:fldCharType="end"/>
    </w:r>
    <w:r w:rsidRPr="005C5A79">
      <w:instrText xml:space="preserve">/2) </w:instrText>
    </w:r>
    <w:r w:rsidRPr="005C5A79">
      <w:fldChar w:fldCharType="separate"/>
    </w:r>
    <w:r w:rsidR="00704A01" w:rsidRPr="005C5A79">
      <w:instrText>5</w:instrText>
    </w:r>
    <w:r w:rsidRPr="005C5A79">
      <w:fldChar w:fldCharType="end"/>
    </w:r>
    <w:r w:rsidRPr="005C5A79">
      <w:fldChar w:fldCharType="separate"/>
    </w:r>
    <w:r w:rsidR="00704A01" w:rsidRPr="005C5A79">
      <w:instrText>0,5</w:instrText>
    </w:r>
    <w:r w:rsidRPr="005C5A79">
      <w:fldChar w:fldCharType="end"/>
    </w:r>
    <w:r w:rsidRPr="005C5A79">
      <w:instrText xml:space="preserve"> = 0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Pr="005C5A79">
      <w:rPr>
        <w:rStyle w:val="SidhuvudUtskott"/>
      </w:rPr>
      <w:instrText>1999/2000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Pr="005C5A79">
      <w:rPr>
        <w:rStyle w:val="SidhuvudUtskott"/>
      </w:rPr>
      <w:instrText>BoU</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Pr="005C5A79">
      <w:rPr>
        <w:rStyle w:val="SidhuvudUtskott"/>
      </w:rPr>
      <w:instrText>6678</w:instrText>
    </w:r>
    <w:r w:rsidRPr="005C5A79">
      <w:rPr>
        <w:rStyle w:val="SidhuvudUtskott"/>
      </w:rPr>
      <w:fldChar w:fldCharType="end"/>
    </w:r>
    <w:r w:rsidRPr="005C5A79">
      <w:instrText xml:space="preserve">    </w:instrText>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separate"/>
    </w:r>
    <w:r w:rsidRPr="005C5A79">
      <w:rPr>
        <w:rStyle w:val="SidhuvudUtskott"/>
      </w:rPr>
      <w:instrText>Utkast</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RubrikReferens"/>
        <w:smallCaps w:val="0"/>
        <w:spacing w:val="0"/>
        <w:sz w:val="19"/>
      </w:rPr>
      <w:instrText xml:space="preserve"> </w:instrText>
    </w:r>
    <w:r w:rsidRPr="005C5A79">
      <w:instrText xml:space="preserve">"  "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instrText>14</w:instrText>
    </w:r>
    <w:r w:rsidRPr="005C5A79">
      <w:rPr>
        <w:rStyle w:val="SidhuvudUtskott"/>
      </w:rPr>
      <w:fldChar w:fldCharType="end"/>
    </w:r>
  </w:p>
  <w:p w:rsidR="00704A01"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instrText>"</w:instrText>
    </w:r>
    <w:r w:rsidRPr="005C5A79">
      <w:fldChar w:fldCharType="separate"/>
    </w:r>
    <w:r w:rsidR="00704A01" w:rsidRPr="005C5A79">
      <w:instrText xml:space="preserve">  </w:instrText>
    </w:r>
    <w:r w:rsidR="00704A01" w:rsidRPr="005C5A79">
      <w:rPr>
        <w:rStyle w:val="SidhuvudUtskott"/>
      </w:rPr>
      <w:instrText>2009/10:RRS14</w:instrText>
    </w:r>
  </w:p>
  <w:p w:rsidR="00881992" w:rsidRPr="005C5A79" w:rsidRDefault="00881992">
    <w:pPr>
      <w:pStyle w:val="SidhuvudKantUdda"/>
      <w:framePr w:w="8732" w:h="567" w:hRule="exact" w:vSpace="0" w:wrap="around" w:vAnchor="page" w:y="341" w:anchorLock="0"/>
    </w:pPr>
    <w:r w:rsidRPr="005C5A79">
      <w:fldChar w:fldCharType="end"/>
    </w:r>
    <w:r w:rsidRPr="005C5A79">
      <w:instrText>" " "</w:instrText>
    </w:r>
    <w:r w:rsidRPr="005C5A79">
      <w:fldChar w:fldCharType="separate"/>
    </w:r>
    <w:r w:rsidR="005C5A79" w:rsidRPr="005C5A79">
      <w:rPr>
        <w:noProof/>
      </w:rPr>
      <w:t xml:space="preserve"> </w:t>
    </w:r>
    <w:r w:rsidRPr="005C5A79">
      <w:fldChar w:fldCharType="end"/>
    </w:r>
  </w:p>
  <w:p w:rsidR="00881992" w:rsidRPr="005C5A79" w:rsidRDefault="008819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r w:rsidRPr="005C5A79">
      <w:t xml:space="preserve">     </w:t>
    </w:r>
    <w:r w:rsidRPr="005C5A79">
      <w:rPr>
        <w:rStyle w:val="SidhuvudBilaga"/>
      </w:rPr>
      <w:t xml:space="preserve"> </w:t>
    </w: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Sammanfattning</w:t>
    </w:r>
    <w:r w:rsidRPr="005C5A79">
      <w:rPr>
        <w:rStyle w:val="SidhuvudRubrikReferens"/>
      </w:rPr>
      <w:fldChar w:fldCharType="end"/>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Udda"/>
      <w:framePr w:w="8732" w:h="567" w:hRule="exact" w:vSpace="0" w:wrap="around" w:vAnchor="page" w:y="341" w:anchorLock="0"/>
    </w:pP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Sammanfattning</w:t>
    </w:r>
    <w:r w:rsidRPr="005C5A79">
      <w:rPr>
        <w:rStyle w:val="SidhuvudRubrikReferens"/>
      </w:rPr>
      <w:fldChar w:fldCharType="end"/>
    </w:r>
    <w:r w:rsidRPr="005C5A79">
      <w:rPr>
        <w:rStyle w:val="SidhuvudBilaga"/>
      </w:rPr>
      <w:t xml:space="preserve"> </w:t>
    </w:r>
    <w:r w:rsidRPr="005C5A79">
      <w:t xml:space="preserve">     </w: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w:instrText>
    </w:r>
    <w:r w:rsidRPr="005C5A79">
      <w:instrText xml:space="preserve"> </w:instrText>
    </w:r>
    <w:r w:rsidRPr="005C5A79">
      <w:rPr>
        <w:rStyle w:val="SidhuvudUtskott"/>
      </w:rPr>
      <w:instrText>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p>
  <w:p w:rsidR="00881992" w:rsidRPr="005C5A79" w:rsidRDefault="008819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fldChar w:fldCharType="begin" w:fldLock="1"/>
    </w:r>
    <w:r w:rsidRPr="005C5A79">
      <w:instrText xml:space="preserve"> if </w:instrText>
    </w:r>
    <w:r w:rsidRPr="005C5A79">
      <w:fldChar w:fldCharType="begin" w:fldLock="1"/>
    </w:r>
    <w:r w:rsidRPr="005C5A79">
      <w:instrText xml:space="preserve"> page</w:instrText>
    </w:r>
    <w:r w:rsidRPr="005C5A79">
      <w:fldChar w:fldCharType="separate"/>
    </w:r>
    <w:r w:rsidR="00704A01" w:rsidRPr="005C5A79">
      <w:instrText>2</w:instrText>
    </w:r>
    <w:r w:rsidRPr="005C5A79">
      <w:fldChar w:fldCharType="end"/>
    </w:r>
    <w:r w:rsidRPr="005C5A79">
      <w:instrText xml:space="preserve"> &gt; 1 "</w:instrText>
    </w: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2</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2</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fldChar w:fldCharType="separate"/>
    </w:r>
    <w:r w:rsidR="00704A01" w:rsidRPr="005C5A79">
      <w:instrText>0</w:instrText>
    </w:r>
    <w:r w:rsidRPr="005C5A79">
      <w:fldChar w:fldCharType="end"/>
    </w:r>
    <w:r w:rsidRPr="005C5A79">
      <w:instrText xml:space="preserve"> = 0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Pr="005C5A79">
      <w:rPr>
        <w:rStyle w:val="SidhuvudUtskott"/>
      </w:rPr>
      <w:instrText>14</w:instrText>
    </w:r>
    <w:r w:rsidRPr="005C5A79">
      <w:rPr>
        <w:rStyle w:val="SidhuvudUtskott"/>
      </w:rPr>
      <w:fldChar w:fldCharType="end"/>
    </w:r>
    <w:r w:rsidRPr="005C5A79">
      <w:instrText xml:space="preserve">    </w:instrText>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RubrikReferens"/>
        <w:smallCaps w:val="0"/>
        <w:spacing w:val="0"/>
        <w:sz w:val="19"/>
      </w:rPr>
      <w:instrText xml:space="preserve"> </w:instrText>
    </w:r>
    <w:r w:rsidRPr="005C5A79">
      <w:instrText xml:space="preserve">"  "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instrText>14</w:instrText>
    </w:r>
    <w:r w:rsidRPr="005C5A79">
      <w:rPr>
        <w:rStyle w:val="SidhuvudUtskott"/>
      </w:rPr>
      <w:fldChar w:fldCharType="end"/>
    </w:r>
  </w:p>
  <w:p w:rsidR="00704A01"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instrText>"</w:instrText>
    </w:r>
    <w:r w:rsidRPr="005C5A79">
      <w:fldChar w:fldCharType="separate"/>
    </w:r>
    <w:r w:rsidR="00704A01" w:rsidRPr="005C5A79">
      <w:rPr>
        <w:rStyle w:val="SidhuvudUtskott"/>
      </w:rPr>
      <w:instrText>2009/10:RRS14</w:instrText>
    </w:r>
    <w:r w:rsidR="00704A01" w:rsidRPr="005C5A79">
      <w:instrText xml:space="preserve">    </w:instrText>
    </w:r>
  </w:p>
  <w:p w:rsidR="00704A01" w:rsidRPr="005C5A79" w:rsidRDefault="00704A01">
    <w:pPr>
      <w:pStyle w:val="SidhuvudKantJmn"/>
      <w:framePr w:w="8732" w:h="567" w:hRule="exact" w:vSpace="0" w:wrap="around" w:vAnchor="page" w:y="341" w:anchorLock="0"/>
    </w:pPr>
  </w:p>
  <w:p w:rsidR="00704A01" w:rsidRPr="005C5A79" w:rsidRDefault="00704A01">
    <w:pPr>
      <w:pStyle w:val="SidhuvudKantJmn"/>
      <w:framePr w:w="8732" w:h="567" w:hRule="exact" w:vSpace="0" w:wrap="around" w:vAnchor="page" w:y="341" w:anchorLock="0"/>
    </w:pPr>
    <w:r w:rsidRPr="005C5A79">
      <w:rPr>
        <w:rStyle w:val="SidhuvudRubrikReferens"/>
        <w:smallCaps w:val="0"/>
        <w:spacing w:val="0"/>
        <w:sz w:val="19"/>
      </w:rPr>
      <w:instrText xml:space="preserve"> </w:instrText>
    </w:r>
    <w:r w:rsidR="00881992" w:rsidRPr="005C5A79">
      <w:fldChar w:fldCharType="end"/>
    </w:r>
    <w:r w:rsidR="00881992" w:rsidRPr="005C5A79">
      <w:instrText>" " "</w:instrText>
    </w:r>
    <w:r w:rsidR="00881992" w:rsidRPr="005C5A79">
      <w:fldChar w:fldCharType="separate"/>
    </w:r>
    <w:r w:rsidRPr="005C5A79">
      <w:rPr>
        <w:rStyle w:val="SidhuvudUtskott"/>
      </w:rPr>
      <w:t>2009/10:RRS14</w:t>
    </w:r>
    <w:r w:rsidRPr="005C5A79">
      <w:t xml:space="preserve">    </w:t>
    </w:r>
  </w:p>
  <w:p w:rsidR="00704A01" w:rsidRPr="005C5A79" w:rsidRDefault="00704A01">
    <w:pPr>
      <w:pStyle w:val="SidhuvudKantJmn"/>
      <w:framePr w:w="8732" w:h="567" w:hRule="exact" w:vSpace="0" w:wrap="around" w:vAnchor="page" w:y="341" w:anchorLock="0"/>
    </w:pPr>
  </w:p>
  <w:p w:rsidR="00881992" w:rsidRPr="005C5A79" w:rsidRDefault="00704A01">
    <w:pPr>
      <w:pStyle w:val="SidhuvudKantUdda"/>
      <w:framePr w:w="8732" w:h="567" w:hRule="exact" w:vSpace="0" w:wrap="around" w:vAnchor="page" w:y="341" w:anchorLock="0"/>
    </w:pPr>
    <w:r w:rsidRPr="005C5A79">
      <w:rPr>
        <w:rStyle w:val="SidhuvudRubrikReferens"/>
        <w:smallCaps w:val="0"/>
        <w:spacing w:val="0"/>
        <w:sz w:val="19"/>
      </w:rPr>
      <w:t xml:space="preserve"> </w:t>
    </w:r>
    <w:r w:rsidR="00881992" w:rsidRPr="005C5A79">
      <w:fldChar w:fldCharType="end"/>
    </w:r>
  </w:p>
  <w:p w:rsidR="00881992" w:rsidRPr="005C5A79" w:rsidRDefault="008819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r w:rsidRPr="005C5A79">
      <w:t xml:space="preserve">     </w:t>
    </w:r>
    <w:r w:rsidRPr="005C5A79">
      <w:rPr>
        <w:rStyle w:val="SidhuvudBilaga"/>
      </w:rPr>
      <w:t xml:space="preserve"> </w:t>
    </w: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Innehållsförteckning</w:t>
    </w:r>
    <w:r w:rsidRPr="005C5A79">
      <w:rPr>
        <w:rStyle w:val="SidhuvudRubrikReferens"/>
      </w:rPr>
      <w:fldChar w:fldCharType="end"/>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Udda"/>
      <w:framePr w:w="8732" w:h="567" w:hRule="exact" w:vSpace="0" w:wrap="around" w:vAnchor="page" w:y="341" w:anchorLock="0"/>
    </w:pPr>
    <w:r w:rsidRPr="005C5A79">
      <w:rPr>
        <w:rStyle w:val="SidhuvudRubrikReferens"/>
      </w:rPr>
      <w:fldChar w:fldCharType="begin" w:fldLock="1"/>
    </w:r>
    <w:r w:rsidRPr="005C5A79">
      <w:rPr>
        <w:rStyle w:val="SidhuvudRubrikReferens"/>
      </w:rPr>
      <w:instrText xml:space="preserve"> StyleREF "Rubrik 1" </w:instrText>
    </w:r>
    <w:r w:rsidRPr="005C5A79">
      <w:rPr>
        <w:rStyle w:val="SidhuvudRubrikReferens"/>
      </w:rPr>
      <w:fldChar w:fldCharType="separate"/>
    </w:r>
    <w:r w:rsidR="00704A01" w:rsidRPr="005C5A79">
      <w:rPr>
        <w:rStyle w:val="SidhuvudRubrikReferens"/>
      </w:rPr>
      <w:t>Innehållsförteckning</w:t>
    </w:r>
    <w:r w:rsidRPr="005C5A79">
      <w:rPr>
        <w:rStyle w:val="SidhuvudRubrikReferens"/>
      </w:rPr>
      <w:fldChar w:fldCharType="end"/>
    </w:r>
    <w:r w:rsidRPr="005C5A79">
      <w:rPr>
        <w:rStyle w:val="SidhuvudBilaga"/>
      </w:rPr>
      <w:t xml:space="preserve"> </w:t>
    </w:r>
    <w:r w:rsidRPr="005C5A79">
      <w:t xml:space="preserve">     </w: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t>2009/10</w:t>
    </w:r>
    <w:r w:rsidRPr="005C5A79">
      <w:rPr>
        <w:rStyle w:val="SidhuvudUtskott"/>
      </w:rPr>
      <w:fldChar w:fldCharType="end"/>
    </w:r>
    <w:r w:rsidRPr="005C5A79">
      <w:rPr>
        <w:rStyle w:val="SidhuvudUtskott"/>
      </w:rPr>
      <w:t>:</w:t>
    </w:r>
    <w:r w:rsidRPr="005C5A79">
      <w:rPr>
        <w:rStyle w:val="SidhuvudUtskott"/>
      </w:rPr>
      <w:fldChar w:fldCharType="begin" w:fldLock="1"/>
    </w:r>
    <w:r w:rsidRPr="005C5A79">
      <w:rPr>
        <w:rStyle w:val="SidhuvudUtskott"/>
      </w:rPr>
      <w:instrText xml:space="preserve"> DOCPROPERTY</w:instrText>
    </w:r>
    <w:r w:rsidRPr="005C5A79">
      <w:instrText xml:space="preserve"> </w:instrText>
    </w:r>
    <w:r w:rsidRPr="005C5A79">
      <w:rPr>
        <w:rStyle w:val="SidhuvudUtskott"/>
      </w:rPr>
      <w:instrText>Utskott</w:instrText>
    </w:r>
    <w:r w:rsidRPr="005C5A79">
      <w:rPr>
        <w:rStyle w:val="SidhuvudUtskott"/>
      </w:rPr>
      <w:fldChar w:fldCharType="separate"/>
    </w:r>
    <w:r w:rsidR="00704A01" w:rsidRPr="005C5A79">
      <w:rPr>
        <w:rStyle w:val="SidhuvudUtskott"/>
      </w:rPr>
      <w:t>RRS</w: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t>14</w: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p>
  <w:p w:rsidR="00881992" w:rsidRPr="005C5A79" w:rsidRDefault="008819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992" w:rsidRPr="005C5A79" w:rsidRDefault="00881992">
    <w:pPr>
      <w:pStyle w:val="SidhuvudKantJmn"/>
      <w:framePr w:w="8732" w:h="567" w:hRule="exact" w:vSpace="0" w:wrap="around" w:vAnchor="page" w:y="341" w:anchorLock="0"/>
    </w:pPr>
    <w:r w:rsidRPr="005C5A79">
      <w:fldChar w:fldCharType="begin" w:fldLock="1"/>
    </w:r>
    <w:r w:rsidRPr="005C5A79">
      <w:instrText xml:space="preserve"> if </w:instrText>
    </w:r>
    <w:r w:rsidRPr="005C5A79">
      <w:fldChar w:fldCharType="begin" w:fldLock="1"/>
    </w:r>
    <w:r w:rsidRPr="005C5A79">
      <w:instrText xml:space="preserve"> page</w:instrText>
    </w:r>
    <w:r w:rsidRPr="005C5A79">
      <w:fldChar w:fldCharType="separate"/>
    </w:r>
    <w:r w:rsidR="00704A01" w:rsidRPr="005C5A79">
      <w:instrText>3</w:instrText>
    </w:r>
    <w:r w:rsidRPr="005C5A79">
      <w:fldChar w:fldCharType="end"/>
    </w:r>
    <w:r w:rsidRPr="005C5A79">
      <w:instrText xml:space="preserve"> &gt; 1 "</w:instrText>
    </w:r>
    <w:r w:rsidRPr="005C5A79">
      <w:fldChar w:fldCharType="begin" w:fldLock="1"/>
    </w:r>
    <w:r w:rsidRPr="005C5A79">
      <w:instrText xml:space="preserve"> if </w:instrText>
    </w:r>
    <w:r w:rsidRPr="005C5A79">
      <w:fldChar w:fldCharType="begin" w:fldLock="1"/>
    </w:r>
    <w:r w:rsidRPr="005C5A79">
      <w:instrText xml:space="preserve"> = </w:instrText>
    </w:r>
    <w:r w:rsidRPr="005C5A79">
      <w:fldChar w:fldCharType="begin" w:fldLock="1"/>
    </w:r>
    <w:r w:rsidRPr="005C5A79">
      <w:instrText xml:space="preserve"> = </w:instrText>
    </w:r>
    <w:r w:rsidRPr="005C5A79">
      <w:fldChar w:fldCharType="begin" w:fldLock="1"/>
    </w:r>
    <w:r w:rsidRPr="005C5A79">
      <w:instrText xml:space="preserve"> page</w:instrText>
    </w:r>
    <w:r w:rsidRPr="005C5A79">
      <w:fldChar w:fldCharType="separate"/>
    </w:r>
    <w:r w:rsidR="00704A01" w:rsidRPr="005C5A79">
      <w:instrText>3</w:instrText>
    </w:r>
    <w:r w:rsidRPr="005C5A79">
      <w:fldChar w:fldCharType="end"/>
    </w:r>
    <w:r w:rsidRPr="005C5A79">
      <w:instrText xml:space="preserve">/2 </w:instrText>
    </w:r>
    <w:r w:rsidRPr="005C5A79">
      <w:fldChar w:fldCharType="separate"/>
    </w:r>
    <w:r w:rsidR="00704A01" w:rsidRPr="005C5A79">
      <w:instrText>1,5</w:instrText>
    </w:r>
    <w:r w:rsidRPr="005C5A79">
      <w:fldChar w:fldCharType="end"/>
    </w:r>
    <w:r w:rsidRPr="005C5A79">
      <w:instrText xml:space="preserve"> - </w:instrText>
    </w:r>
    <w:r w:rsidRPr="005C5A79">
      <w:fldChar w:fldCharType="begin" w:fldLock="1"/>
    </w:r>
    <w:r w:rsidRPr="005C5A79">
      <w:instrText xml:space="preserve"> = int(</w:instrText>
    </w:r>
    <w:r w:rsidRPr="005C5A79">
      <w:fldChar w:fldCharType="begin" w:fldLock="1"/>
    </w:r>
    <w:r w:rsidRPr="005C5A79">
      <w:instrText xml:space="preserve"> page</w:instrText>
    </w:r>
    <w:r w:rsidRPr="005C5A79">
      <w:fldChar w:fldCharType="separate"/>
    </w:r>
    <w:r w:rsidR="00704A01" w:rsidRPr="005C5A79">
      <w:instrText>3</w:instrText>
    </w:r>
    <w:r w:rsidRPr="005C5A79">
      <w:fldChar w:fldCharType="end"/>
    </w:r>
    <w:r w:rsidRPr="005C5A79">
      <w:instrText xml:space="preserve">/2) </w:instrText>
    </w:r>
    <w:r w:rsidRPr="005C5A79">
      <w:fldChar w:fldCharType="separate"/>
    </w:r>
    <w:r w:rsidR="00704A01" w:rsidRPr="005C5A79">
      <w:instrText>1</w:instrText>
    </w:r>
    <w:r w:rsidRPr="005C5A79">
      <w:fldChar w:fldCharType="end"/>
    </w:r>
    <w:r w:rsidRPr="005C5A79">
      <w:fldChar w:fldCharType="separate"/>
    </w:r>
    <w:r w:rsidR="00704A01" w:rsidRPr="005C5A79">
      <w:instrText>0,5</w:instrText>
    </w:r>
    <w:r w:rsidRPr="005C5A79">
      <w:fldChar w:fldCharType="end"/>
    </w:r>
    <w:r w:rsidRPr="005C5A79">
      <w:instrText xml:space="preserve"> = 0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Pr="005C5A79">
      <w:rPr>
        <w:rStyle w:val="SidhuvudUtskott"/>
      </w:rPr>
      <w:instrText>1999/2000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Pr="005C5A79">
      <w:rPr>
        <w:rStyle w:val="SidhuvudUtskott"/>
      </w:rPr>
      <w:instrText>BoU</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Pr="005C5A79">
      <w:rPr>
        <w:rStyle w:val="SidhuvudUtskott"/>
      </w:rPr>
      <w:instrText>6678</w:instrText>
    </w:r>
    <w:r w:rsidRPr="005C5A79">
      <w:rPr>
        <w:rStyle w:val="SidhuvudUtskott"/>
      </w:rPr>
      <w:fldChar w:fldCharType="end"/>
    </w:r>
    <w:r w:rsidRPr="005C5A79">
      <w:instrText xml:space="preserve">    </w:instrText>
    </w:r>
  </w:p>
  <w:p w:rsidR="00881992" w:rsidRPr="005C5A79" w:rsidRDefault="00881992">
    <w:pPr>
      <w:pStyle w:val="SidhuvudKantJmn"/>
      <w:framePr w:w="8732" w:h="567" w:hRule="exact" w:vSpace="0" w:wrap="around" w:vAnchor="page" w:y="341" w:anchorLock="0"/>
    </w:pP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separate"/>
    </w:r>
    <w:r w:rsidRPr="005C5A79">
      <w:rPr>
        <w:rStyle w:val="SidhuvudUtskott"/>
      </w:rPr>
      <w:instrText>Utkast</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Pr="005C5A79">
      <w:rPr>
        <w:rStyle w:val="SidhuvudUtskott"/>
      </w:rPr>
      <w:instrText>Nej</w:instrText>
    </w:r>
    <w:r w:rsidRPr="005C5A79">
      <w:rPr>
        <w:rStyle w:val="SidhuvudUtskott"/>
      </w:rPr>
      <w:fldChar w:fldCharType="end"/>
    </w:r>
    <w:r w:rsidRPr="005C5A79">
      <w:rPr>
        <w:rStyle w:val="SidhuvudUtskott"/>
      </w:rPr>
      <w:instrText xml:space="preserve"> = "Ja" "    </w:instrText>
    </w:r>
    <w:r w:rsidRPr="005C5A79">
      <w:rPr>
        <w:rStyle w:val="SidhuvudUtskott"/>
      </w:rPr>
      <w:fldChar w:fldCharType="begin" w:fldLock="1"/>
    </w:r>
    <w:r w:rsidRPr="005C5A79">
      <w:rPr>
        <w:rStyle w:val="SidhuvudUtskott"/>
      </w:rPr>
      <w:instrText xml:space="preserve"> PRINTDATE \@ "yyyy-MM-dd HH.mm"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p>
  <w:p w:rsidR="00881992" w:rsidRPr="005C5A79" w:rsidRDefault="00881992">
    <w:pPr>
      <w:pStyle w:val="SidhuvudKantUdda"/>
      <w:framePr w:w="8732" w:h="567" w:hRule="exact" w:vSpace="0" w:wrap="around" w:vAnchor="page" w:y="341" w:anchorLock="0"/>
    </w:pPr>
    <w:r w:rsidRPr="005C5A79">
      <w:rPr>
        <w:rStyle w:val="SidhuvudRubrikReferens"/>
        <w:smallCaps w:val="0"/>
        <w:spacing w:val="0"/>
        <w:sz w:val="19"/>
      </w:rPr>
      <w:instrText xml:space="preserve"> </w:instrText>
    </w:r>
    <w:r w:rsidRPr="005C5A79">
      <w:instrText xml:space="preserve">"  "  </w:instrText>
    </w:r>
    <w:r w:rsidRPr="005C5A79">
      <w:rPr>
        <w:rStyle w:val="SidhuvudUtskott"/>
      </w:rPr>
      <w:fldChar w:fldCharType="begin" w:fldLock="1"/>
    </w:r>
    <w:r w:rsidRPr="005C5A79">
      <w:rPr>
        <w:rStyle w:val="SidhuvudUtskott"/>
      </w:rPr>
      <w:instrText xml:space="preserve"> DOCPROPERTY BetänkandeÅr</w:instrText>
    </w:r>
    <w:r w:rsidRPr="005C5A79">
      <w:rPr>
        <w:rStyle w:val="SidhuvudUtskott"/>
      </w:rPr>
      <w:fldChar w:fldCharType="separate"/>
    </w:r>
    <w:r w:rsidR="00704A01" w:rsidRPr="005C5A79">
      <w:rPr>
        <w:rStyle w:val="SidhuvudUtskott"/>
      </w:rPr>
      <w:instrText>2009/10</w:instrText>
    </w:r>
    <w:r w:rsidRPr="005C5A79">
      <w:rPr>
        <w:rStyle w:val="SidhuvudUtskott"/>
      </w:rPr>
      <w:fldChar w:fldCharType="end"/>
    </w:r>
    <w:r w:rsidRPr="005C5A79">
      <w:rPr>
        <w:rStyle w:val="SidhuvudUtskott"/>
      </w:rPr>
      <w:instrText>:</w:instrText>
    </w:r>
    <w:r w:rsidRPr="005C5A79">
      <w:rPr>
        <w:rStyle w:val="SidhuvudUtskott"/>
      </w:rPr>
      <w:fldChar w:fldCharType="begin" w:fldLock="1"/>
    </w:r>
    <w:r w:rsidRPr="005C5A79">
      <w:rPr>
        <w:rStyle w:val="SidhuvudUtskott"/>
      </w:rPr>
      <w:instrText xml:space="preserve"> DOCPROPERTY Utskott</w:instrText>
    </w:r>
    <w:r w:rsidRPr="005C5A79">
      <w:rPr>
        <w:rStyle w:val="SidhuvudUtskott"/>
      </w:rPr>
      <w:fldChar w:fldCharType="separate"/>
    </w:r>
    <w:r w:rsidR="00704A01" w:rsidRPr="005C5A79">
      <w:rPr>
        <w:rStyle w:val="SidhuvudUtskott"/>
      </w:rPr>
      <w:instrText>RRS</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BetänkandeNr</w:instrText>
    </w:r>
    <w:r w:rsidRPr="005C5A79">
      <w:rPr>
        <w:rStyle w:val="SidhuvudUtskott"/>
      </w:rPr>
      <w:fldChar w:fldCharType="separate"/>
    </w:r>
    <w:r w:rsidR="00704A01" w:rsidRPr="005C5A79">
      <w:rPr>
        <w:rStyle w:val="SidhuvudUtskott"/>
      </w:rPr>
      <w:instrText>14</w:instrText>
    </w:r>
    <w:r w:rsidRPr="005C5A79">
      <w:rPr>
        <w:rStyle w:val="SidhuvudUtskott"/>
      </w:rPr>
      <w:fldChar w:fldCharType="end"/>
    </w:r>
  </w:p>
  <w:p w:rsidR="00704A01" w:rsidRPr="005C5A79" w:rsidRDefault="00881992">
    <w:pPr>
      <w:pStyle w:val="SidhuvudKantUdda"/>
      <w:framePr w:w="8732" w:h="567" w:hRule="exact" w:vSpace="0" w:wrap="around" w:vAnchor="page" w:y="341" w:anchorLock="0"/>
    </w:pPr>
    <w:r w:rsidRPr="005C5A79">
      <w:rPr>
        <w:rStyle w:val="SidhuvudUtskott"/>
      </w:rPr>
      <w:fldChar w:fldCharType="begin" w:fldLock="1"/>
    </w:r>
    <w:r w:rsidRPr="005C5A79">
      <w:rPr>
        <w:rStyle w:val="SidhuvudUtskott"/>
      </w:rPr>
      <w:instrText xml:space="preserve"> if </w:instrText>
    </w:r>
    <w:r w:rsidRPr="005C5A79">
      <w:rPr>
        <w:rStyle w:val="SidhuvudUtskott"/>
      </w:rPr>
      <w:fldChar w:fldCharType="begin" w:fldLock="1"/>
    </w:r>
    <w:r w:rsidRPr="005C5A79">
      <w:rPr>
        <w:rStyle w:val="SidhuvudUtskott"/>
      </w:rPr>
      <w:instrText xml:space="preserve"> DOCPROPERTY "UtkastDatum"</w:instrText>
    </w:r>
    <w:r w:rsidRPr="005C5A79">
      <w:rPr>
        <w:rStyle w:val="SidhuvudUtskott"/>
      </w:rPr>
      <w:fldChar w:fldCharType="separate"/>
    </w:r>
    <w:r w:rsidR="00704A01" w:rsidRPr="005C5A79">
      <w:rPr>
        <w:rStyle w:val="SidhuvudUtskott"/>
      </w:rPr>
      <w:instrText>Nej</w:instrText>
    </w:r>
    <w:r w:rsidRPr="005C5A79">
      <w:rPr>
        <w:rStyle w:val="SidhuvudUtskott"/>
      </w:rPr>
      <w:fldChar w:fldCharType="end"/>
    </w:r>
    <w:r w:rsidRPr="005C5A79">
      <w:rPr>
        <w:rStyle w:val="SidhuvudUtskott"/>
      </w:rPr>
      <w:instrText xml:space="preserve"> = "Ja" "</w:instrText>
    </w:r>
    <w:r w:rsidRPr="005C5A79">
      <w:rPr>
        <w:rStyle w:val="SidhuvudUtskott"/>
      </w:rPr>
      <w:fldChar w:fldCharType="begin" w:fldLock="1"/>
    </w:r>
    <w:r w:rsidRPr="005C5A79">
      <w:rPr>
        <w:rStyle w:val="SidhuvudUtskott"/>
      </w:rPr>
      <w:instrText xml:space="preserve"> PRINTDATE \@ "yyyy-MM-dd HH.mm    " </w:instrText>
    </w:r>
    <w:r w:rsidRPr="005C5A79">
      <w:rPr>
        <w:rStyle w:val="SidhuvudUtskott"/>
      </w:rPr>
      <w:fldChar w:fldCharType="separate"/>
    </w:r>
    <w:r w:rsidRPr="005C5A79">
      <w:rPr>
        <w:rStyle w:val="SidhuvudUtskott"/>
      </w:rPr>
      <w:instrText>2000-08-11 16.42</w:instrText>
    </w:r>
    <w:r w:rsidRPr="005C5A79">
      <w:rPr>
        <w:rStyle w:val="SidhuvudUtskott"/>
      </w:rPr>
      <w:fldChar w:fldCharType="end"/>
    </w:r>
    <w:r w:rsidRPr="005C5A79">
      <w:rPr>
        <w:rStyle w:val="SidhuvudUtskott"/>
      </w:rPr>
      <w:instrText xml:space="preserve">" </w:instrText>
    </w:r>
    <w:r w:rsidRPr="005C5A79">
      <w:rPr>
        <w:rStyle w:val="SidhuvudUtskott"/>
      </w:rPr>
      <w:fldChar w:fldCharType="end"/>
    </w:r>
    <w:r w:rsidRPr="005C5A79">
      <w:rPr>
        <w:rStyle w:val="SidhuvudUtskott"/>
      </w:rPr>
      <w:fldChar w:fldCharType="begin" w:fldLock="1"/>
    </w:r>
    <w:r w:rsidRPr="005C5A79">
      <w:rPr>
        <w:rStyle w:val="SidhuvudUtskott"/>
      </w:rPr>
      <w:instrText xml:space="preserve"> DOCPROPERTY Status</w:instrText>
    </w:r>
    <w:r w:rsidRPr="005C5A79">
      <w:rPr>
        <w:rStyle w:val="SidhuvudUtskott"/>
      </w:rPr>
      <w:fldChar w:fldCharType="end"/>
    </w:r>
    <w:r w:rsidRPr="005C5A79">
      <w:instrText>"</w:instrText>
    </w:r>
    <w:r w:rsidRPr="005C5A79">
      <w:fldChar w:fldCharType="separate"/>
    </w:r>
    <w:r w:rsidR="00704A01" w:rsidRPr="005C5A79">
      <w:instrText xml:space="preserve">  </w:instrText>
    </w:r>
    <w:r w:rsidR="00704A01" w:rsidRPr="005C5A79">
      <w:rPr>
        <w:rStyle w:val="SidhuvudUtskott"/>
      </w:rPr>
      <w:instrText>2009/10:RRS14</w:instrText>
    </w:r>
  </w:p>
  <w:p w:rsidR="00704A01" w:rsidRPr="005C5A79" w:rsidRDefault="00881992">
    <w:pPr>
      <w:pStyle w:val="SidhuvudKantUdda"/>
      <w:framePr w:w="8732" w:h="567" w:hRule="exact" w:vSpace="0" w:wrap="around" w:vAnchor="page" w:y="341" w:anchorLock="0"/>
    </w:pPr>
    <w:r w:rsidRPr="005C5A79">
      <w:fldChar w:fldCharType="end"/>
    </w:r>
    <w:r w:rsidRPr="005C5A79">
      <w:instrText>" " "</w:instrText>
    </w:r>
    <w:r w:rsidRPr="005C5A79">
      <w:fldChar w:fldCharType="separate"/>
    </w:r>
    <w:r w:rsidR="00704A01" w:rsidRPr="005C5A79">
      <w:t xml:space="preserve">  </w:t>
    </w:r>
    <w:r w:rsidR="00704A01" w:rsidRPr="005C5A79">
      <w:rPr>
        <w:rStyle w:val="SidhuvudUtskott"/>
      </w:rPr>
      <w:t>2009/10:RRS14</w:t>
    </w:r>
  </w:p>
  <w:p w:rsidR="00881992" w:rsidRPr="005C5A79" w:rsidRDefault="00881992">
    <w:pPr>
      <w:pStyle w:val="SidhuvudKantUdda"/>
      <w:framePr w:w="8732" w:h="567" w:hRule="exact" w:vSpace="0" w:wrap="around" w:vAnchor="page" w:y="341" w:anchorLock="0"/>
    </w:pPr>
    <w:r w:rsidRPr="005C5A79">
      <w:fldChar w:fldCharType="end"/>
    </w:r>
  </w:p>
  <w:p w:rsidR="00881992" w:rsidRPr="005C5A79" w:rsidRDefault="008819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CDF67E2"/>
    <w:multiLevelType w:val="hybridMultilevel"/>
    <w:tmpl w:val="CA0016A4"/>
    <w:lvl w:ilvl="0" w:tplc="000000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EE758D4"/>
    <w:multiLevelType w:val="hybridMultilevel"/>
    <w:tmpl w:val="E9563FC6"/>
    <w:lvl w:ilvl="0" w:tplc="000000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580794B"/>
    <w:multiLevelType w:val="hybridMultilevel"/>
    <w:tmpl w:val="2E7E0AC4"/>
    <w:lvl w:ilvl="0" w:tplc="00000000">
      <w:start w:val="1"/>
      <w:numFmt w:val="bullet"/>
      <w:lvlText w:val="-"/>
      <w:lvlJc w:val="left"/>
      <w:pPr>
        <w:ind w:left="360" w:hanging="360"/>
      </w:pPr>
      <w:rPr>
        <w:rFonts w:ascii="Symbol" w:hAnsi="Symbol" w:hint="default"/>
      </w:rPr>
    </w:lvl>
    <w:lvl w:ilvl="1" w:tplc="C41E6032">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FF7547A"/>
    <w:multiLevelType w:val="hybridMultilevel"/>
    <w:tmpl w:val="C07E3198"/>
    <w:lvl w:ilvl="0" w:tplc="00000000">
      <w:start w:val="1"/>
      <w:numFmt w:val="bullet"/>
      <w:lvlText w:val="-"/>
      <w:lvlJc w:val="left"/>
      <w:pPr>
        <w:ind w:left="360" w:hanging="360"/>
      </w:pPr>
      <w:rPr>
        <w:rFonts w:ascii="Symbol" w:hAnsi="Symbol" w:hint="default"/>
      </w:rPr>
    </w:lvl>
    <w:lvl w:ilvl="1" w:tplc="C41E6032">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9951D6E"/>
    <w:multiLevelType w:val="hybridMultilevel"/>
    <w:tmpl w:val="7B922D28"/>
    <w:lvl w:ilvl="0" w:tplc="000000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99C2323"/>
    <w:multiLevelType w:val="hybridMultilevel"/>
    <w:tmpl w:val="D460E3C6"/>
    <w:lvl w:ilvl="0" w:tplc="000000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93689977">
    <w:abstractNumId w:val="3"/>
  </w:num>
  <w:num w:numId="2" w16cid:durableId="42367904">
    <w:abstractNumId w:val="8"/>
  </w:num>
  <w:num w:numId="3" w16cid:durableId="2097047581">
    <w:abstractNumId w:val="0"/>
  </w:num>
  <w:num w:numId="4" w16cid:durableId="1984891598">
    <w:abstractNumId w:val="9"/>
  </w:num>
  <w:num w:numId="5" w16cid:durableId="994454787">
    <w:abstractNumId w:val="2"/>
  </w:num>
  <w:num w:numId="6" w16cid:durableId="259874540">
    <w:abstractNumId w:val="1"/>
  </w:num>
  <w:num w:numId="7" w16cid:durableId="1218975204">
    <w:abstractNumId w:val="5"/>
  </w:num>
  <w:num w:numId="8" w16cid:durableId="201481482">
    <w:abstractNumId w:val="4"/>
  </w:num>
  <w:num w:numId="9" w16cid:durableId="580800091">
    <w:abstractNumId w:val="6"/>
  </w:num>
  <w:num w:numId="10" w16cid:durableId="740829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004DE5"/>
    <w:rsid w:val="00003A0A"/>
    <w:rsid w:val="00004DE5"/>
    <w:rsid w:val="0000600B"/>
    <w:rsid w:val="00007428"/>
    <w:rsid w:val="00037057"/>
    <w:rsid w:val="00046F17"/>
    <w:rsid w:val="00064B25"/>
    <w:rsid w:val="00064F27"/>
    <w:rsid w:val="00072E72"/>
    <w:rsid w:val="00074909"/>
    <w:rsid w:val="000827F1"/>
    <w:rsid w:val="000957ED"/>
    <w:rsid w:val="000B4C99"/>
    <w:rsid w:val="000C6E9C"/>
    <w:rsid w:val="000E5EF8"/>
    <w:rsid w:val="00103915"/>
    <w:rsid w:val="001348B2"/>
    <w:rsid w:val="00147AE3"/>
    <w:rsid w:val="00154138"/>
    <w:rsid w:val="001C121D"/>
    <w:rsid w:val="001D349D"/>
    <w:rsid w:val="001E264E"/>
    <w:rsid w:val="0020634B"/>
    <w:rsid w:val="00220377"/>
    <w:rsid w:val="00250D7B"/>
    <w:rsid w:val="00262702"/>
    <w:rsid w:val="00281EC1"/>
    <w:rsid w:val="00284D04"/>
    <w:rsid w:val="002A1381"/>
    <w:rsid w:val="002A5FD0"/>
    <w:rsid w:val="002C4E25"/>
    <w:rsid w:val="002F0A87"/>
    <w:rsid w:val="002F4D5B"/>
    <w:rsid w:val="003278A8"/>
    <w:rsid w:val="00365DDC"/>
    <w:rsid w:val="0037351A"/>
    <w:rsid w:val="00397BC0"/>
    <w:rsid w:val="003A5C6B"/>
    <w:rsid w:val="003A799F"/>
    <w:rsid w:val="003B4432"/>
    <w:rsid w:val="003B4CCD"/>
    <w:rsid w:val="003C51B4"/>
    <w:rsid w:val="003D79D8"/>
    <w:rsid w:val="003E604E"/>
    <w:rsid w:val="004276FE"/>
    <w:rsid w:val="0043617E"/>
    <w:rsid w:val="0043658A"/>
    <w:rsid w:val="0045067C"/>
    <w:rsid w:val="00463052"/>
    <w:rsid w:val="00471647"/>
    <w:rsid w:val="004B09C6"/>
    <w:rsid w:val="00502961"/>
    <w:rsid w:val="00515507"/>
    <w:rsid w:val="00520947"/>
    <w:rsid w:val="0054116D"/>
    <w:rsid w:val="00551DF9"/>
    <w:rsid w:val="00562472"/>
    <w:rsid w:val="005A2C00"/>
    <w:rsid w:val="005C5A79"/>
    <w:rsid w:val="005E2860"/>
    <w:rsid w:val="005F4B96"/>
    <w:rsid w:val="00606830"/>
    <w:rsid w:val="00607C54"/>
    <w:rsid w:val="00640FD6"/>
    <w:rsid w:val="00647003"/>
    <w:rsid w:val="006826BB"/>
    <w:rsid w:val="00691F27"/>
    <w:rsid w:val="006B5AE0"/>
    <w:rsid w:val="006D0187"/>
    <w:rsid w:val="006F78BC"/>
    <w:rsid w:val="00704A01"/>
    <w:rsid w:val="00704EC8"/>
    <w:rsid w:val="007120AA"/>
    <w:rsid w:val="007252A7"/>
    <w:rsid w:val="00750FDB"/>
    <w:rsid w:val="007A624F"/>
    <w:rsid w:val="007D69E5"/>
    <w:rsid w:val="007F1AAF"/>
    <w:rsid w:val="00826B13"/>
    <w:rsid w:val="0083721E"/>
    <w:rsid w:val="00852520"/>
    <w:rsid w:val="00853C16"/>
    <w:rsid w:val="008603A2"/>
    <w:rsid w:val="0087428A"/>
    <w:rsid w:val="00881992"/>
    <w:rsid w:val="008D7F6C"/>
    <w:rsid w:val="008F2124"/>
    <w:rsid w:val="009020EC"/>
    <w:rsid w:val="00923969"/>
    <w:rsid w:val="009241D0"/>
    <w:rsid w:val="00931551"/>
    <w:rsid w:val="00947C26"/>
    <w:rsid w:val="00977305"/>
    <w:rsid w:val="00985CC9"/>
    <w:rsid w:val="009865FC"/>
    <w:rsid w:val="009B5872"/>
    <w:rsid w:val="009B70A5"/>
    <w:rsid w:val="009E0F64"/>
    <w:rsid w:val="00A04662"/>
    <w:rsid w:val="00A062F9"/>
    <w:rsid w:val="00A3602E"/>
    <w:rsid w:val="00A44154"/>
    <w:rsid w:val="00A44926"/>
    <w:rsid w:val="00A478F8"/>
    <w:rsid w:val="00A660C7"/>
    <w:rsid w:val="00A76715"/>
    <w:rsid w:val="00AB3C38"/>
    <w:rsid w:val="00B11FC6"/>
    <w:rsid w:val="00B2200D"/>
    <w:rsid w:val="00B421DE"/>
    <w:rsid w:val="00B55C9F"/>
    <w:rsid w:val="00B709AB"/>
    <w:rsid w:val="00BD6A02"/>
    <w:rsid w:val="00BE4B5C"/>
    <w:rsid w:val="00BE6714"/>
    <w:rsid w:val="00BF26A9"/>
    <w:rsid w:val="00BF4551"/>
    <w:rsid w:val="00C04937"/>
    <w:rsid w:val="00C1366D"/>
    <w:rsid w:val="00C275BB"/>
    <w:rsid w:val="00C30768"/>
    <w:rsid w:val="00C359AA"/>
    <w:rsid w:val="00C61DED"/>
    <w:rsid w:val="00C6357C"/>
    <w:rsid w:val="00C64D4B"/>
    <w:rsid w:val="00C659B0"/>
    <w:rsid w:val="00C84E88"/>
    <w:rsid w:val="00C864A2"/>
    <w:rsid w:val="00CD347C"/>
    <w:rsid w:val="00D366D1"/>
    <w:rsid w:val="00D72FEA"/>
    <w:rsid w:val="00D75B9C"/>
    <w:rsid w:val="00D8397A"/>
    <w:rsid w:val="00DB20B0"/>
    <w:rsid w:val="00DC7B60"/>
    <w:rsid w:val="00DD2FCA"/>
    <w:rsid w:val="00DD7A66"/>
    <w:rsid w:val="00DE4913"/>
    <w:rsid w:val="00E442E6"/>
    <w:rsid w:val="00E46740"/>
    <w:rsid w:val="00E50B49"/>
    <w:rsid w:val="00EC6BB9"/>
    <w:rsid w:val="00EE7CA1"/>
    <w:rsid w:val="00F159E5"/>
    <w:rsid w:val="00F24CE1"/>
    <w:rsid w:val="00F40835"/>
    <w:rsid w:val="00F44958"/>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67C450-BB4B-4062-8FC4-44D5009E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C275BB"/>
    <w:pPr>
      <w:spacing w:before="62" w:line="250" w:lineRule="atLeast"/>
      <w:jc w:val="both"/>
    </w:pPr>
    <w:rPr>
      <w:sz w:val="19"/>
      <w:lang w:val="sv-SE" w:eastAsia="sv-SE"/>
    </w:rPr>
  </w:style>
  <w:style w:type="paragraph" w:styleId="Rubrik1">
    <w:name w:val="heading 1"/>
    <w:basedOn w:val="Normal"/>
    <w:next w:val="Normal"/>
    <w:qFormat/>
    <w:rsid w:val="00C275BB"/>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C275BB"/>
    <w:pPr>
      <w:spacing w:before="500" w:after="62"/>
      <w:outlineLvl w:val="1"/>
    </w:pPr>
    <w:rPr>
      <w:noProof w:val="0"/>
      <w:sz w:val="27"/>
    </w:rPr>
  </w:style>
  <w:style w:type="paragraph" w:styleId="Rubrik3">
    <w:name w:val="heading 3"/>
    <w:basedOn w:val="Rubrik1"/>
    <w:next w:val="Normal"/>
    <w:qFormat/>
    <w:rsid w:val="00C275BB"/>
    <w:pPr>
      <w:spacing w:before="360" w:after="0" w:line="250" w:lineRule="exact"/>
      <w:outlineLvl w:val="2"/>
    </w:pPr>
    <w:rPr>
      <w:b/>
      <w:sz w:val="21"/>
    </w:rPr>
  </w:style>
  <w:style w:type="paragraph" w:styleId="Rubrik4">
    <w:name w:val="heading 4"/>
    <w:basedOn w:val="Rubrik3"/>
    <w:next w:val="Normal"/>
    <w:qFormat/>
    <w:rsid w:val="00C275BB"/>
    <w:pPr>
      <w:spacing w:before="250"/>
      <w:outlineLvl w:val="3"/>
    </w:pPr>
    <w:rPr>
      <w:b w:val="0"/>
      <w:i/>
    </w:rPr>
  </w:style>
  <w:style w:type="paragraph" w:styleId="Rubrik5">
    <w:name w:val="heading 5"/>
    <w:basedOn w:val="Rubrik3"/>
    <w:next w:val="Normal"/>
    <w:qFormat/>
    <w:rsid w:val="00C275BB"/>
    <w:pPr>
      <w:pBdr>
        <w:bottom w:val="single" w:sz="4" w:space="3" w:color="auto"/>
      </w:pBdr>
      <w:outlineLvl w:val="4"/>
    </w:pPr>
    <w:rPr>
      <w:b w:val="0"/>
      <w:sz w:val="19"/>
    </w:rPr>
  </w:style>
  <w:style w:type="paragraph" w:styleId="Rubrik6">
    <w:name w:val="heading 6"/>
    <w:basedOn w:val="Normal"/>
    <w:next w:val="Normal"/>
    <w:qFormat/>
    <w:rsid w:val="00C275BB"/>
    <w:pPr>
      <w:keepNext/>
      <w:spacing w:before="250" w:line="200" w:lineRule="atLeast"/>
      <w:jc w:val="left"/>
      <w:outlineLvl w:val="5"/>
    </w:pPr>
    <w:rPr>
      <w:sz w:val="16"/>
    </w:rPr>
  </w:style>
  <w:style w:type="paragraph" w:styleId="Rubrik7">
    <w:name w:val="heading 7"/>
    <w:basedOn w:val="Rubrik6"/>
    <w:next w:val="Normal"/>
    <w:qFormat/>
    <w:rsid w:val="00C275BB"/>
    <w:pPr>
      <w:spacing w:line="240" w:lineRule="auto"/>
      <w:outlineLvl w:val="6"/>
    </w:pPr>
    <w:rPr>
      <w:sz w:val="14"/>
    </w:rPr>
  </w:style>
  <w:style w:type="paragraph" w:styleId="Rubrik8">
    <w:name w:val="heading 8"/>
    <w:basedOn w:val="Rubrik7"/>
    <w:next w:val="Normal"/>
    <w:qFormat/>
    <w:rsid w:val="00C275BB"/>
    <w:pPr>
      <w:outlineLvl w:val="7"/>
    </w:pPr>
    <w:rPr>
      <w:i/>
    </w:rPr>
  </w:style>
  <w:style w:type="paragraph" w:styleId="Rubrik9">
    <w:name w:val="heading 9"/>
    <w:basedOn w:val="Normal"/>
    <w:next w:val="Normal"/>
    <w:qFormat/>
    <w:rsid w:val="00C275BB"/>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275BB"/>
    <w:pPr>
      <w:spacing w:before="0"/>
      <w:ind w:firstLine="227"/>
    </w:pPr>
  </w:style>
  <w:style w:type="paragraph" w:customStyle="1" w:styleId="HuvudRubrik">
    <w:name w:val="HuvudRubrik"/>
    <w:basedOn w:val="Normal"/>
    <w:rsid w:val="00C275BB"/>
    <w:pPr>
      <w:keepNext/>
      <w:keepLines/>
      <w:suppressAutoHyphens/>
      <w:spacing w:before="0" w:line="320" w:lineRule="exact"/>
      <w:jc w:val="left"/>
    </w:pPr>
    <w:rPr>
      <w:sz w:val="32"/>
    </w:rPr>
  </w:style>
  <w:style w:type="paragraph" w:customStyle="1" w:styleId="StatusSida1">
    <w:name w:val="Status Sida1"/>
    <w:basedOn w:val="Normal"/>
    <w:rsid w:val="00C275BB"/>
    <w:pPr>
      <w:spacing w:before="0" w:line="240" w:lineRule="auto"/>
      <w:jc w:val="center"/>
    </w:pPr>
    <w:rPr>
      <w:sz w:val="24"/>
    </w:rPr>
  </w:style>
  <w:style w:type="paragraph" w:customStyle="1" w:styleId="UtskriftsdatumSida1">
    <w:name w:val="Utskriftsdatum Sida1"/>
    <w:basedOn w:val="SidhuvudKant"/>
    <w:rsid w:val="00C275BB"/>
    <w:pPr>
      <w:framePr w:wrap="around"/>
      <w:spacing w:line="240" w:lineRule="auto"/>
      <w:jc w:val="center"/>
    </w:pPr>
  </w:style>
  <w:style w:type="paragraph" w:customStyle="1" w:styleId="SidhuvudKant">
    <w:name w:val="SidhuvudKant"/>
    <w:basedOn w:val="Sidhuvud"/>
    <w:rsid w:val="00C275BB"/>
    <w:pPr>
      <w:framePr w:w="8789" w:vSpace="142" w:wrap="around" w:vAnchor="text" w:hAnchor="page" w:xAlign="inside" w:y="1" w:anchorLock="1"/>
      <w:ind w:left="0"/>
    </w:pPr>
  </w:style>
  <w:style w:type="paragraph" w:styleId="Sidhuvud">
    <w:name w:val="header"/>
    <w:basedOn w:val="Normal"/>
    <w:rsid w:val="00C275BB"/>
    <w:pPr>
      <w:tabs>
        <w:tab w:val="center" w:pos="4252"/>
        <w:tab w:val="right" w:pos="8504"/>
      </w:tabs>
      <w:spacing w:before="0"/>
      <w:ind w:left="-851"/>
      <w:jc w:val="left"/>
    </w:pPr>
  </w:style>
  <w:style w:type="paragraph" w:customStyle="1" w:styleId="Yrkanden">
    <w:name w:val="Yrkanden"/>
    <w:basedOn w:val="Normal"/>
    <w:rsid w:val="00C275BB"/>
    <w:pPr>
      <w:ind w:left="227" w:hanging="227"/>
    </w:pPr>
  </w:style>
  <w:style w:type="paragraph" w:customStyle="1" w:styleId="Tabelltextsiffror">
    <w:name w:val="Tabelltext siffror"/>
    <w:basedOn w:val="Tabelltext"/>
    <w:rsid w:val="00C275BB"/>
    <w:pPr>
      <w:jc w:val="right"/>
    </w:pPr>
  </w:style>
  <w:style w:type="paragraph" w:styleId="Citat">
    <w:name w:val="Quote"/>
    <w:basedOn w:val="Normal"/>
    <w:next w:val="CitatIndrag"/>
    <w:qFormat/>
    <w:rsid w:val="00C275BB"/>
    <w:pPr>
      <w:spacing w:before="0" w:line="200" w:lineRule="exact"/>
      <w:ind w:left="340"/>
    </w:pPr>
  </w:style>
  <w:style w:type="paragraph" w:customStyle="1" w:styleId="CitatIndrag">
    <w:name w:val="CitatIndrag"/>
    <w:basedOn w:val="Citat"/>
    <w:rsid w:val="00C275BB"/>
    <w:pPr>
      <w:ind w:firstLine="227"/>
    </w:pPr>
  </w:style>
  <w:style w:type="paragraph" w:customStyle="1" w:styleId="Deltagare">
    <w:name w:val="Deltagare"/>
    <w:basedOn w:val="Normal"/>
    <w:next w:val="Normal"/>
    <w:rsid w:val="00C275BB"/>
    <w:pPr>
      <w:keepLines/>
      <w:spacing w:before="500" w:line="200" w:lineRule="exact"/>
    </w:pPr>
    <w:rPr>
      <w:noProof/>
    </w:rPr>
  </w:style>
  <w:style w:type="paragraph" w:styleId="Fotnotstext">
    <w:name w:val="footnote text"/>
    <w:basedOn w:val="Normal"/>
    <w:next w:val="Fotnotstextindrag"/>
    <w:semiHidden/>
    <w:rsid w:val="00C275BB"/>
    <w:pPr>
      <w:spacing w:before="0" w:line="170" w:lineRule="exact"/>
    </w:pPr>
    <w:rPr>
      <w:sz w:val="17"/>
    </w:rPr>
  </w:style>
  <w:style w:type="paragraph" w:customStyle="1" w:styleId="Innehll">
    <w:name w:val="Innehåll"/>
    <w:basedOn w:val="Rubrik1"/>
    <w:next w:val="Normal"/>
    <w:rsid w:val="00C275BB"/>
  </w:style>
  <w:style w:type="paragraph" w:styleId="Innehll1">
    <w:name w:val="toc 1"/>
    <w:basedOn w:val="Normal"/>
    <w:uiPriority w:val="39"/>
    <w:rsid w:val="00C275BB"/>
    <w:pPr>
      <w:tabs>
        <w:tab w:val="right" w:leader="dot" w:pos="5954"/>
      </w:tabs>
      <w:spacing w:before="0"/>
      <w:ind w:right="567"/>
      <w:jc w:val="left"/>
    </w:pPr>
  </w:style>
  <w:style w:type="paragraph" w:styleId="Innehll2">
    <w:name w:val="toc 2"/>
    <w:basedOn w:val="Innehll1"/>
    <w:uiPriority w:val="39"/>
    <w:rsid w:val="00C275BB"/>
    <w:pPr>
      <w:ind w:left="568" w:hanging="284"/>
    </w:pPr>
  </w:style>
  <w:style w:type="paragraph" w:styleId="Innehll3">
    <w:name w:val="toc 3"/>
    <w:basedOn w:val="Innehll1"/>
    <w:uiPriority w:val="39"/>
    <w:rsid w:val="00C275BB"/>
    <w:pPr>
      <w:ind w:left="851" w:hanging="284"/>
    </w:pPr>
  </w:style>
  <w:style w:type="paragraph" w:styleId="Innehll4">
    <w:name w:val="toc 4"/>
    <w:basedOn w:val="Innehll1"/>
    <w:semiHidden/>
    <w:rsid w:val="00C275BB"/>
    <w:pPr>
      <w:ind w:left="1135" w:hanging="284"/>
    </w:pPr>
  </w:style>
  <w:style w:type="paragraph" w:styleId="Innehll5">
    <w:name w:val="toc 5"/>
    <w:basedOn w:val="Innehll4"/>
    <w:next w:val="Normal"/>
    <w:semiHidden/>
    <w:rsid w:val="00C275BB"/>
    <w:pPr>
      <w:ind w:left="907"/>
    </w:pPr>
  </w:style>
  <w:style w:type="paragraph" w:styleId="Innehll6">
    <w:name w:val="toc 6"/>
    <w:basedOn w:val="Innehll5"/>
    <w:next w:val="Normal"/>
    <w:semiHidden/>
    <w:rsid w:val="00C275BB"/>
    <w:pPr>
      <w:ind w:left="1134"/>
    </w:pPr>
  </w:style>
  <w:style w:type="paragraph" w:styleId="Innehll7">
    <w:name w:val="toc 7"/>
    <w:basedOn w:val="Innehll6"/>
    <w:next w:val="Normal"/>
    <w:semiHidden/>
    <w:rsid w:val="00C275BB"/>
    <w:pPr>
      <w:ind w:left="1361"/>
    </w:pPr>
  </w:style>
  <w:style w:type="paragraph" w:styleId="Innehll8">
    <w:name w:val="toc 8"/>
    <w:basedOn w:val="Innehll7"/>
    <w:next w:val="Normal"/>
    <w:semiHidden/>
    <w:rsid w:val="00C275BB"/>
    <w:pPr>
      <w:ind w:left="1588"/>
    </w:pPr>
  </w:style>
  <w:style w:type="paragraph" w:styleId="Innehll9">
    <w:name w:val="toc 9"/>
    <w:basedOn w:val="Normal"/>
    <w:next w:val="Normal"/>
    <w:semiHidden/>
    <w:rsid w:val="00C275BB"/>
    <w:pPr>
      <w:tabs>
        <w:tab w:val="right" w:leader="dot" w:pos="5896"/>
      </w:tabs>
      <w:spacing w:before="0"/>
      <w:ind w:left="1814"/>
    </w:pPr>
  </w:style>
  <w:style w:type="character" w:styleId="Kommentarsreferens">
    <w:name w:val="annotation reference"/>
    <w:basedOn w:val="Standardstycketeckensnitt"/>
    <w:semiHidden/>
    <w:rsid w:val="00C275BB"/>
    <w:rPr>
      <w:sz w:val="16"/>
    </w:rPr>
  </w:style>
  <w:style w:type="paragraph" w:customStyle="1" w:styleId="Lagtext">
    <w:name w:val="Lagtext"/>
    <w:basedOn w:val="Normal"/>
    <w:rsid w:val="00C275BB"/>
    <w:pPr>
      <w:spacing w:before="0" w:line="220" w:lineRule="exact"/>
    </w:pPr>
  </w:style>
  <w:style w:type="paragraph" w:customStyle="1" w:styleId="LagtextIndrag">
    <w:name w:val="LagtextIndrag"/>
    <w:basedOn w:val="Lagtext"/>
    <w:rsid w:val="00C275BB"/>
    <w:pPr>
      <w:ind w:firstLine="170"/>
    </w:pPr>
  </w:style>
  <w:style w:type="paragraph" w:styleId="Makrotext">
    <w:name w:val="macro"/>
    <w:semiHidden/>
    <w:rsid w:val="00C275B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C275BB"/>
    <w:rPr>
      <w:smallCaps/>
      <w:spacing w:val="14"/>
      <w:sz w:val="16"/>
    </w:rPr>
  </w:style>
  <w:style w:type="character" w:customStyle="1" w:styleId="SidhuvudRubrikReferens">
    <w:name w:val="SidhuvudRubrikReferens"/>
    <w:basedOn w:val="Standardstycketeckensnitt"/>
    <w:rsid w:val="00C275BB"/>
    <w:rPr>
      <w:smallCaps/>
      <w:spacing w:val="14"/>
      <w:sz w:val="16"/>
    </w:rPr>
  </w:style>
  <w:style w:type="paragraph" w:customStyle="1" w:styleId="R1">
    <w:name w:val="R1"/>
    <w:basedOn w:val="Normal"/>
    <w:next w:val="Normal"/>
    <w:rsid w:val="00C275BB"/>
    <w:pPr>
      <w:keepNext/>
      <w:keepLines/>
      <w:suppressAutoHyphens/>
      <w:spacing w:before="0" w:after="555"/>
      <w:jc w:val="left"/>
    </w:pPr>
    <w:rPr>
      <w:sz w:val="32"/>
    </w:rPr>
  </w:style>
  <w:style w:type="paragraph" w:customStyle="1" w:styleId="R2">
    <w:name w:val="R2"/>
    <w:basedOn w:val="Normal"/>
    <w:next w:val="Normal"/>
    <w:rsid w:val="00C275BB"/>
    <w:pPr>
      <w:keepNext/>
      <w:keepLines/>
      <w:suppressAutoHyphens/>
      <w:spacing w:before="500" w:after="62"/>
      <w:jc w:val="left"/>
    </w:pPr>
    <w:rPr>
      <w:sz w:val="27"/>
    </w:rPr>
  </w:style>
  <w:style w:type="paragraph" w:customStyle="1" w:styleId="R3">
    <w:name w:val="R3"/>
    <w:basedOn w:val="Normal"/>
    <w:next w:val="Normal"/>
    <w:rsid w:val="00C275BB"/>
    <w:pPr>
      <w:keepNext/>
      <w:keepLines/>
      <w:suppressAutoHyphens/>
      <w:spacing w:before="360" w:line="250" w:lineRule="exact"/>
      <w:jc w:val="left"/>
    </w:pPr>
    <w:rPr>
      <w:b/>
      <w:sz w:val="21"/>
    </w:rPr>
  </w:style>
  <w:style w:type="paragraph" w:customStyle="1" w:styleId="R4">
    <w:name w:val="R4"/>
    <w:basedOn w:val="Normal"/>
    <w:next w:val="Normal"/>
    <w:rsid w:val="00C275BB"/>
    <w:pPr>
      <w:keepNext/>
      <w:keepLines/>
      <w:suppressAutoHyphens/>
      <w:spacing w:before="250" w:line="250" w:lineRule="exact"/>
      <w:jc w:val="left"/>
    </w:pPr>
    <w:rPr>
      <w:i/>
      <w:sz w:val="21"/>
    </w:rPr>
  </w:style>
  <w:style w:type="paragraph" w:styleId="Sidfot">
    <w:name w:val="footer"/>
    <w:basedOn w:val="Normal"/>
    <w:rsid w:val="00C275BB"/>
    <w:pPr>
      <w:tabs>
        <w:tab w:val="center" w:pos="4703"/>
        <w:tab w:val="right" w:pos="9406"/>
      </w:tabs>
      <w:spacing w:before="0"/>
    </w:pPr>
  </w:style>
  <w:style w:type="paragraph" w:customStyle="1" w:styleId="SidfotH">
    <w:name w:val="SidfotH"/>
    <w:basedOn w:val="Normal"/>
    <w:rsid w:val="00C275BB"/>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C275BB"/>
    <w:pPr>
      <w:framePr w:wrap="around"/>
      <w:jc w:val="left"/>
    </w:pPr>
  </w:style>
  <w:style w:type="paragraph" w:customStyle="1" w:styleId="Pxx-utskottetsvgnar">
    <w:name w:val="På xx-utskottets vägnar"/>
    <w:basedOn w:val="Normal"/>
    <w:next w:val="Ordfranden"/>
    <w:rsid w:val="00C275BB"/>
    <w:pPr>
      <w:keepNext/>
      <w:spacing w:before="250"/>
    </w:pPr>
  </w:style>
  <w:style w:type="paragraph" w:customStyle="1" w:styleId="Ordfranden">
    <w:name w:val="Ordföranden"/>
    <w:basedOn w:val="Normal"/>
    <w:next w:val="Deltagare"/>
    <w:rsid w:val="00C275BB"/>
    <w:pPr>
      <w:keepNext/>
      <w:spacing w:before="500"/>
    </w:pPr>
    <w:rPr>
      <w:i/>
      <w:noProof/>
    </w:rPr>
  </w:style>
  <w:style w:type="character" w:styleId="Sidnummer">
    <w:name w:val="page number"/>
    <w:basedOn w:val="Standardstycketeckensnitt"/>
    <w:rsid w:val="00C275BB"/>
    <w:rPr>
      <w:rFonts w:ascii="Times New Roman" w:hAnsi="Times New Roman"/>
      <w:sz w:val="19"/>
    </w:rPr>
  </w:style>
  <w:style w:type="paragraph" w:customStyle="1" w:styleId="Tryckort">
    <w:name w:val="Tryckort"/>
    <w:basedOn w:val="Normal"/>
    <w:rsid w:val="00C275BB"/>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C275BB"/>
  </w:style>
  <w:style w:type="paragraph" w:customStyle="1" w:styleId="LagtextRubrik">
    <w:name w:val="LagtextRubrik"/>
    <w:basedOn w:val="Normal"/>
    <w:next w:val="LagtextIndrag"/>
    <w:rsid w:val="00C275BB"/>
    <w:pPr>
      <w:spacing w:before="0" w:after="220" w:line="220" w:lineRule="exact"/>
    </w:pPr>
    <w:rPr>
      <w:i/>
    </w:rPr>
  </w:style>
  <w:style w:type="character" w:styleId="Fotnotsreferens">
    <w:name w:val="footnote reference"/>
    <w:basedOn w:val="Standardstycketeckensnitt"/>
    <w:semiHidden/>
    <w:rsid w:val="00C275BB"/>
    <w:rPr>
      <w:vertAlign w:val="superscript"/>
    </w:rPr>
  </w:style>
  <w:style w:type="paragraph" w:customStyle="1" w:styleId="SidhuvudKantJmn">
    <w:name w:val="SidhuvudKantJämn"/>
    <w:basedOn w:val="SidhuvudKant"/>
    <w:rsid w:val="00C275BB"/>
    <w:pPr>
      <w:framePr w:wrap="around"/>
    </w:pPr>
  </w:style>
  <w:style w:type="character" w:customStyle="1" w:styleId="SidhuvudUtskott">
    <w:name w:val="SidhuvudUtskott"/>
    <w:basedOn w:val="Standardstycketeckensnitt"/>
    <w:rsid w:val="00C275BB"/>
    <w:rPr>
      <w:spacing w:val="14"/>
      <w:sz w:val="16"/>
    </w:rPr>
  </w:style>
  <w:style w:type="paragraph" w:customStyle="1" w:styleId="SidhuvudKantUdda">
    <w:name w:val="SidhuvudKantUdda"/>
    <w:basedOn w:val="SidhuvudKant"/>
    <w:rsid w:val="00C275BB"/>
    <w:pPr>
      <w:framePr w:wrap="around"/>
      <w:jc w:val="right"/>
    </w:pPr>
  </w:style>
  <w:style w:type="paragraph" w:styleId="Dokumentversikt">
    <w:name w:val="Document Map"/>
    <w:basedOn w:val="Normal"/>
    <w:semiHidden/>
    <w:rsid w:val="00C275BB"/>
    <w:pPr>
      <w:shd w:val="clear" w:color="auto" w:fill="000080"/>
    </w:pPr>
    <w:rPr>
      <w:rFonts w:ascii="Tahoma" w:hAnsi="Tahoma"/>
    </w:rPr>
  </w:style>
  <w:style w:type="paragraph" w:customStyle="1" w:styleId="OrtochDatum">
    <w:name w:val="Ort och Datum"/>
    <w:basedOn w:val="Normal"/>
    <w:next w:val="Normal"/>
    <w:rsid w:val="00C275BB"/>
    <w:pPr>
      <w:keepNext/>
      <w:spacing w:before="0"/>
    </w:pPr>
  </w:style>
  <w:style w:type="paragraph" w:customStyle="1" w:styleId="Bilaga">
    <w:name w:val="Bilaga"/>
    <w:basedOn w:val="Rubrik2"/>
    <w:rsid w:val="00C275BB"/>
    <w:pPr>
      <w:spacing w:before="0" w:after="40" w:line="190" w:lineRule="exact"/>
      <w:outlineLvl w:val="9"/>
    </w:pPr>
    <w:rPr>
      <w:caps/>
      <w:sz w:val="19"/>
      <w:u w:val="single"/>
    </w:rPr>
  </w:style>
  <w:style w:type="paragraph" w:customStyle="1" w:styleId="DokumentRubrik">
    <w:name w:val="DokumentRubrik"/>
    <w:basedOn w:val="Normal"/>
    <w:rsid w:val="00C275BB"/>
    <w:pPr>
      <w:spacing w:before="0" w:after="20" w:line="240" w:lineRule="atLeast"/>
      <w:jc w:val="left"/>
    </w:pPr>
    <w:rPr>
      <w:noProof/>
      <w:sz w:val="40"/>
    </w:rPr>
  </w:style>
  <w:style w:type="paragraph" w:customStyle="1" w:styleId="Frslagspunkt">
    <w:name w:val="Förslagspunkt"/>
    <w:basedOn w:val="Rubrik3"/>
    <w:rsid w:val="00C275BB"/>
    <w:pPr>
      <w:spacing w:before="250"/>
      <w:ind w:left="340" w:hanging="340"/>
      <w:outlineLvl w:val="9"/>
    </w:pPr>
  </w:style>
  <w:style w:type="paragraph" w:customStyle="1" w:styleId="Frslagstext">
    <w:name w:val="Förslagstext"/>
    <w:basedOn w:val="Normal"/>
    <w:rsid w:val="00C275BB"/>
    <w:pPr>
      <w:spacing w:before="0"/>
      <w:ind w:left="340"/>
    </w:pPr>
  </w:style>
  <w:style w:type="paragraph" w:styleId="Kommentarer">
    <w:name w:val="annotation text"/>
    <w:basedOn w:val="Normal"/>
    <w:semiHidden/>
    <w:rsid w:val="00C275BB"/>
    <w:pPr>
      <w:spacing w:before="0"/>
    </w:pPr>
    <w:rPr>
      <w:sz w:val="20"/>
    </w:rPr>
  </w:style>
  <w:style w:type="paragraph" w:customStyle="1" w:styleId="Reservanter">
    <w:name w:val="Reservanter"/>
    <w:basedOn w:val="Normaltindrag"/>
    <w:rsid w:val="00C275BB"/>
    <w:pPr>
      <w:ind w:left="340" w:firstLine="0"/>
    </w:pPr>
  </w:style>
  <w:style w:type="paragraph" w:customStyle="1" w:styleId="Reservantfrslag">
    <w:name w:val="Reservantförslag"/>
    <w:basedOn w:val="Normal"/>
    <w:rsid w:val="00C275BB"/>
    <w:pPr>
      <w:spacing w:before="0"/>
    </w:pPr>
  </w:style>
  <w:style w:type="paragraph" w:customStyle="1" w:styleId="Reservationshnvisning">
    <w:name w:val="Reservationshänvisning"/>
    <w:basedOn w:val="Normal"/>
    <w:rsid w:val="00C275BB"/>
    <w:pPr>
      <w:spacing w:before="0"/>
      <w:jc w:val="right"/>
    </w:pPr>
    <w:rPr>
      <w:i/>
    </w:rPr>
  </w:style>
  <w:style w:type="paragraph" w:customStyle="1" w:styleId="Reservationspunkt">
    <w:name w:val="Reservationspunkt"/>
    <w:basedOn w:val="Frslagspunkt"/>
    <w:next w:val="Reservanter"/>
    <w:rsid w:val="00C275BB"/>
    <w:pPr>
      <w:spacing w:before="360"/>
      <w:outlineLvl w:val="1"/>
    </w:pPr>
  </w:style>
  <w:style w:type="paragraph" w:customStyle="1" w:styleId="Rubrik1b">
    <w:name w:val="Rubrik 1b"/>
    <w:basedOn w:val="Rubrik2"/>
    <w:rsid w:val="00C275BB"/>
    <w:rPr>
      <w:b/>
    </w:rPr>
  </w:style>
  <w:style w:type="paragraph" w:customStyle="1" w:styleId="Rubrik2b">
    <w:name w:val="Rubrik 2b"/>
    <w:basedOn w:val="Rubrik2"/>
    <w:rsid w:val="00C275BB"/>
    <w:pPr>
      <w:spacing w:before="360" w:after="0"/>
    </w:pPr>
    <w:rPr>
      <w:sz w:val="25"/>
    </w:rPr>
  </w:style>
  <w:style w:type="paragraph" w:customStyle="1" w:styleId="Rubrik2c">
    <w:name w:val="Rubrik 2c"/>
    <w:basedOn w:val="Rubrik2b"/>
    <w:rsid w:val="00C275BB"/>
    <w:pPr>
      <w:pBdr>
        <w:bottom w:val="single" w:sz="4" w:space="3" w:color="auto"/>
      </w:pBdr>
    </w:pPr>
    <w:rPr>
      <w:i/>
      <w:sz w:val="23"/>
    </w:rPr>
  </w:style>
  <w:style w:type="paragraph" w:customStyle="1" w:styleId="Utskottsfrslagikorthet-Text">
    <w:name w:val="Utskottsförslag i korthet - Text"/>
    <w:basedOn w:val="Normal"/>
    <w:rsid w:val="00C275BB"/>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C275BB"/>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C275BB"/>
    <w:pPr>
      <w:pBdr>
        <w:top w:val="single" w:sz="4" w:space="1" w:color="auto"/>
        <w:bottom w:val="single" w:sz="4" w:space="1" w:color="auto"/>
      </w:pBdr>
    </w:pPr>
  </w:style>
  <w:style w:type="paragraph" w:customStyle="1" w:styleId="Utskriftsdatum">
    <w:name w:val="Utskriftsdatum"/>
    <w:basedOn w:val="Normal"/>
    <w:next w:val="Normal"/>
    <w:rsid w:val="00C275BB"/>
    <w:pPr>
      <w:keepNext/>
      <w:spacing w:before="0" w:after="125"/>
    </w:pPr>
  </w:style>
  <w:style w:type="paragraph" w:customStyle="1" w:styleId="Utskottetsvervganden-RubrikFrslagspunkt">
    <w:name w:val="Utskottets överväganden - Rubrik Förslagspunkt"/>
    <w:basedOn w:val="Rubrik2"/>
    <w:next w:val="Utskottsfrslagikorthet-Rubrik"/>
    <w:rsid w:val="00C275BB"/>
    <w:pPr>
      <w:spacing w:after="0"/>
    </w:pPr>
  </w:style>
  <w:style w:type="paragraph" w:customStyle="1" w:styleId="Motioner">
    <w:name w:val="Motioner"/>
    <w:basedOn w:val="Normal"/>
    <w:rsid w:val="00C275BB"/>
    <w:pPr>
      <w:spacing w:before="188"/>
      <w:jc w:val="left"/>
    </w:pPr>
    <w:rPr>
      <w:i/>
    </w:rPr>
  </w:style>
  <w:style w:type="paragraph" w:customStyle="1" w:styleId="Tabellrubrik">
    <w:name w:val="Tabellrubrik"/>
    <w:basedOn w:val="Normal"/>
    <w:next w:val="Tabelltext"/>
    <w:rsid w:val="00C275BB"/>
    <w:pPr>
      <w:spacing w:before="250" w:line="200" w:lineRule="atLeast"/>
      <w:ind w:left="851" w:hanging="851"/>
      <w:jc w:val="left"/>
    </w:pPr>
    <w:rPr>
      <w:caps/>
      <w:spacing w:val="8"/>
      <w:sz w:val="14"/>
    </w:rPr>
  </w:style>
  <w:style w:type="paragraph" w:customStyle="1" w:styleId="Bildrubrik">
    <w:name w:val="Bildrubrik"/>
    <w:basedOn w:val="Tabellrubrik"/>
    <w:next w:val="Normal"/>
    <w:rsid w:val="00C275BB"/>
  </w:style>
  <w:style w:type="paragraph" w:customStyle="1" w:styleId="Diagramrubrik">
    <w:name w:val="Diagramrubrik"/>
    <w:basedOn w:val="Tabellrubrik"/>
    <w:next w:val="Normal"/>
    <w:rsid w:val="00C275BB"/>
  </w:style>
  <w:style w:type="paragraph" w:styleId="Figurfrteckning">
    <w:name w:val="table of figures"/>
    <w:basedOn w:val="Normal"/>
    <w:next w:val="Normal"/>
    <w:semiHidden/>
    <w:rsid w:val="00C275BB"/>
    <w:pPr>
      <w:ind w:left="380" w:hanging="380"/>
    </w:pPr>
  </w:style>
  <w:style w:type="paragraph" w:styleId="Oformateradtext">
    <w:name w:val="Plain Text"/>
    <w:basedOn w:val="Normal"/>
    <w:rsid w:val="00C275BB"/>
    <w:pPr>
      <w:widowControl w:val="0"/>
      <w:spacing w:line="240" w:lineRule="auto"/>
      <w:jc w:val="left"/>
    </w:pPr>
    <w:rPr>
      <w:rFonts w:ascii="Courier New" w:hAnsi="Courier New"/>
      <w:sz w:val="20"/>
    </w:rPr>
  </w:style>
  <w:style w:type="character" w:styleId="Radnummer">
    <w:name w:val="line number"/>
    <w:basedOn w:val="Standardstycketeckensnitt"/>
    <w:rsid w:val="00C275BB"/>
  </w:style>
  <w:style w:type="paragraph" w:customStyle="1" w:styleId="RubrikBetNrDeldokument">
    <w:name w:val="Rubrik BetNr Deldokument"/>
    <w:basedOn w:val="Normal"/>
    <w:rsid w:val="00C275BB"/>
    <w:pPr>
      <w:spacing w:before="0" w:line="240" w:lineRule="auto"/>
      <w:jc w:val="left"/>
    </w:pPr>
    <w:rPr>
      <w:sz w:val="28"/>
    </w:rPr>
  </w:style>
  <w:style w:type="paragraph" w:customStyle="1" w:styleId="Tabelltext">
    <w:name w:val="Tabelltext"/>
    <w:basedOn w:val="Normal"/>
    <w:rsid w:val="00C275BB"/>
    <w:pPr>
      <w:spacing w:before="0" w:line="200" w:lineRule="exact"/>
      <w:jc w:val="left"/>
    </w:pPr>
    <w:rPr>
      <w:sz w:val="16"/>
    </w:rPr>
  </w:style>
  <w:style w:type="paragraph" w:customStyle="1" w:styleId="TabellNot">
    <w:name w:val="TabellNot"/>
    <w:basedOn w:val="Tabelltext"/>
    <w:rsid w:val="00C275BB"/>
    <w:rPr>
      <w:sz w:val="12"/>
    </w:rPr>
  </w:style>
  <w:style w:type="paragraph" w:customStyle="1" w:styleId="Formatmall1">
    <w:name w:val="Formatmall1"/>
    <w:basedOn w:val="Reservationspunkt"/>
    <w:next w:val="Reservanter"/>
    <w:rsid w:val="00C275BB"/>
  </w:style>
  <w:style w:type="paragraph" w:customStyle="1" w:styleId="Fotnotstextindrag">
    <w:name w:val="Fotnotstext indrag"/>
    <w:basedOn w:val="Fotnotstext"/>
    <w:rsid w:val="00C275BB"/>
    <w:pPr>
      <w:ind w:left="113"/>
    </w:pPr>
  </w:style>
  <w:style w:type="paragraph" w:customStyle="1" w:styleId="Yttrandepunkt">
    <w:name w:val="Yttrandepunkt"/>
    <w:basedOn w:val="Reservationspunkt"/>
    <w:next w:val="Reservanter"/>
    <w:rsid w:val="00C275BB"/>
  </w:style>
  <w:style w:type="paragraph" w:styleId="Ballongtext">
    <w:name w:val="Balloon Text"/>
    <w:basedOn w:val="Normal"/>
    <w:link w:val="BallongtextChar"/>
    <w:uiPriority w:val="99"/>
    <w:semiHidden/>
    <w:unhideWhenUsed/>
    <w:rsid w:val="009E0F64"/>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0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3238</Words>
  <Characters>21895</Characters>
  <Application>Microsoft Office Word</Application>
  <DocSecurity>4</DocSecurity>
  <Lines>429</Lines>
  <Paragraphs>105</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Innehållsförteckning</vt:lpstr>
      <vt:lpstr>Styrelsens redogörelse</vt:lpstr>
      <vt:lpstr>Riksrevisionens granskning</vt:lpstr>
      <vt:lpstr>    Bakgrund</vt:lpstr>
      <vt:lpstr>    Utgångspunkter för granskningen</vt:lpstr>
      <vt:lpstr>    Syfte</vt:lpstr>
      <vt:lpstr>    Riksrevisionens iakttagelser och slutsatser</vt:lpstr>
      <vt:lpstr>        Finanspolitikens hållbarhet</vt:lpstr>
      <vt:lpstr>        Uppföljningen av överskottsmålet 		</vt:lpstr>
      <vt:lpstr>        Uppföljningen av utgiftstaket</vt:lpstr>
      <vt:lpstr>        Uppföljningen av balanskravet		</vt:lpstr>
      <vt:lpstr>    Riksrevisionens rekommendationer</vt:lpstr>
      <vt:lpstr>Styrelsens överväganden</vt:lpstr>
      <vt:lpstr/>
    </vt:vector>
  </TitlesOfParts>
  <Company>Riksdagen</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2009-12-17T07:14:00Z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