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55A29" w:rsidRPr="00C06357" w:rsidRDefault="00555A29" w:rsidP="00C23E41">
      <w:pPr>
        <w:pStyle w:val="Hemstlrubrik"/>
      </w:pPr>
      <w:r w:rsidRPr="00C06357">
        <w:t>Förslag till riksdagsbeslut</w:t>
      </w:r>
    </w:p>
    <w:p w:rsidR="00555A29" w:rsidRPr="00C06357" w:rsidRDefault="00555A29" w:rsidP="00555A29">
      <w:pPr>
        <w:pStyle w:val="Hemstlatt"/>
      </w:pPr>
      <w:r w:rsidRPr="00C06357">
        <w:t>Riksdagen tillkännager för regeringen som sin mening vad i motionen anförs om behovet och värdet av en integrerad mark- och vattenkalkning.</w:t>
      </w:r>
    </w:p>
    <w:p w:rsidR="00555A29" w:rsidRPr="00C06357" w:rsidRDefault="00555A29" w:rsidP="00555A29">
      <w:pPr>
        <w:pStyle w:val="Hemstlatt"/>
      </w:pPr>
      <w:r w:rsidRPr="00C06357">
        <w:t xml:space="preserve">Riksdagen tillkännager för regeringen som sin mening vad i motionen anförs om </w:t>
      </w:r>
      <w:r w:rsidR="0065381F" w:rsidRPr="00C06357">
        <w:t xml:space="preserve">behovet av ökade </w:t>
      </w:r>
      <w:r w:rsidRPr="00C06357">
        <w:t>anslag till kalkningsverksamheten.</w:t>
      </w:r>
    </w:p>
    <w:p w:rsidR="00555A29" w:rsidRPr="00C06357" w:rsidRDefault="00555A29" w:rsidP="00555A29">
      <w:pPr>
        <w:pStyle w:val="Hemstlatt"/>
      </w:pPr>
      <w:r w:rsidRPr="00C06357">
        <w:t>Riksdagen tillkännager för regeringen som sin mening vad i motionen anförs om den stora samhällsnytta som kalkningsverksamheten utgör.</w:t>
      </w:r>
    </w:p>
    <w:p w:rsidR="00555A29" w:rsidRPr="00C06357" w:rsidRDefault="00555A29" w:rsidP="00555A29">
      <w:pPr>
        <w:pStyle w:val="Rubrik1"/>
        <w:rPr>
          <w:bCs/>
        </w:rPr>
      </w:pPr>
      <w:r w:rsidRPr="00C06357">
        <w:t>Viktigt med samordning av kalkningsinsatserna av mark, vattendrag och sjöar</w:t>
      </w:r>
    </w:p>
    <w:p w:rsidR="00555A29" w:rsidRPr="00C06357" w:rsidRDefault="00555A29" w:rsidP="00555A29">
      <w:r w:rsidRPr="00C06357">
        <w:t>Sedan början av 1960-talet har negativa effekter av försurat nedfall i vatte</w:t>
      </w:r>
      <w:r w:rsidRPr="00C06357">
        <w:t>n</w:t>
      </w:r>
      <w:r w:rsidRPr="00C06357">
        <w:t>drag och sjöar</w:t>
      </w:r>
      <w:r w:rsidR="005518AA" w:rsidRPr="00C06357">
        <w:t xml:space="preserve"> varit allmänt kända</w:t>
      </w:r>
      <w:r w:rsidRPr="00C06357">
        <w:t>. Men försurningen av marken och mar</w:t>
      </w:r>
      <w:r w:rsidRPr="00C06357">
        <w:t>k</w:t>
      </w:r>
      <w:r w:rsidRPr="00C06357">
        <w:t>vattnet startade långt tidigare. Redan på 1920-talet överskreds den kritiska belastningsgränsen för högt liggande vattensystem med tunna jordar och svårvittrad berggrund i sydvästra Sverige. Försurningskänsliga fiskarter som mört och röding dog redan då ut i de mest utsatta sjöarna.</w:t>
      </w:r>
    </w:p>
    <w:p w:rsidR="00555A29" w:rsidRPr="00C06357" w:rsidRDefault="00555A29" w:rsidP="005518AA">
      <w:pPr>
        <w:pStyle w:val="Normaltindrag"/>
      </w:pPr>
      <w:r w:rsidRPr="00C06357">
        <w:t>De</w:t>
      </w:r>
      <w:r w:rsidR="005518AA" w:rsidRPr="00C06357">
        <w:t>t</w:t>
      </w:r>
      <w:r w:rsidRPr="00C06357">
        <w:t xml:space="preserve"> försurande nedfallet ökade därefter katastrofalt för att nå sin topp i sl</w:t>
      </w:r>
      <w:r w:rsidRPr="00C06357">
        <w:t>u</w:t>
      </w:r>
      <w:r w:rsidRPr="00C06357">
        <w:t>tet av 1970-talet då den kritiska belastningen överskreds för i princip hela Sverige. För de allra mest utsatta och känsligaste områdena var nedfallet av försurande ämnen15 gånger högre än vad naturen tål – år efter år. På grund av många decenniers surt nedfall har marken byggt upp ett ”försurningsminne” som består</w:t>
      </w:r>
      <w:r w:rsidR="009C70F6" w:rsidRPr="00C06357">
        <w:t xml:space="preserve"> av</w:t>
      </w:r>
      <w:r w:rsidRPr="00C06357">
        <w:t xml:space="preserve"> </w:t>
      </w:r>
      <w:r w:rsidR="005518AA" w:rsidRPr="00C06357">
        <w:t>bl.a.</w:t>
      </w:r>
      <w:r w:rsidRPr="00C06357">
        <w:t xml:space="preserve"> historiskt deponerade svavelföroreningar men framför</w:t>
      </w:r>
      <w:r w:rsidR="005518AA" w:rsidRPr="00C06357">
        <w:t xml:space="preserve"> </w:t>
      </w:r>
      <w:r w:rsidRPr="00C06357">
        <w:t>allt av att marken förlorat en stor del av de baskatjoner som går åt för att neutral</w:t>
      </w:r>
      <w:r w:rsidRPr="00C06357">
        <w:t>i</w:t>
      </w:r>
      <w:r w:rsidRPr="00C06357">
        <w:t>sera den sura nederbörden. I praktiken innebär detta att den kritiska belas</w:t>
      </w:r>
      <w:r w:rsidRPr="00C06357">
        <w:t>t</w:t>
      </w:r>
      <w:r w:rsidRPr="00C06357">
        <w:t>ningsgränsen sänkts</w:t>
      </w:r>
      <w:r w:rsidR="005518AA" w:rsidRPr="00C06357">
        <w:t>,</w:t>
      </w:r>
      <w:r w:rsidRPr="00C06357">
        <w:t xml:space="preserve"> d</w:t>
      </w:r>
      <w:r w:rsidR="005518AA" w:rsidRPr="00C06357">
        <w:t>v</w:t>
      </w:r>
      <w:r w:rsidRPr="00C06357">
        <w:t>s. marken tål inte längre lika mycket försurning som tidig</w:t>
      </w:r>
      <w:r w:rsidRPr="00C06357">
        <w:t>a</w:t>
      </w:r>
      <w:r w:rsidRPr="00C06357">
        <w:t>re.</w:t>
      </w:r>
    </w:p>
    <w:p w:rsidR="00555A29" w:rsidRPr="00C06357" w:rsidRDefault="00555A29" w:rsidP="005518AA">
      <w:pPr>
        <w:pStyle w:val="Normaltindrag"/>
      </w:pPr>
      <w:r w:rsidRPr="00C06357">
        <w:t>Sverige har varit mycket framgångsrikt när man i de internationella sa</w:t>
      </w:r>
      <w:r w:rsidRPr="00C06357">
        <w:t>m</w:t>
      </w:r>
      <w:r w:rsidRPr="00C06357">
        <w:t xml:space="preserve">funden arbetat för åtgärder mot de försurande utsläppen. Mellan 1980 och </w:t>
      </w:r>
      <w:r w:rsidRPr="00C06357">
        <w:lastRenderedPageBreak/>
        <w:t>1999 minskade svavelutsläppen med två tredjedelar medan utsläppe</w:t>
      </w:r>
      <w:r w:rsidR="005518AA" w:rsidRPr="00C06357">
        <w:t>n av kv</w:t>
      </w:r>
      <w:r w:rsidR="005518AA" w:rsidRPr="00C06357">
        <w:t>ä</w:t>
      </w:r>
      <w:r w:rsidR="005518AA" w:rsidRPr="00C06357">
        <w:t>veoxider och ammoniak (</w:t>
      </w:r>
      <w:r w:rsidRPr="00C06357">
        <w:t>som</w:t>
      </w:r>
      <w:r w:rsidR="005518AA" w:rsidRPr="00C06357">
        <w:t xml:space="preserve"> också bidrar till försurningen</w:t>
      </w:r>
      <w:r w:rsidRPr="00C06357">
        <w:t>) minskat med mindre än en femtedel under samma tid. Genom främst 1999 års Göteborg</w:t>
      </w:r>
      <w:r w:rsidRPr="00C06357">
        <w:t>s</w:t>
      </w:r>
      <w:r w:rsidRPr="00C06357">
        <w:t>protokoll (under konventionen om gränsöver</w:t>
      </w:r>
      <w:r w:rsidR="005518AA" w:rsidRPr="00C06357">
        <w:t>skridande luftföroreningar</w:t>
      </w:r>
      <w:r w:rsidRPr="00C06357">
        <w:t>) och EU:s nya dir</w:t>
      </w:r>
      <w:r w:rsidR="005518AA" w:rsidRPr="00C06357">
        <w:t>ektiv om nationella utsläppstak</w:t>
      </w:r>
      <w:r w:rsidRPr="00C06357">
        <w:t xml:space="preserve"> väntas utsläppen fortsatt minska fram till 2010.</w:t>
      </w:r>
    </w:p>
    <w:p w:rsidR="00555A29" w:rsidRPr="00C06357" w:rsidRDefault="00555A29" w:rsidP="005518AA">
      <w:pPr>
        <w:pStyle w:val="Normaltindrag"/>
      </w:pPr>
      <w:r w:rsidRPr="00C06357">
        <w:t>Trots de genomförda och planerade utsläppsminskningarna överskrids for</w:t>
      </w:r>
      <w:r w:rsidRPr="00C06357">
        <w:t>t</w:t>
      </w:r>
      <w:r w:rsidRPr="00C06357">
        <w:t>farande de kritiska belastningsgränserna över stora delar av Sverige och kommer fortsatt att göra så efter 2010. I dessa betydande områden är alltså en återhämtning på naturlig väg över</w:t>
      </w:r>
      <w:r w:rsidR="005518AA" w:rsidRPr="00C06357">
        <w:t xml:space="preserve"> </w:t>
      </w:r>
      <w:r w:rsidRPr="00C06357">
        <w:t>huvud</w:t>
      </w:r>
      <w:r w:rsidR="005518AA" w:rsidRPr="00C06357">
        <w:t xml:space="preserve"> </w:t>
      </w:r>
      <w:r w:rsidRPr="00C06357">
        <w:t xml:space="preserve">taget inte möjlig så länge de kritiska belastningsgränserna överskrids. Den största skillnaden blir att ökningstakten av den ackumulerade försurningen går långsammare – men den minskar inte. </w:t>
      </w:r>
    </w:p>
    <w:p w:rsidR="00555A29" w:rsidRPr="00C06357" w:rsidRDefault="00555A29" w:rsidP="005518AA">
      <w:pPr>
        <w:pStyle w:val="Normaltindrag"/>
      </w:pPr>
      <w:r w:rsidRPr="00C06357">
        <w:t>I andra områden där de</w:t>
      </w:r>
      <w:r w:rsidR="005518AA" w:rsidRPr="00C06357">
        <w:t>t</w:t>
      </w:r>
      <w:r w:rsidRPr="00C06357">
        <w:t xml:space="preserve"> reducerade försurande nedfallet kommer under den kritiska bel</w:t>
      </w:r>
      <w:r w:rsidR="005518AA" w:rsidRPr="00C06357">
        <w:t>astningsgränsen fördröjer på grund av</w:t>
      </w:r>
      <w:r w:rsidRPr="00C06357">
        <w:t xml:space="preserve"> de historiska utsläppen markens försurningsminne återhämtningen långt in i framtiden.</w:t>
      </w:r>
    </w:p>
    <w:p w:rsidR="00555A29" w:rsidRPr="00C06357" w:rsidRDefault="00555A29" w:rsidP="005518AA">
      <w:pPr>
        <w:pStyle w:val="Normaltindrag"/>
      </w:pPr>
      <w:r w:rsidRPr="00C06357">
        <w:t>Återhämtningsprocesserna i mark och vatten är mycket långsamma. Forskningen har visat att när det försurande nedfallet minskar så minskar också avrinningen av svavel och giftigt oorganiskt aluminium från marken till vattnet. Men samtidigt minskar också avrinningen av de för alla organis</w:t>
      </w:r>
      <w:r w:rsidR="005518AA" w:rsidRPr="00C06357">
        <w:t>mer livsviktiga baskatjonerna (kalcium, kalium, magnesium</w:t>
      </w:r>
      <w:r w:rsidRPr="00C06357">
        <w:t>) vilket fördröjer ma</w:t>
      </w:r>
      <w:r w:rsidRPr="00C06357">
        <w:t>r</w:t>
      </w:r>
      <w:r w:rsidRPr="00C06357">
        <w:t xml:space="preserve">kens, vattendragens och sjöarnas återhämtning. </w:t>
      </w:r>
    </w:p>
    <w:p w:rsidR="00555A29" w:rsidRPr="00C06357" w:rsidRDefault="00555A29" w:rsidP="00C23E41">
      <w:pPr>
        <w:pStyle w:val="Normaltindrag"/>
      </w:pPr>
      <w:r w:rsidRPr="00C06357">
        <w:t>En anledning till d</w:t>
      </w:r>
      <w:r w:rsidRPr="00C06357">
        <w:rPr>
          <w:rStyle w:val="NormaltindragChar"/>
        </w:rPr>
        <w:t>e</w:t>
      </w:r>
      <w:r w:rsidRPr="00C06357">
        <w:t>tta är att trädens rottrådar är mycket effektiva upptag</w:t>
      </w:r>
      <w:r w:rsidRPr="00C06357">
        <w:t>a</w:t>
      </w:r>
      <w:r w:rsidRPr="00C06357">
        <w:t>re av den reducerade mängd tillgängliga baskatjoner som finns i marken och markvattnet. I den rådande bristsituationen är markavrinningsvattnet i kr</w:t>
      </w:r>
      <w:r w:rsidRPr="00C06357">
        <w:t>o</w:t>
      </w:r>
      <w:r w:rsidRPr="00C06357">
        <w:t>niskt försurade områden fortsatt k</w:t>
      </w:r>
      <w:r w:rsidR="005518AA" w:rsidRPr="00C06357">
        <w:t>raftigt försurat och innehåll</w:t>
      </w:r>
      <w:r w:rsidRPr="00C06357">
        <w:t>e</w:t>
      </w:r>
      <w:r w:rsidR="005518AA" w:rsidRPr="00C06357">
        <w:t>r</w:t>
      </w:r>
      <w:r w:rsidRPr="00C06357">
        <w:t xml:space="preserve"> mycket låga halter av de för alla organismer livsviktiga baskatjonerna.</w:t>
      </w:r>
    </w:p>
    <w:p w:rsidR="00555A29" w:rsidRPr="00C06357" w:rsidRDefault="00555A29" w:rsidP="00555A29">
      <w:pPr>
        <w:pStyle w:val="Rubrik1"/>
      </w:pPr>
      <w:r w:rsidRPr="00C06357">
        <w:t>Sveriges miljömål – Bara naturlig försurning</w:t>
      </w:r>
    </w:p>
    <w:p w:rsidR="00555A29" w:rsidRPr="00C06357" w:rsidRDefault="00555A29" w:rsidP="00555A29">
      <w:r w:rsidRPr="00C06357">
        <w:t>Försurningen av mark och vatten har inneburit en miljökatastrof av stora mått. Effekterna är omfattande. A</w:t>
      </w:r>
      <w:r w:rsidR="005518AA" w:rsidRPr="00C06357">
        <w:t xml:space="preserve">v Sveriges 95 700 sjöar och </w:t>
      </w:r>
      <w:smartTag w:uri="urn:schemas-microsoft-com:office:smarttags" w:element="metricconverter">
        <w:smartTagPr>
          <w:attr w:name="ProductID" w:val="300ﾠ000 kilometer"/>
        </w:smartTagPr>
        <w:r w:rsidR="005518AA" w:rsidRPr="00C06357">
          <w:t>300 </w:t>
        </w:r>
        <w:r w:rsidRPr="00C06357">
          <w:t>000 k</w:t>
        </w:r>
        <w:r w:rsidR="005518AA" w:rsidRPr="00C06357">
          <w:t>ilo</w:t>
        </w:r>
        <w:r w:rsidRPr="00C06357">
          <w:t>m</w:t>
        </w:r>
        <w:r w:rsidR="005518AA" w:rsidRPr="00C06357">
          <w:t>eter</w:t>
        </w:r>
      </w:smartTag>
      <w:r w:rsidR="005518AA" w:rsidRPr="00C06357">
        <w:t xml:space="preserve"> vattendrag har nästan 20 </w:t>
      </w:r>
      <w:r w:rsidRPr="00C06357">
        <w:t xml:space="preserve">000 sjöar </w:t>
      </w:r>
      <w:r w:rsidR="005518AA" w:rsidRPr="00C06357">
        <w:t xml:space="preserve">och över </w:t>
      </w:r>
      <w:smartTag w:uri="urn:schemas-microsoft-com:office:smarttags" w:element="metricconverter">
        <w:smartTagPr>
          <w:attr w:name="ProductID" w:val="100ﾠ000 kilometer"/>
        </w:smartTagPr>
        <w:r w:rsidR="005518AA" w:rsidRPr="00C06357">
          <w:t>100 </w:t>
        </w:r>
        <w:r w:rsidRPr="00C06357">
          <w:t>000 k</w:t>
        </w:r>
        <w:r w:rsidR="005518AA" w:rsidRPr="00C06357">
          <w:t>ilo</w:t>
        </w:r>
        <w:r w:rsidRPr="00C06357">
          <w:t>m</w:t>
        </w:r>
        <w:r w:rsidR="005518AA" w:rsidRPr="00C06357">
          <w:t>eter</w:t>
        </w:r>
      </w:smartTag>
      <w:r w:rsidRPr="00C06357">
        <w:t xml:space="preserve"> vattendrag försurats så att betydande biologiska skador uppstått. Eftersom försurning</w:t>
      </w:r>
      <w:r w:rsidRPr="00C06357">
        <w:t>s</w:t>
      </w:r>
      <w:r w:rsidRPr="00C06357">
        <w:t>processerna startar på land i avrinningsområdet har dessförinnan det förs</w:t>
      </w:r>
      <w:r w:rsidRPr="00C06357">
        <w:t>u</w:t>
      </w:r>
      <w:r w:rsidRPr="00C06357">
        <w:t>rande nedfallet i högre eller mindre grad försurat de omkringliggande ma</w:t>
      </w:r>
      <w:r w:rsidRPr="00C06357">
        <w:t>r</w:t>
      </w:r>
      <w:r w:rsidRPr="00C06357">
        <w:t>kerna runt alla dessa sjöar och vattendrag.</w:t>
      </w:r>
    </w:p>
    <w:p w:rsidR="00555A29" w:rsidRPr="00C06357" w:rsidRDefault="00555A29" w:rsidP="005518AA">
      <w:pPr>
        <w:pStyle w:val="Normaltindrag"/>
      </w:pPr>
      <w:r w:rsidRPr="00C06357">
        <w:t>Vårt långsiktiga miljömål är att försurningsproblemet skall vara löst inom en generation och att som delmål till 2010 skall en återhämtning av försurad mark starta och högst 5</w:t>
      </w:r>
      <w:r w:rsidR="005518AA" w:rsidRPr="00C06357">
        <w:t xml:space="preserve"> </w:t>
      </w:r>
      <w:r w:rsidRPr="00C06357">
        <w:t>% av sjöarna respektive 15</w:t>
      </w:r>
      <w:r w:rsidR="005518AA" w:rsidRPr="00C06357">
        <w:t xml:space="preserve"> </w:t>
      </w:r>
      <w:r w:rsidRPr="00C06357">
        <w:t>% av vattendragen får vara antropogent försurade.</w:t>
      </w:r>
    </w:p>
    <w:p w:rsidR="00555A29" w:rsidRPr="00C06357" w:rsidRDefault="00555A29" w:rsidP="005518AA">
      <w:pPr>
        <w:pStyle w:val="Normaltindrag"/>
      </w:pPr>
      <w:r w:rsidRPr="00C06357">
        <w:t xml:space="preserve">Forskningen är helt överens om att </w:t>
      </w:r>
      <w:r w:rsidR="005518AA" w:rsidRPr="00C06357">
        <w:t xml:space="preserve">vi inte på långa vägar klara </w:t>
      </w:r>
      <w:r w:rsidRPr="00C06357">
        <w:t>dessa mi</w:t>
      </w:r>
      <w:r w:rsidRPr="00C06357">
        <w:t>l</w:t>
      </w:r>
      <w:r w:rsidRPr="00C06357">
        <w:t>jömål genom att invänta reduktionen av de försurande utsläppen.</w:t>
      </w:r>
    </w:p>
    <w:p w:rsidR="00555A29" w:rsidRPr="00C06357" w:rsidRDefault="00555A29" w:rsidP="005518AA">
      <w:pPr>
        <w:pStyle w:val="Normaltindrag"/>
      </w:pPr>
      <w:r w:rsidRPr="00C06357">
        <w:t>Kalkning av mark, sjöar och vattendrag är troligtvis den miljövårdsåtgärd som fått störst betydelse för återställning av förstörda ekosystem. Genom Naturvårdsve</w:t>
      </w:r>
      <w:r w:rsidR="005518AA" w:rsidRPr="00C06357">
        <w:t xml:space="preserve">rkets kalkningsprogram har ca 7 800 sjöar och ca </w:t>
      </w:r>
      <w:smartTag w:uri="urn:schemas-microsoft-com:office:smarttags" w:element="metricconverter">
        <w:smartTagPr>
          <w:attr w:name="ProductID" w:val="11ﾠ000 kilometer"/>
        </w:smartTagPr>
        <w:r w:rsidR="005518AA" w:rsidRPr="00C06357">
          <w:t>11 </w:t>
        </w:r>
        <w:r w:rsidRPr="00C06357">
          <w:t>000 k</w:t>
        </w:r>
        <w:r w:rsidR="005518AA" w:rsidRPr="00C06357">
          <w:t>il</w:t>
        </w:r>
        <w:r w:rsidR="005518AA" w:rsidRPr="00C06357">
          <w:t>o</w:t>
        </w:r>
        <w:r w:rsidRPr="00C06357">
          <w:t>m</w:t>
        </w:r>
        <w:r w:rsidR="005518AA" w:rsidRPr="00C06357">
          <w:t>eter</w:t>
        </w:r>
      </w:smartTag>
      <w:r w:rsidRPr="00C06357">
        <w:t xml:space="preserve"> vattendrag räddats undan försurningsdöden. Men fortfarande återstår om vi skal</w:t>
      </w:r>
      <w:r w:rsidR="005518AA" w:rsidRPr="00C06357">
        <w:t>l klara delmålet till 2010 ca 5 </w:t>
      </w:r>
      <w:r w:rsidRPr="00C06357">
        <w:t>000 antrop</w:t>
      </w:r>
      <w:r w:rsidR="005518AA" w:rsidRPr="00C06357">
        <w:t xml:space="preserve">ogent försurade sjöar och ca </w:t>
      </w:r>
      <w:smartTag w:uri="urn:schemas-microsoft-com:office:smarttags" w:element="metricconverter">
        <w:smartTagPr>
          <w:attr w:name="ProductID" w:val="40ﾠ000 kilometer"/>
        </w:smartTagPr>
        <w:r w:rsidR="005518AA" w:rsidRPr="00C06357">
          <w:t>40 </w:t>
        </w:r>
        <w:r w:rsidRPr="00C06357">
          <w:t>000 k</w:t>
        </w:r>
        <w:r w:rsidR="005518AA" w:rsidRPr="00C06357">
          <w:t>ilo</w:t>
        </w:r>
        <w:r w:rsidRPr="00C06357">
          <w:t>m</w:t>
        </w:r>
        <w:r w:rsidR="005518AA" w:rsidRPr="00C06357">
          <w:t>eter</w:t>
        </w:r>
      </w:smartTag>
      <w:r w:rsidRPr="00C06357">
        <w:t xml:space="preserve"> vattendrag.</w:t>
      </w:r>
    </w:p>
    <w:p w:rsidR="00555A29" w:rsidRPr="00C06357" w:rsidRDefault="00555A29" w:rsidP="005518AA">
      <w:pPr>
        <w:pStyle w:val="Normaltindrag"/>
      </w:pPr>
      <w:r w:rsidRPr="00C06357">
        <w:t xml:space="preserve">Naturvårdsverkets kalkningsprogram har utformats från den </w:t>
      </w:r>
      <w:r w:rsidR="005518AA" w:rsidRPr="00C06357">
        <w:t xml:space="preserve">nationella </w:t>
      </w:r>
      <w:r w:rsidRPr="00C06357">
        <w:t>kalkningsplan som verk</w:t>
      </w:r>
      <w:r w:rsidR="005518AA" w:rsidRPr="00C06357">
        <w:t>et arbetade med under åren 1997</w:t>
      </w:r>
      <w:r w:rsidRPr="00C06357">
        <w:t>–1999. Eftersom direktiven till utredningen utformades innan dagens miljömål var satta var planen föråldrad redan när den antogs. Det primära syftet med Naturvård</w:t>
      </w:r>
      <w:r w:rsidRPr="00C06357">
        <w:t>s</w:t>
      </w:r>
      <w:r w:rsidRPr="00C06357">
        <w:t>verkets kalkningsprogram är att bevara biologisk mångfald och nyttjande ur ett nationellt perspektiv – inte att klara de kvantitativa delmålen. Dagens kalkningsstrategi är defensiv och inte kostnadseffektiv. Den bygger som b</w:t>
      </w:r>
      <w:r w:rsidRPr="00C06357">
        <w:t>e</w:t>
      </w:r>
      <w:r w:rsidRPr="00C06357">
        <w:t>kant på kalkningsinsatser relativt långt ner i de försurade vattensystemen och avgiftar alltså bara dessa delar.</w:t>
      </w:r>
    </w:p>
    <w:p w:rsidR="00555A29" w:rsidRPr="00C06357" w:rsidRDefault="00555A29" w:rsidP="005518AA">
      <w:pPr>
        <w:pStyle w:val="Normaltindrag"/>
      </w:pPr>
      <w:r w:rsidRPr="00C06357">
        <w:t>När nu länsstyrelser och kommuner börjar bryta ner de nationella miljöm</w:t>
      </w:r>
      <w:r w:rsidRPr="00C06357">
        <w:t>å</w:t>
      </w:r>
      <w:r w:rsidRPr="00C06357">
        <w:t>len till regionala och lokala uppmärksammas försurningsproblemets vidd än mer. I till exempel Västra Götalands län behöver ytterligare 700 sjöar kalkas för att ett försiktigt satt miljömål skall nås 2010, att högst 15</w:t>
      </w:r>
      <w:r w:rsidR="005518AA" w:rsidRPr="00C06357">
        <w:t xml:space="preserve"> </w:t>
      </w:r>
      <w:r w:rsidRPr="00C06357">
        <w:t>% av sjöarna får vara försurade. Hade Västra Götalands län satt samma mål som det nationella (högst 5</w:t>
      </w:r>
      <w:r w:rsidR="005518AA" w:rsidRPr="00C06357">
        <w:t xml:space="preserve"> </w:t>
      </w:r>
      <w:r w:rsidRPr="00C06357">
        <w:t xml:space="preserve">% antropogent försurade sjöar) behöver ytterligare hundratals sjöar </w:t>
      </w:r>
      <w:r w:rsidR="005518AA" w:rsidRPr="00C06357">
        <w:t xml:space="preserve">hade behövt </w:t>
      </w:r>
      <w:r w:rsidRPr="00C06357">
        <w:t xml:space="preserve">kalkas. </w:t>
      </w:r>
    </w:p>
    <w:p w:rsidR="00555A29" w:rsidRPr="00C06357" w:rsidRDefault="00555A29" w:rsidP="005518AA">
      <w:pPr>
        <w:pStyle w:val="Normaltindrag"/>
      </w:pPr>
      <w:r w:rsidRPr="00C06357">
        <w:t>En genomgång av länsstyrelsernas bedömning av miljömålet bara naturlig försurning och andelen försurade sjöar och vattendrag visar att endast tre länsstyrelser a</w:t>
      </w:r>
      <w:r w:rsidR="005518AA" w:rsidRPr="00C06357">
        <w:t>nser att miljömålen har nåtts (</w:t>
      </w:r>
      <w:r w:rsidRPr="00C06357">
        <w:t>G</w:t>
      </w:r>
      <w:r w:rsidR="005518AA" w:rsidRPr="00C06357">
        <w:t>otlands, Uppsala och Norrbo</w:t>
      </w:r>
      <w:r w:rsidR="005518AA" w:rsidRPr="00C06357">
        <w:t>t</w:t>
      </w:r>
      <w:r w:rsidR="005518AA" w:rsidRPr="00C06357">
        <w:t>tens</w:t>
      </w:r>
      <w:r w:rsidRPr="00C06357">
        <w:t>). Nio länsstyrelser bedömer att miljömålet kan nås under förutsättning att beslutade utsläppsminskningar genomförs i praktiken samt att kalkningsa</w:t>
      </w:r>
      <w:r w:rsidRPr="00C06357">
        <w:t>n</w:t>
      </w:r>
      <w:r w:rsidRPr="00C06357">
        <w:t>slaget bibehålls på nuvarande nivå. Nio länsstyrelser bedömer att förutom beslutade utsläppsminskningar måste kalkningsanslaget öka samt ytvatte</w:t>
      </w:r>
      <w:r w:rsidRPr="00C06357">
        <w:t>n</w:t>
      </w:r>
      <w:r w:rsidRPr="00C06357">
        <w:t>kalkningen integreras med en markkalkning som återställer markens baska</w:t>
      </w:r>
      <w:r w:rsidRPr="00C06357">
        <w:t>t</w:t>
      </w:r>
      <w:r w:rsidRPr="00C06357">
        <w:t>jonförråd och successivt ger ett mindre försurat och avgiftat markavrinning</w:t>
      </w:r>
      <w:r w:rsidRPr="00C06357">
        <w:t>s</w:t>
      </w:r>
      <w:r w:rsidRPr="00C06357">
        <w:t>vatten. I Falkenbergs kommun är trots omfattande och långvariga kalkning</w:t>
      </w:r>
      <w:r w:rsidRPr="00C06357">
        <w:t>s</w:t>
      </w:r>
      <w:r w:rsidRPr="00C06357">
        <w:t>insatser fortfarande 60</w:t>
      </w:r>
      <w:r w:rsidR="005518AA" w:rsidRPr="00C06357">
        <w:t xml:space="preserve"> </w:t>
      </w:r>
      <w:r w:rsidRPr="00C06357">
        <w:t>% eller 150 av de antropogent försurade sjöarna oka</w:t>
      </w:r>
      <w:r w:rsidRPr="00C06357">
        <w:t>l</w:t>
      </w:r>
      <w:r w:rsidRPr="00C06357">
        <w:t xml:space="preserve">kade. </w:t>
      </w:r>
    </w:p>
    <w:p w:rsidR="00555A29" w:rsidRPr="00C06357" w:rsidRDefault="00555A29" w:rsidP="00555A29">
      <w:pPr>
        <w:pStyle w:val="Rubrik1"/>
      </w:pPr>
      <w:r w:rsidRPr="00C06357">
        <w:t>Stora vinster med integrerad kalkning av mark och vatten</w:t>
      </w:r>
    </w:p>
    <w:p w:rsidR="00555A29" w:rsidRPr="00C06357" w:rsidRDefault="00555A29" w:rsidP="00555A29">
      <w:r w:rsidRPr="00C06357">
        <w:t>Skogsstyrels</w:t>
      </w:r>
      <w:r w:rsidR="005518AA" w:rsidRPr="00C06357">
        <w:t>en har</w:t>
      </w:r>
      <w:r w:rsidRPr="00C06357">
        <w:t xml:space="preserve"> genom långvarig forskning och sitt förslag till åtgärdspr</w:t>
      </w:r>
      <w:r w:rsidRPr="00C06357">
        <w:t>o</w:t>
      </w:r>
      <w:r w:rsidRPr="00C06357">
        <w:t>gram för integrerad mark- och vattenkalkning visat att vi genom markbehan</w:t>
      </w:r>
      <w:r w:rsidRPr="00C06357">
        <w:t>d</w:t>
      </w:r>
      <w:r w:rsidRPr="00C06357">
        <w:t>ling med kalk och aska kan åtgärda försurningsproblemet närmare källan, dvs. i den försurande marken. Den antropogena försurningen kan då motverkas i särskilt utsatta områden och återhämtningsprocesserna påskyndas.</w:t>
      </w:r>
      <w:r w:rsidR="005518AA" w:rsidRPr="00C06357">
        <w:t xml:space="preserve"> </w:t>
      </w:r>
      <w:r w:rsidRPr="00C06357">
        <w:t>Åtgärd</w:t>
      </w:r>
      <w:r w:rsidRPr="00C06357">
        <w:t>s</w:t>
      </w:r>
      <w:r w:rsidRPr="00C06357">
        <w:t>programm</w:t>
      </w:r>
      <w:r w:rsidR="005518AA" w:rsidRPr="00C06357">
        <w:t xml:space="preserve">et visar att de ekonomiska och </w:t>
      </w:r>
      <w:r w:rsidRPr="00C06357">
        <w:t>miljömässiga vinsterna blir störst om under en 10-årig period v</w:t>
      </w:r>
      <w:r w:rsidR="005518AA" w:rsidRPr="00C06357">
        <w:t>erksamheten inriktas mot de 200 </w:t>
      </w:r>
      <w:r w:rsidRPr="00C06357">
        <w:t xml:space="preserve">000 till </w:t>
      </w:r>
      <w:smartTag w:uri="urn:schemas-microsoft-com:office:smarttags" w:element="metricconverter">
        <w:smartTagPr>
          <w:attr w:name="ProductID" w:val="350ﾠ000 hektar"/>
        </w:smartTagPr>
        <w:r w:rsidRPr="00C06357">
          <w:t>3</w:t>
        </w:r>
        <w:r w:rsidR="005518AA" w:rsidRPr="00C06357">
          <w:t>50 </w:t>
        </w:r>
        <w:r w:rsidRPr="00C06357">
          <w:t xml:space="preserve">000 </w:t>
        </w:r>
        <w:r w:rsidR="005518AA" w:rsidRPr="00C06357">
          <w:t>hektar</w:t>
        </w:r>
      </w:smartTag>
      <w:r w:rsidR="005518AA" w:rsidRPr="00C06357">
        <w:t xml:space="preserve"> </w:t>
      </w:r>
      <w:r w:rsidRPr="00C06357">
        <w:t>skogsmark som är mest försurad. Kostnaderna beräknas under perioden till 75</w:t>
      </w:r>
      <w:r w:rsidR="005518AA" w:rsidRPr="00C06357">
        <w:t>–</w:t>
      </w:r>
      <w:r w:rsidRPr="00C06357">
        <w:t>100 milj</w:t>
      </w:r>
      <w:r w:rsidR="005518AA" w:rsidRPr="00C06357">
        <w:t>oner</w:t>
      </w:r>
      <w:r w:rsidRPr="00C06357">
        <w:t xml:space="preserve"> kr</w:t>
      </w:r>
      <w:r w:rsidR="005518AA" w:rsidRPr="00C06357">
        <w:t>onor</w:t>
      </w:r>
      <w:r w:rsidRPr="00C06357">
        <w:t xml:space="preserve"> per år.</w:t>
      </w:r>
    </w:p>
    <w:p w:rsidR="00555A29" w:rsidRPr="00C06357" w:rsidRDefault="00555A29" w:rsidP="005518AA">
      <w:pPr>
        <w:pStyle w:val="Normaltindrag"/>
      </w:pPr>
      <w:r w:rsidRPr="00C06357">
        <w:t>Stora vinster kan också göras genom att integrera kalkning av jordbruk</w:t>
      </w:r>
      <w:r w:rsidRPr="00C06357">
        <w:t>s</w:t>
      </w:r>
      <w:r w:rsidRPr="00C06357">
        <w:t>mark med skogsmarks- och ytvattenskalkning. Det visades redan på 1970-talet i Vänneåns vattensystem i Laholms kommun och nu senast på Orust där kommunen och markägarna kalkat på jordbruksmark med mycket goda resu</w:t>
      </w:r>
      <w:r w:rsidRPr="00C06357">
        <w:t>l</w:t>
      </w:r>
      <w:r w:rsidRPr="00C06357">
        <w:t>tat för det avrinnande markvattnet.</w:t>
      </w:r>
    </w:p>
    <w:p w:rsidR="00555A29" w:rsidRPr="00C06357" w:rsidRDefault="00555A29" w:rsidP="005518AA">
      <w:pPr>
        <w:pStyle w:val="Normaltindrag"/>
      </w:pPr>
      <w:r w:rsidRPr="00C06357">
        <w:t>Vinsterna är flera. Kalkning högt upp i vattensystemet avgiftar stora delar av ekosystemet, marken, markvattnet, ut i alla de små vattendrag och sjöar som inte kan kalkas med dagens metodik för att slutligen innebära att dagens kalkningsinsatser direkt i större sjöar och vattendrag kan reduceras och avsl</w:t>
      </w:r>
      <w:r w:rsidRPr="00C06357">
        <w:t>u</w:t>
      </w:r>
      <w:r w:rsidRPr="00C06357">
        <w:t>tas tidigare.</w:t>
      </w:r>
    </w:p>
    <w:p w:rsidR="00555A29" w:rsidRPr="00C06357" w:rsidRDefault="00555A29" w:rsidP="00555A29">
      <w:pPr>
        <w:pStyle w:val="Rubrik1"/>
      </w:pPr>
      <w:r w:rsidRPr="00C06357">
        <w:t>Utöka 2006 års verksamhet med integrerad mark och vattenkalkning</w:t>
      </w:r>
    </w:p>
    <w:p w:rsidR="00555A29" w:rsidRPr="00C06357" w:rsidRDefault="00555A29" w:rsidP="00555A29">
      <w:r w:rsidRPr="00C06357">
        <w:t>Det var ställt mot denna bakgrund därför klokt att anslaget för kalkning bu</w:t>
      </w:r>
      <w:r w:rsidRPr="00C06357">
        <w:t>d</w:t>
      </w:r>
      <w:r w:rsidRPr="00C06357">
        <w:t>getåret 2005 även innefattade möjligheten att använda 10 miljoner kr</w:t>
      </w:r>
      <w:r w:rsidR="005518AA" w:rsidRPr="00C06357">
        <w:t>onor</w:t>
      </w:r>
      <w:r w:rsidRPr="00C06357">
        <w:t xml:space="preserve"> av anslaget för integrerad markkalkning i kalkningsprojekten. Markkalkning är en engångsåtgärd som på sikt minskar behovet av vattenkalkning</w:t>
      </w:r>
      <w:r w:rsidR="005518AA" w:rsidRPr="00C06357">
        <w:t>,</w:t>
      </w:r>
      <w:r w:rsidRPr="00C06357">
        <w:t xml:space="preserve"> vilket får ses som mycket värdefullt. </w:t>
      </w:r>
    </w:p>
    <w:p w:rsidR="00555A29" w:rsidRPr="00C06357" w:rsidRDefault="00555A29" w:rsidP="005518AA">
      <w:pPr>
        <w:pStyle w:val="Normaltindrag"/>
      </w:pPr>
      <w:r w:rsidRPr="00C06357">
        <w:t>Denna omfördelning räcker dock inte för att kalkningsverksamheten skall nå den omfattning som är nödvändig för att åtgärda den historiskt omfattande markförsurningen och för att åtgärda en rimlig del av de ännu ej kalkade försurade sjöarna och vattendragen.</w:t>
      </w:r>
    </w:p>
    <w:p w:rsidR="00555A29" w:rsidRPr="00C06357" w:rsidRDefault="00555A29" w:rsidP="005518AA">
      <w:pPr>
        <w:pStyle w:val="Normaltindrag"/>
      </w:pPr>
      <w:r w:rsidRPr="00C06357">
        <w:t>Anslaget till</w:t>
      </w:r>
      <w:r w:rsidR="005518AA" w:rsidRPr="00C06357">
        <w:t xml:space="preserve"> kalkning bör ökas då det tar 5–</w:t>
      </w:r>
      <w:r w:rsidRPr="00C06357">
        <w:t xml:space="preserve">10 år innan effekterna av markkalkningen börjar nå de större sjöar och vattendrag som ingår i dagens kalkningsprogram. Dessutom är </w:t>
      </w:r>
      <w:r w:rsidR="005518AA" w:rsidRPr="00C06357">
        <w:t>det ett faktum att många försur</w:t>
      </w:r>
      <w:r w:rsidRPr="00C06357">
        <w:t xml:space="preserve">ade sjöar och vattendrag fortfarande är okalkade. </w:t>
      </w:r>
    </w:p>
    <w:p w:rsidR="00555A29" w:rsidRPr="00C06357" w:rsidRDefault="00555A29" w:rsidP="005518AA">
      <w:pPr>
        <w:pStyle w:val="Normaltindrag"/>
      </w:pPr>
      <w:r w:rsidRPr="00C06357">
        <w:t>En ans</w:t>
      </w:r>
      <w:r w:rsidR="005518AA" w:rsidRPr="00C06357">
        <w:t xml:space="preserve">lagsökning från dagens 228 miljoner </w:t>
      </w:r>
      <w:r w:rsidRPr="00C06357">
        <w:t>kr</w:t>
      </w:r>
      <w:r w:rsidR="005518AA" w:rsidRPr="00C06357">
        <w:t>onor</w:t>
      </w:r>
      <w:r w:rsidRPr="00C06357">
        <w:t xml:space="preserve"> till 250 milj</w:t>
      </w:r>
      <w:r w:rsidR="005518AA" w:rsidRPr="00C06357">
        <w:t>oner</w:t>
      </w:r>
      <w:r w:rsidRPr="00C06357">
        <w:t xml:space="preserve"> kr</w:t>
      </w:r>
      <w:r w:rsidR="005518AA" w:rsidRPr="00C06357">
        <w:t>onor</w:t>
      </w:r>
      <w:r w:rsidRPr="00C06357">
        <w:t xml:space="preserve"> budgetåret 2006 bedöms som rimlig. Därefter bör under den kommande fyr</w:t>
      </w:r>
      <w:r w:rsidRPr="00C06357">
        <w:t>a</w:t>
      </w:r>
      <w:r w:rsidRPr="00C06357">
        <w:t xml:space="preserve">årsperioden </w:t>
      </w:r>
      <w:r w:rsidR="005518AA" w:rsidRPr="00C06357">
        <w:t>anslaget ligga på 325 miljoner kronor per år</w:t>
      </w:r>
      <w:r w:rsidRPr="00C06357">
        <w:t xml:space="preserve"> för den integrerade mark- och vattenkalkningen. Anslaget bör därefter anpassas till det minska</w:t>
      </w:r>
      <w:r w:rsidRPr="00C06357">
        <w:t>n</w:t>
      </w:r>
      <w:r w:rsidRPr="00C06357">
        <w:t>de behovet att åtgärda försurade markom</w:t>
      </w:r>
      <w:r w:rsidR="005518AA" w:rsidRPr="00C06357">
        <w:t xml:space="preserve">råden, sjöar och vattendrag. </w:t>
      </w:r>
    </w:p>
    <w:p w:rsidR="00555A29" w:rsidRPr="00C06357" w:rsidRDefault="00555A29" w:rsidP="005518AA">
      <w:pPr>
        <w:pStyle w:val="Normaltindrag"/>
      </w:pPr>
      <w:r w:rsidRPr="00C06357">
        <w:t>Hittills har det varit svårt att samordna kalkning av mark och vatten. N</w:t>
      </w:r>
      <w:r w:rsidRPr="00C06357">
        <w:t>a</w:t>
      </w:r>
      <w:r w:rsidRPr="00C06357">
        <w:t xml:space="preserve">turvårdsverket och Skogsstyrelsen har haft svårt att förena sina roller i ett gemensamt åtgärdsprogram. </w:t>
      </w:r>
      <w:r w:rsidR="005518AA" w:rsidRPr="00C06357">
        <w:t>På de regionala och lokala nivåerna</w:t>
      </w:r>
      <w:r w:rsidRPr="00C06357">
        <w:t xml:space="preserve"> har denna samordning av insatserna visat sig betydligt lättare att genomföra. </w:t>
      </w:r>
    </w:p>
    <w:p w:rsidR="00555A29" w:rsidRPr="00C06357" w:rsidRDefault="00555A29" w:rsidP="005518AA">
      <w:pPr>
        <w:pStyle w:val="Normaltindrag"/>
      </w:pPr>
      <w:r w:rsidRPr="00C06357">
        <w:t>Den utredning om en svensk vattenadministration som just nu pågår ser bl.a. över möjligheten att denna administration skulle kunna ta över Natu</w:t>
      </w:r>
      <w:r w:rsidRPr="00C06357">
        <w:t>r</w:t>
      </w:r>
      <w:r w:rsidRPr="00C06357">
        <w:t>vårdsverkets och Skogsstyrelsens ansvar för kalkningsverksamheten. Mycket talar för att en samordning av kalkningsverksamheten via den nya vattena</w:t>
      </w:r>
      <w:r w:rsidRPr="00C06357">
        <w:t>d</w:t>
      </w:r>
      <w:r w:rsidRPr="00C06357">
        <w:t xml:space="preserve">ministration, närmare länsstyrelser och kommuner, effektivare och lättare skulle kunna integrera mark- och vattenkalkning. </w:t>
      </w:r>
    </w:p>
    <w:p w:rsidR="00555A29" w:rsidRPr="00C06357" w:rsidRDefault="00555A29" w:rsidP="00555A29">
      <w:pPr>
        <w:pStyle w:val="Rubrik1"/>
      </w:pPr>
      <w:r w:rsidRPr="00C06357">
        <w:t>Kalkning – lönsam miljövård</w:t>
      </w:r>
    </w:p>
    <w:p w:rsidR="00555A29" w:rsidRPr="00C06357" w:rsidRDefault="00555A29" w:rsidP="00555A29">
      <w:r w:rsidRPr="00C06357">
        <w:t>Få om ens något statsanslag till miljövård har gett så många positiva effekter som kalkning av sjöar och vattendrag. Kalkstensprodukter är ett i högsta grad naturligt och livsviktigt ämne</w:t>
      </w:r>
      <w:r w:rsidR="005518AA" w:rsidRPr="00C06357">
        <w:t>,</w:t>
      </w:r>
      <w:r w:rsidRPr="00C06357">
        <w:t xml:space="preserve"> vilket förbrukats i mark och vatten av den anropogena försurningen.</w:t>
      </w:r>
    </w:p>
    <w:p w:rsidR="00555A29" w:rsidRPr="00C06357" w:rsidRDefault="00555A29" w:rsidP="005518AA">
      <w:pPr>
        <w:pStyle w:val="Normaltindrag"/>
      </w:pPr>
      <w:r w:rsidRPr="00C06357">
        <w:t>Forskning och långvarig erfarenhet visar att biologisk mångfald i mark och vatten återhämtar sig utan negativa effekter om kalkningarna utföres på rätt sätt.</w:t>
      </w:r>
    </w:p>
    <w:p w:rsidR="00555A29" w:rsidRPr="00C06357" w:rsidRDefault="00555A29" w:rsidP="005518AA">
      <w:pPr>
        <w:pStyle w:val="Normaltindrag"/>
      </w:pPr>
      <w:r w:rsidRPr="00C06357">
        <w:t>De ekonomiska effekterna är synnerligen goda. Flera var för sig oberoende utredningar, såväl i Sverige som N</w:t>
      </w:r>
      <w:r w:rsidR="005518AA" w:rsidRPr="00C06357">
        <w:t>orge, visar att samhället får 2</w:t>
      </w:r>
      <w:r w:rsidRPr="00C06357">
        <w:t>–9 kr tillbaka för varje satsad kalkkrona</w:t>
      </w:r>
      <w:r w:rsidR="005518AA" w:rsidRPr="00C06357">
        <w:t xml:space="preserve"> –</w:t>
      </w:r>
      <w:r w:rsidRPr="00C06357">
        <w:t xml:space="preserve"> </w:t>
      </w:r>
      <w:r w:rsidR="005518AA" w:rsidRPr="00C06357">
        <w:t xml:space="preserve">främst </w:t>
      </w:r>
      <w:r w:rsidRPr="00C06357">
        <w:t>genom ekoturismen som är en av våra snabbast växande branscher, inte minst i glesbygdsområden med en i övrigt svag arbetsmarknad.</w:t>
      </w:r>
    </w:p>
    <w:p w:rsidR="00555A29" w:rsidRPr="00C06357" w:rsidRDefault="00555A29" w:rsidP="005518AA">
      <w:pPr>
        <w:pStyle w:val="Normaltindrag"/>
      </w:pPr>
      <w:r w:rsidRPr="00C06357">
        <w:t>Inte minst betyder kalkningsverksamheten så oe</w:t>
      </w:r>
      <w:r w:rsidR="005518AA" w:rsidRPr="00C06357">
        <w:t>rhört mycket för vår liv</w:t>
      </w:r>
      <w:r w:rsidR="005518AA" w:rsidRPr="00C06357">
        <w:t>s</w:t>
      </w:r>
      <w:r w:rsidR="005518AA" w:rsidRPr="00C06357">
        <w:t>kvalite</w:t>
      </w:r>
      <w:r w:rsidRPr="00C06357">
        <w:t>t. Levande sjöar och vattendrag utgör den kanske viktigaste källan i den förebyggande förebyggande hälso- och sjukvården. Ny forskning, nati</w:t>
      </w:r>
      <w:r w:rsidRPr="00C06357">
        <w:t>o</w:t>
      </w:r>
      <w:r w:rsidRPr="00C06357">
        <w:t>nellt och internationellt, visar att dessa miljöer utgör de mest värdefulla för vårt behov av rekreation och avkoppling. Särskilt tydligt blir detta i tider med stigande arbetslöshet, stress och utbrändhet.</w:t>
      </w:r>
    </w:p>
    <w:p w:rsidR="00E84F25" w:rsidRPr="00C06357" w:rsidRDefault="00555A29" w:rsidP="005518AA">
      <w:pPr>
        <w:pStyle w:val="Normaltindrag"/>
      </w:pPr>
      <w:r w:rsidRPr="00C06357">
        <w:t>Tillgång till levande skogar, sjöar och vattendrag ligger djupt förankrat i den svenska folksjälen. Kalkningsverksamheten utgör en viktig del för att bevara dessa värden för vår och nästa generation.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5518AA" w:rsidRPr="00C06357">
        <w:tblPrEx>
          <w:tblCellMar>
            <w:top w:w="0" w:type="dxa"/>
            <w:bottom w:w="0" w:type="dxa"/>
          </w:tblCellMar>
        </w:tblPrEx>
        <w:trPr>
          <w:cantSplit/>
        </w:trPr>
        <w:tc>
          <w:tcPr>
            <w:tcW w:w="3046" w:type="dxa"/>
          </w:tcPr>
          <w:p w:rsidR="005518AA" w:rsidRPr="00C06357" w:rsidRDefault="005518AA" w:rsidP="005518AA">
            <w:pPr>
              <w:pStyle w:val="UnderskriftDatum"/>
              <w:spacing w:before="240"/>
            </w:pPr>
            <w:r w:rsidRPr="00C06357">
              <w:t>Stockholm den 30 september 2005</w:t>
            </w:r>
          </w:p>
        </w:tc>
        <w:tc>
          <w:tcPr>
            <w:tcW w:w="3047" w:type="dxa"/>
          </w:tcPr>
          <w:p w:rsidR="005518AA" w:rsidRPr="00C06357" w:rsidRDefault="005518AA" w:rsidP="005518AA">
            <w:pPr>
              <w:pStyle w:val="Underskrifter"/>
              <w:spacing w:before="240"/>
            </w:pPr>
          </w:p>
        </w:tc>
      </w:tr>
      <w:tr w:rsidR="005518AA" w:rsidRPr="00C06357">
        <w:tblPrEx>
          <w:tblCellMar>
            <w:top w:w="0" w:type="dxa"/>
            <w:bottom w:w="0" w:type="dxa"/>
          </w:tblCellMar>
        </w:tblPrEx>
        <w:trPr>
          <w:cantSplit/>
        </w:trPr>
        <w:tc>
          <w:tcPr>
            <w:tcW w:w="3046" w:type="dxa"/>
          </w:tcPr>
          <w:p w:rsidR="005518AA" w:rsidRPr="00C06357" w:rsidRDefault="005518AA" w:rsidP="005518AA">
            <w:pPr>
              <w:pStyle w:val="Underskrifter"/>
            </w:pPr>
            <w:r w:rsidRPr="00C06357">
              <w:t>Birgitta Carlsson (c)</w:t>
            </w:r>
          </w:p>
        </w:tc>
        <w:tc>
          <w:tcPr>
            <w:tcW w:w="3047" w:type="dxa"/>
          </w:tcPr>
          <w:p w:rsidR="005518AA" w:rsidRPr="00C06357" w:rsidRDefault="005518AA" w:rsidP="005518AA">
            <w:pPr>
              <w:pStyle w:val="Underskrifter"/>
            </w:pPr>
            <w:r w:rsidRPr="00C06357">
              <w:t>Åsa Torstensson (c)</w:t>
            </w:r>
          </w:p>
        </w:tc>
      </w:tr>
    </w:tbl>
    <w:p w:rsidR="00555A29" w:rsidRPr="00C06357" w:rsidRDefault="00555A29" w:rsidP="005518AA">
      <w:pPr>
        <w:pStyle w:val="Normaltindrag"/>
      </w:pPr>
    </w:p>
    <w:sectPr w:rsidR="00555A29" w:rsidRPr="00C06357" w:rsidSect="005518A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C19A4" w:rsidRPr="00C06357" w:rsidRDefault="004C19A4">
      <w:r w:rsidRPr="00C06357">
        <w:separator/>
      </w:r>
    </w:p>
  </w:endnote>
  <w:endnote w:type="continuationSeparator" w:id="0">
    <w:p w:rsidR="004C19A4" w:rsidRPr="00C06357" w:rsidRDefault="004C19A4">
      <w:r w:rsidRPr="00C0635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6DFE" w:rsidRPr="00C06357" w:rsidRDefault="00C06357" w:rsidP="005518AA">
    <w:pPr>
      <w:pStyle w:val="Sidfot"/>
    </w:pPr>
    <w:r w:rsidRPr="00C0635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5656675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18AA" w:rsidRDefault="005518AA">
                          <w:pPr>
                            <w:pStyle w:val="NormalS5sidnrV"/>
                          </w:pPr>
                          <w:r>
                            <w:fldChar w:fldCharType="begin"/>
                          </w:r>
                          <w:r>
                            <w:instrText xml:space="preserve"> PAGE *\charformat</w:instrText>
                          </w:r>
                          <w:r>
                            <w:fldChar w:fldCharType="separate"/>
                          </w:r>
                          <w:r w:rsidR="009C70F6">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518AA" w:rsidRDefault="005518AA">
                    <w:pPr>
                      <w:pStyle w:val="NormalS5sidnrV"/>
                    </w:pPr>
                    <w:r>
                      <w:fldChar w:fldCharType="begin"/>
                    </w:r>
                    <w:r>
                      <w:instrText xml:space="preserve"> PAGE *\charformat</w:instrText>
                    </w:r>
                    <w:r>
                      <w:fldChar w:fldCharType="separate"/>
                    </w:r>
                    <w:r w:rsidR="009C70F6">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381F" w:rsidRPr="00C06357" w:rsidRDefault="00C06357" w:rsidP="005518AA">
    <w:pPr>
      <w:pStyle w:val="Sidfot"/>
    </w:pPr>
    <w:r w:rsidRPr="00C0635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457314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18AA" w:rsidRDefault="005518AA">
                          <w:pPr>
                            <w:pStyle w:val="NormalS5sidnrH"/>
                            <w:ind w:right="0"/>
                          </w:pPr>
                          <w:r>
                            <w:fldChar w:fldCharType="begin"/>
                          </w:r>
                          <w:r>
                            <w:instrText xml:space="preserve"> PAGE *\charformat</w:instrText>
                          </w:r>
                          <w:r>
                            <w:fldChar w:fldCharType="separate"/>
                          </w:r>
                          <w:r w:rsidR="009C70F6">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518AA" w:rsidRDefault="005518AA">
                    <w:pPr>
                      <w:pStyle w:val="NormalS5sidnrH"/>
                      <w:ind w:right="0"/>
                    </w:pPr>
                    <w:r>
                      <w:fldChar w:fldCharType="begin"/>
                    </w:r>
                    <w:r>
                      <w:instrText xml:space="preserve"> PAGE *\charformat</w:instrText>
                    </w:r>
                    <w:r>
                      <w:fldChar w:fldCharType="separate"/>
                    </w:r>
                    <w:r w:rsidR="009C70F6">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381F" w:rsidRPr="00C06357" w:rsidRDefault="00C06357" w:rsidP="005518AA">
    <w:pPr>
      <w:pStyle w:val="Sidfot"/>
    </w:pPr>
    <w:r w:rsidRPr="00C0635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926796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18AA" w:rsidRDefault="005518AA">
                          <w:pPr>
                            <w:pStyle w:val="NormalS5sidnrH"/>
                            <w:ind w:right="0"/>
                          </w:pPr>
                          <w:r>
                            <w:fldChar w:fldCharType="begin"/>
                          </w:r>
                          <w:r>
                            <w:instrText xml:space="preserve"> PAGE *\charformat</w:instrText>
                          </w:r>
                          <w:r>
                            <w:fldChar w:fldCharType="separate"/>
                          </w:r>
                          <w:r w:rsidR="009C70F6">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518AA" w:rsidRDefault="005518AA">
                    <w:pPr>
                      <w:pStyle w:val="NormalS5sidnrH"/>
                      <w:ind w:right="0"/>
                    </w:pPr>
                    <w:r>
                      <w:fldChar w:fldCharType="begin"/>
                    </w:r>
                    <w:r>
                      <w:instrText xml:space="preserve"> PAGE *\charformat</w:instrText>
                    </w:r>
                    <w:r>
                      <w:fldChar w:fldCharType="separate"/>
                    </w:r>
                    <w:r w:rsidR="009C70F6">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C19A4" w:rsidRPr="00C06357" w:rsidRDefault="004C19A4">
      <w:r w:rsidRPr="00C06357">
        <w:separator/>
      </w:r>
    </w:p>
  </w:footnote>
  <w:footnote w:type="continuationSeparator" w:id="0">
    <w:p w:rsidR="004C19A4" w:rsidRPr="00C06357" w:rsidRDefault="004C19A4">
      <w:r w:rsidRPr="00C0635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6DFE" w:rsidRPr="00C06357" w:rsidRDefault="00C06357" w:rsidP="005518AA">
    <w:pPr>
      <w:pStyle w:val="Sidhuvud"/>
    </w:pPr>
    <w:r w:rsidRPr="00C0635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5834188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18AA" w:rsidRDefault="005518AA">
                          <w:pPr>
                            <w:pStyle w:val="KantRubrikS5V"/>
                          </w:pPr>
                          <w:r>
                            <w:fldChar w:fldCharType="begin"/>
                          </w:r>
                          <w:r>
                            <w:instrText xml:space="preserve"> DOCPROPERTY "YearUser" *\charformat </w:instrText>
                          </w:r>
                          <w:r>
                            <w:fldChar w:fldCharType="separate"/>
                          </w:r>
                          <w:r w:rsidR="009C70F6">
                            <w:t>2005/06</w:t>
                          </w:r>
                          <w:r>
                            <w:fldChar w:fldCharType="end"/>
                          </w:r>
                          <w:r>
                            <w:t>:</w:t>
                          </w:r>
                          <w:r>
                            <w:fldChar w:fldCharType="begin"/>
                          </w:r>
                          <w:r>
                            <w:instrText xml:space="preserve"> DOCPROPERTY "Motionsnummer" *\charformat </w:instrText>
                          </w:r>
                          <w:r>
                            <w:fldChar w:fldCharType="separate"/>
                          </w:r>
                          <w:r w:rsidR="009C70F6">
                            <w:t>MJ366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518AA" w:rsidRDefault="005518AA">
                    <w:pPr>
                      <w:pStyle w:val="KantRubrikS5V"/>
                    </w:pPr>
                    <w:r>
                      <w:fldChar w:fldCharType="begin"/>
                    </w:r>
                    <w:r>
                      <w:instrText xml:space="preserve"> DOCPROPERTY "YearUser" *\charformat </w:instrText>
                    </w:r>
                    <w:r>
                      <w:fldChar w:fldCharType="separate"/>
                    </w:r>
                    <w:r w:rsidR="009C70F6">
                      <w:t>2005/06</w:t>
                    </w:r>
                    <w:r>
                      <w:fldChar w:fldCharType="end"/>
                    </w:r>
                    <w:r>
                      <w:t>:</w:t>
                    </w:r>
                    <w:r>
                      <w:fldChar w:fldCharType="begin"/>
                    </w:r>
                    <w:r>
                      <w:instrText xml:space="preserve"> DOCPROPERTY "Motionsnummer" *\charformat </w:instrText>
                    </w:r>
                    <w:r>
                      <w:fldChar w:fldCharType="separate"/>
                    </w:r>
                    <w:r w:rsidR="009C70F6">
                      <w:t>MJ366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381F" w:rsidRPr="00C06357" w:rsidRDefault="00C06357" w:rsidP="005518AA">
    <w:pPr>
      <w:pStyle w:val="Sidhuvud"/>
    </w:pPr>
    <w:r w:rsidRPr="00C0635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7520980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18AA" w:rsidRDefault="005518AA">
                          <w:pPr>
                            <w:pStyle w:val="KantRubrikS5H"/>
                            <w:ind w:right="0"/>
                          </w:pPr>
                          <w:r>
                            <w:fldChar w:fldCharType="begin"/>
                          </w:r>
                          <w:r>
                            <w:instrText xml:space="preserve"> DOCPROPERTY "YearUser" *\charformat </w:instrText>
                          </w:r>
                          <w:r>
                            <w:fldChar w:fldCharType="separate"/>
                          </w:r>
                          <w:r w:rsidR="009C70F6">
                            <w:t>2005/06</w:t>
                          </w:r>
                          <w:r>
                            <w:fldChar w:fldCharType="end"/>
                          </w:r>
                          <w:r>
                            <w:t>:</w:t>
                          </w:r>
                          <w:r>
                            <w:fldChar w:fldCharType="begin"/>
                          </w:r>
                          <w:r>
                            <w:instrText xml:space="preserve"> DOCPROPERTY "Motionsnummer" *\charformat </w:instrText>
                          </w:r>
                          <w:r>
                            <w:fldChar w:fldCharType="separate"/>
                          </w:r>
                          <w:r w:rsidR="009C70F6">
                            <w:t>MJ366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518AA" w:rsidRDefault="005518AA">
                    <w:pPr>
                      <w:pStyle w:val="KantRubrikS5H"/>
                      <w:ind w:right="0"/>
                    </w:pPr>
                    <w:r>
                      <w:fldChar w:fldCharType="begin"/>
                    </w:r>
                    <w:r>
                      <w:instrText xml:space="preserve"> DOCPROPERTY "YearUser" *\charformat </w:instrText>
                    </w:r>
                    <w:r>
                      <w:fldChar w:fldCharType="separate"/>
                    </w:r>
                    <w:r w:rsidR="009C70F6">
                      <w:t>2005/06</w:t>
                    </w:r>
                    <w:r>
                      <w:fldChar w:fldCharType="end"/>
                    </w:r>
                    <w:r>
                      <w:t>:</w:t>
                    </w:r>
                    <w:r>
                      <w:fldChar w:fldCharType="begin"/>
                    </w:r>
                    <w:r>
                      <w:instrText xml:space="preserve"> DOCPROPERTY "Motionsnummer" *\charformat </w:instrText>
                    </w:r>
                    <w:r>
                      <w:fldChar w:fldCharType="separate"/>
                    </w:r>
                    <w:r w:rsidR="009C70F6">
                      <w:t>MJ366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18AA" w:rsidRPr="00C06357" w:rsidRDefault="005518AA">
    <w:pPr>
      <w:pStyle w:val="FSHNormal"/>
      <w:tabs>
        <w:tab w:val="right" w:pos="5840"/>
      </w:tabs>
    </w:pPr>
    <w:r w:rsidRPr="00C06357">
      <w:br/>
    </w:r>
    <w:r w:rsidRPr="00C06357">
      <w:fldChar w:fldCharType="begin" w:fldLock="1"/>
    </w:r>
    <w:r w:rsidRPr="00C06357">
      <w:instrText xml:space="preserve"> DOCPROPERTY</w:instrText>
    </w:r>
    <w:r w:rsidRPr="00C06357">
      <w:rPr>
        <w:sz w:val="18"/>
      </w:rPr>
      <w:instrText xml:space="preserve"> "YearUser" *\charformat </w:instrText>
    </w:r>
    <w:r w:rsidRPr="00C06357">
      <w:fldChar w:fldCharType="separate"/>
    </w:r>
    <w:r w:rsidR="009C70F6" w:rsidRPr="00C06357">
      <w:t>2005/06</w:t>
    </w:r>
    <w:r w:rsidRPr="00C06357">
      <w:fldChar w:fldCharType="end"/>
    </w:r>
    <w:r w:rsidRPr="00C06357">
      <w:t xml:space="preserve"> </w:t>
    </w:r>
    <w:r w:rsidRPr="00C06357">
      <w:tab/>
      <w:t xml:space="preserve">mnr: </w:t>
    </w:r>
    <w:r w:rsidRPr="00C06357">
      <w:fldChar w:fldCharType="begin" w:fldLock="1"/>
    </w:r>
    <w:r w:rsidRPr="00C06357">
      <w:instrText xml:space="preserve"> DOCPROPERTY</w:instrText>
    </w:r>
    <w:r w:rsidRPr="00C06357">
      <w:rPr>
        <w:sz w:val="18"/>
      </w:rPr>
      <w:instrText xml:space="preserve"> "Motionsnummer" *\charformat </w:instrText>
    </w:r>
    <w:r w:rsidRPr="00C06357">
      <w:fldChar w:fldCharType="separate"/>
    </w:r>
    <w:r w:rsidR="009C70F6" w:rsidRPr="00C06357">
      <w:t>MJ366</w:t>
    </w:r>
    <w:r w:rsidRPr="00C06357">
      <w:fldChar w:fldCharType="end"/>
    </w:r>
    <w:r w:rsidRPr="00C06357">
      <w:br/>
    </w:r>
    <w:r w:rsidRPr="00C06357">
      <w:fldChar w:fldCharType="begin" w:fldLock="1"/>
    </w:r>
    <w:r w:rsidRPr="00C06357">
      <w:instrText xml:space="preserve"> DOCPROPERTY</w:instrText>
    </w:r>
    <w:r w:rsidRPr="00C06357">
      <w:rPr>
        <w:sz w:val="18"/>
      </w:rPr>
      <w:instrText xml:space="preserve"> "Samling" *\charformat </w:instrText>
    </w:r>
    <w:r w:rsidRPr="00C06357">
      <w:fldChar w:fldCharType="end"/>
    </w:r>
    <w:r w:rsidRPr="00C06357">
      <w:tab/>
      <w:t xml:space="preserve">pnr: </w:t>
    </w:r>
    <w:r w:rsidRPr="00C06357">
      <w:fldChar w:fldCharType="begin" w:fldLock="1"/>
    </w:r>
    <w:r w:rsidRPr="00C06357">
      <w:instrText xml:space="preserve"> DOCPROPERTY</w:instrText>
    </w:r>
    <w:r w:rsidRPr="00C06357">
      <w:rPr>
        <w:sz w:val="18"/>
      </w:rPr>
      <w:instrText xml:space="preserve"> "Partinummer" *\charformat </w:instrText>
    </w:r>
    <w:r w:rsidRPr="00C06357">
      <w:fldChar w:fldCharType="separate"/>
    </w:r>
    <w:r w:rsidR="009C70F6" w:rsidRPr="00C06357">
      <w:t>c702</w:t>
    </w:r>
    <w:r w:rsidRPr="00C06357">
      <w:fldChar w:fldCharType="end"/>
    </w:r>
  </w:p>
  <w:p w:rsidR="005518AA" w:rsidRPr="00C06357" w:rsidRDefault="005518AA">
    <w:pPr>
      <w:pStyle w:val="FSHRub1"/>
    </w:pPr>
    <w:r w:rsidRPr="00C06357">
      <w:t>Motion till riksdagen</w:t>
    </w:r>
    <w:r w:rsidRPr="00C06357">
      <w:br/>
    </w:r>
    <w:r w:rsidRPr="00C06357">
      <w:fldChar w:fldCharType="begin" w:fldLock="1"/>
    </w:r>
    <w:r w:rsidRPr="00C06357">
      <w:instrText xml:space="preserve"> DOCPROPERTY "YearUser" *\charformat </w:instrText>
    </w:r>
    <w:r w:rsidRPr="00C06357">
      <w:fldChar w:fldCharType="separate"/>
    </w:r>
    <w:r w:rsidR="009C70F6" w:rsidRPr="00C06357">
      <w:t>2005/06</w:t>
    </w:r>
    <w:r w:rsidRPr="00C06357">
      <w:fldChar w:fldCharType="end"/>
    </w:r>
    <w:r w:rsidRPr="00C06357">
      <w:t>:</w:t>
    </w:r>
    <w:r w:rsidRPr="00C06357">
      <w:fldChar w:fldCharType="begin" w:fldLock="1"/>
    </w:r>
    <w:r w:rsidRPr="00C06357">
      <w:instrText xml:space="preserve"> DOCPROPERTY "Motionsnummer" *\charformat </w:instrText>
    </w:r>
    <w:r w:rsidRPr="00C06357">
      <w:fldChar w:fldCharType="separate"/>
    </w:r>
    <w:r w:rsidR="009C70F6" w:rsidRPr="00C06357">
      <w:t>MJ366</w:t>
    </w:r>
    <w:r w:rsidRPr="00C06357">
      <w:fldChar w:fldCharType="end"/>
    </w:r>
  </w:p>
  <w:p w:rsidR="005518AA" w:rsidRPr="00C06357" w:rsidRDefault="005518AA">
    <w:pPr>
      <w:pStyle w:val="FSHNormalS5"/>
    </w:pPr>
    <w:r w:rsidRPr="00C06357">
      <w:fldChar w:fldCharType="begin" w:fldLock="1"/>
    </w:r>
    <w:r w:rsidRPr="00C06357">
      <w:instrText xml:space="preserve"> DOCPROPERTY "MotionarText" *\charformat </w:instrText>
    </w:r>
    <w:r w:rsidRPr="00C06357">
      <w:fldChar w:fldCharType="separate"/>
    </w:r>
    <w:r w:rsidR="009C70F6" w:rsidRPr="00C06357">
      <w:t>av Birgitta Carlsson och Åsa Torstensson (c)</w:t>
    </w:r>
    <w:r w:rsidRPr="00C06357">
      <w:fldChar w:fldCharType="end"/>
    </w:r>
    <w:r w:rsidRPr="00C06357">
      <w:br/>
    </w:r>
    <w:r w:rsidRPr="00C06357">
      <w:fldChar w:fldCharType="begin" w:fldLock="1"/>
    </w:r>
    <w:r w:rsidRPr="00C06357">
      <w:instrText xml:space="preserve"> DOCPROPERTY "SvarFrasKort" *\charformat </w:instrText>
    </w:r>
    <w:r w:rsidRPr="00C06357">
      <w:fldChar w:fldCharType="end"/>
    </w:r>
  </w:p>
  <w:p w:rsidR="005518AA" w:rsidRPr="00C06357" w:rsidRDefault="005518AA">
    <w:pPr>
      <w:pStyle w:val="FSHTitel"/>
    </w:pPr>
    <w:r w:rsidRPr="00C06357">
      <w:fldChar w:fldCharType="begin" w:fldLock="1"/>
    </w:r>
    <w:r w:rsidRPr="00C06357">
      <w:instrText xml:space="preserve"> DOCPROPERTY</w:instrText>
    </w:r>
    <w:r w:rsidRPr="00C06357">
      <w:rPr>
        <w:sz w:val="18"/>
      </w:rPr>
      <w:instrText xml:space="preserve"> "RubrikSvar" *\charformat </w:instrText>
    </w:r>
    <w:r w:rsidRPr="00C06357">
      <w:fldChar w:fldCharType="separate"/>
    </w:r>
    <w:r w:rsidR="009C70F6" w:rsidRPr="00C06357">
      <w:t>Kalkningens betydelse för vår miljö</w:t>
    </w:r>
    <w:r w:rsidRPr="00C06357">
      <w:fldChar w:fldCharType="end"/>
    </w:r>
  </w:p>
  <w:p w:rsidR="005518AA" w:rsidRPr="00C06357" w:rsidRDefault="005518AA" w:rsidP="005518AA">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4F2217C5"/>
    <w:multiLevelType w:val="hybridMultilevel"/>
    <w:tmpl w:val="75EA2D6E"/>
    <w:lvl w:ilvl="0" w:tplc="15DCEB38">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75075277">
    <w:abstractNumId w:val="14"/>
  </w:num>
  <w:num w:numId="2" w16cid:durableId="1829323330">
    <w:abstractNumId w:val="10"/>
  </w:num>
  <w:num w:numId="3" w16cid:durableId="310789216">
    <w:abstractNumId w:val="11"/>
  </w:num>
  <w:num w:numId="4" w16cid:durableId="1199585336">
    <w:abstractNumId w:val="12"/>
  </w:num>
  <w:num w:numId="5" w16cid:durableId="17657013">
    <w:abstractNumId w:val="8"/>
  </w:num>
  <w:num w:numId="6" w16cid:durableId="496845574">
    <w:abstractNumId w:val="3"/>
  </w:num>
  <w:num w:numId="7" w16cid:durableId="19937206">
    <w:abstractNumId w:val="2"/>
  </w:num>
  <w:num w:numId="8" w16cid:durableId="66195903">
    <w:abstractNumId w:val="1"/>
  </w:num>
  <w:num w:numId="9" w16cid:durableId="2039352603">
    <w:abstractNumId w:val="0"/>
  </w:num>
  <w:num w:numId="10" w16cid:durableId="130640928">
    <w:abstractNumId w:val="9"/>
  </w:num>
  <w:num w:numId="11" w16cid:durableId="1198002749">
    <w:abstractNumId w:val="7"/>
  </w:num>
  <w:num w:numId="12" w16cid:durableId="1434864193">
    <w:abstractNumId w:val="6"/>
  </w:num>
  <w:num w:numId="13" w16cid:durableId="1667976120">
    <w:abstractNumId w:val="5"/>
  </w:num>
  <w:num w:numId="14" w16cid:durableId="473105058">
    <w:abstractNumId w:val="4"/>
  </w:num>
  <w:num w:numId="15" w16cid:durableId="8846783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05"/>
  </w:docVars>
  <w:rsids>
    <w:rsidRoot w:val="00AF229E"/>
    <w:rsid w:val="0004381F"/>
    <w:rsid w:val="00064BC3"/>
    <w:rsid w:val="00066775"/>
    <w:rsid w:val="00072FB9"/>
    <w:rsid w:val="00100531"/>
    <w:rsid w:val="001B575D"/>
    <w:rsid w:val="001D74FE"/>
    <w:rsid w:val="00201DFB"/>
    <w:rsid w:val="00204A63"/>
    <w:rsid w:val="00212FF1"/>
    <w:rsid w:val="00230193"/>
    <w:rsid w:val="0025068A"/>
    <w:rsid w:val="002818D3"/>
    <w:rsid w:val="002B55DF"/>
    <w:rsid w:val="002D11A8"/>
    <w:rsid w:val="00445271"/>
    <w:rsid w:val="004A0504"/>
    <w:rsid w:val="004C19A4"/>
    <w:rsid w:val="004E38D9"/>
    <w:rsid w:val="005518AA"/>
    <w:rsid w:val="00555A29"/>
    <w:rsid w:val="005B145B"/>
    <w:rsid w:val="0065381F"/>
    <w:rsid w:val="006929D7"/>
    <w:rsid w:val="00716DFE"/>
    <w:rsid w:val="00740D6D"/>
    <w:rsid w:val="00794149"/>
    <w:rsid w:val="007B67A7"/>
    <w:rsid w:val="007C6092"/>
    <w:rsid w:val="00864B22"/>
    <w:rsid w:val="00956254"/>
    <w:rsid w:val="0097473F"/>
    <w:rsid w:val="009C70F6"/>
    <w:rsid w:val="009E09F3"/>
    <w:rsid w:val="00A053C6"/>
    <w:rsid w:val="00AF229E"/>
    <w:rsid w:val="00B13BF0"/>
    <w:rsid w:val="00C06357"/>
    <w:rsid w:val="00C1285C"/>
    <w:rsid w:val="00C23E41"/>
    <w:rsid w:val="00C27B7D"/>
    <w:rsid w:val="00CF7A43"/>
    <w:rsid w:val="00D1174F"/>
    <w:rsid w:val="00DC6C70"/>
    <w:rsid w:val="00E22893"/>
    <w:rsid w:val="00E360DE"/>
    <w:rsid w:val="00E75D28"/>
    <w:rsid w:val="00E84F25"/>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565DC710-1CF5-4AD2-9152-E2AA5E24A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Ballongtext">
    <w:name w:val="Balloon Text"/>
    <w:basedOn w:val="Normal"/>
    <w:semiHidden/>
    <w:rsid w:val="00AF229E"/>
    <w:rPr>
      <w:rFonts w:ascii="Tahoma" w:hAnsi="Tahoma" w:cs="Tahoma"/>
      <w:sz w:val="16"/>
      <w:szCs w:val="16"/>
    </w:rPr>
  </w:style>
  <w:style w:type="paragraph" w:customStyle="1" w:styleId="Hemstlrubrik">
    <w:name w:val="Hemstl_rubrik"/>
    <w:basedOn w:val="Rubrik1"/>
    <w:next w:val="Normal"/>
    <w:rsid w:val="005518AA"/>
    <w:pPr>
      <w:spacing w:after="250"/>
    </w:pPr>
  </w:style>
  <w:style w:type="character" w:customStyle="1" w:styleId="NormaltindragChar">
    <w:name w:val="Normalt indrag Char"/>
    <w:aliases w:val="Normal_indrag Char,Normal Indrag Char"/>
    <w:basedOn w:val="Standardstycketeckensnitt"/>
    <w:link w:val="Normaltindrag"/>
    <w:rsid w:val="00C23E41"/>
    <w:rPr>
      <w:sz w:val="19"/>
      <w:lang w:val="sv-SE" w:eastAsia="sv-SE" w:bidi="ar-SA"/>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518AA"/>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a09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1640</Words>
  <Characters>10009</Characters>
  <Application>Microsoft Office Word</Application>
  <DocSecurity>4</DocSecurity>
  <Lines>181</Lines>
  <Paragraphs>46</Paragraphs>
  <ScaleCrop>false</ScaleCrop>
  <HeadingPairs>
    <vt:vector size="2" baseType="variant">
      <vt:variant>
        <vt:lpstr>Rubrik</vt:lpstr>
      </vt:variant>
      <vt:variant>
        <vt:i4>1</vt:i4>
      </vt:variant>
    </vt:vector>
  </HeadingPairs>
  <TitlesOfParts>
    <vt:vector size="1" baseType="lpstr">
      <vt:lpstr>MJ366</vt:lpstr>
    </vt:vector>
  </TitlesOfParts>
  <Company>Riksdagen</Company>
  <LinksUpToDate>false</LinksUpToDate>
  <CharactersWithSpaces>11603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MJ366</dc:title>
  <dc:subject>MJ366</dc:subject>
  <dc:creator>Riksdagen</dc:creator>
  <cp:keywords>Riksdagen</cp:keywords>
  <dc:description/>
  <cp:lastModifiedBy>Lars Brink</cp:lastModifiedBy>
  <cp:revision>2</cp:revision>
  <cp:lastPrinted>2006-01-16T14:12:00Z</cp:lastPrinted>
  <dcterms:created xsi:type="dcterms:W3CDTF">2025-12-16T20:08:00Z</dcterms:created>
  <dcterms:modified xsi:type="dcterms:W3CDTF">2025-12-16T20:08:00Z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mot2000_423_2005-11-05</vt:lpwstr>
  </property>
  <property fmtid="{D5CDD505-2E9C-101B-9397-08002B2CF9AE}" pid="3" name="version">
    <vt:lpwstr>mot2000_418_2005-09-30</vt:lpwstr>
  </property>
  <property fmtid="{D5CDD505-2E9C-101B-9397-08002B2CF9AE}" pid="4" name="dokumenttyp">
    <vt:lpwstr>motion</vt:lpwstr>
  </property>
  <property fmtid="{D5CDD505-2E9C-101B-9397-08002B2CF9AE}" pid="5" name="Sekr">
    <vt:lpwstr>SO</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Kalkningens betydelse för vår miljö</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Kalkningens betydelse för vår miljö</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c702</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Birgitta Carlsson och Åsa Torstensson (c)</vt:lpwstr>
  </property>
  <property fmtid="{D5CDD505-2E9C-101B-9397-08002B2CF9AE}" pid="26" name="MotionarLista">
    <vt:lpwstr>Carlsson, Birgitta (c)\Torstensson, Åsa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Birgitta Carlsson (c), Åsa Torstensson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20</vt:lpwstr>
  </property>
  <property fmtid="{D5CDD505-2E9C-101B-9397-08002B2CF9AE}" pid="35" name="Samling">
    <vt:lpwstr/>
  </property>
  <property fmtid="{D5CDD505-2E9C-101B-9397-08002B2CF9AE}" pid="36" name="SamlingPrint">
    <vt:lpwstr/>
  </property>
  <property fmtid="{D5CDD505-2E9C-101B-9397-08002B2CF9AE}" pid="37" name="Motionsnummer">
    <vt:lpwstr>MJ366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2005</vt:lpwstr>
  </property>
  <property fmtid="{D5CDD505-2E9C-101B-9397-08002B2CF9AE}" pid="44" name="NotesUID">
    <vt:lpwstr>sofia.olsson@riksdagen.se</vt:lpwstr>
  </property>
  <property fmtid="{D5CDD505-2E9C-101B-9397-08002B2CF9AE}" pid="45" name="ReservUID">
    <vt:lpwstr>anna sund</vt:lpwstr>
  </property>
  <property fmtid="{D5CDD505-2E9C-101B-9397-08002B2CF9AE}" pid="46" name="MotionID">
    <vt:lpwstr>20052006000000000099000007020069</vt:lpwstr>
  </property>
  <property fmtid="{D5CDD505-2E9C-101B-9397-08002B2CF9AE}" pid="47" name="datum">
    <vt:lpwstr>050930</vt:lpwstr>
  </property>
  <property fmtid="{D5CDD505-2E9C-101B-9397-08002B2CF9AE}" pid="48" name="avsändar-e-post">
    <vt:lpwstr>sofia.olsson@riksdagen.se</vt:lpwstr>
  </property>
  <property fmtid="{D5CDD505-2E9C-101B-9397-08002B2CF9AE}" pid="49" name="id">
    <vt:lpwstr>20052006000000000099000007020069</vt:lpwstr>
  </property>
  <property fmtid="{D5CDD505-2E9C-101B-9397-08002B2CF9AE}" pid="50" name="nummer">
    <vt:lpwstr>366</vt:lpwstr>
  </property>
  <property fmtid="{D5CDD505-2E9C-101B-9397-08002B2CF9AE}" pid="51" name="utskottsbeteckning">
    <vt:lpwstr>MJ</vt:lpwstr>
  </property>
</Properties>
</file>