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D63E0065264A1FA23BE8E06EE685C4"/>
        </w:placeholder>
        <w:text/>
      </w:sdtPr>
      <w:sdtEndPr/>
      <w:sdtContent>
        <w:p w:rsidRPr="009B062B" w:rsidR="00AF30DD" w:rsidP="003C41D5" w:rsidRDefault="00AF30DD" w14:paraId="74B6F6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df6c5e-1a8a-4fe0-9705-7f3aa3a7fcda"/>
        <w:id w:val="712007568"/>
        <w:lock w:val="sdtLocked"/>
      </w:sdtPr>
      <w:sdtEndPr/>
      <w:sdtContent>
        <w:p w:rsidR="00B8131E" w:rsidRDefault="007706BC" w14:paraId="74B6F6E5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22CC1B123148A6B4BEE16251622496"/>
        </w:placeholder>
        <w:text/>
      </w:sdtPr>
      <w:sdtEndPr/>
      <w:sdtContent>
        <w:p w:rsidRPr="009B062B" w:rsidR="006D79C9" w:rsidP="00333E95" w:rsidRDefault="006D79C9" w14:paraId="74B6F6E6" w14:textId="77777777">
          <w:pPr>
            <w:pStyle w:val="Rubrik1"/>
          </w:pPr>
          <w:r>
            <w:t>Motivering</w:t>
          </w:r>
        </w:p>
      </w:sdtContent>
    </w:sdt>
    <w:p w:rsidRPr="00086343" w:rsidR="00F30334" w:rsidP="00086343" w:rsidRDefault="00F30334" w14:paraId="74B6F6E7" w14:textId="0ADC2C55">
      <w:pPr>
        <w:pStyle w:val="Normalutanindragellerluft"/>
        <w:rPr>
          <w:spacing w:val="-1"/>
        </w:rPr>
      </w:pPr>
      <w:r w:rsidRPr="00086343">
        <w:rPr>
          <w:spacing w:val="-1"/>
        </w:rPr>
        <w:t>I Sverige har tidigare funnits en bred uppslutning kring den reglerade invandringspolitik</w:t>
      </w:r>
      <w:r w:rsidRPr="00086343" w:rsidR="00086343">
        <w:rPr>
          <w:spacing w:val="-1"/>
        </w:rPr>
        <w:softHyphen/>
      </w:r>
      <w:r w:rsidRPr="00086343">
        <w:rPr>
          <w:spacing w:val="-1"/>
        </w:rPr>
        <w:t xml:space="preserve">en. En individuell prövning av den enskildes skyddsskäl utgör grunden för en rättssäker </w:t>
      </w:r>
      <w:r w:rsidRPr="00086343">
        <w:t xml:space="preserve">asylprocess och skänker legitimitet till enskilda beslut, där ett bifall innebär rätt att stanna i Sverige, </w:t>
      </w:r>
      <w:r w:rsidRPr="00086343">
        <w:rPr>
          <w:spacing w:val="-2"/>
        </w:rPr>
        <w:t>medan ett avslag måste innebära en skyldighet att lämna landet. Det är skyddsskälen som avgör rätten till asyl. Om dessa principer frångås och om ett utvisnings</w:t>
      </w:r>
      <w:r w:rsidRPr="00086343" w:rsidR="00086343">
        <w:rPr>
          <w:spacing w:val="-2"/>
        </w:rPr>
        <w:softHyphen/>
      </w:r>
      <w:r w:rsidRPr="00086343">
        <w:rPr>
          <w:spacing w:val="-2"/>
        </w:rPr>
        <w:t xml:space="preserve">beslut </w:t>
      </w:r>
      <w:r w:rsidRPr="00086343">
        <w:rPr>
          <w:spacing w:val="-1"/>
        </w:rPr>
        <w:t xml:space="preserve">i praktiken inte efterlevs undergrävs trovärdigheten i invandringspolitiken. </w:t>
      </w:r>
    </w:p>
    <w:p w:rsidR="004D2C17" w:rsidP="00086343" w:rsidRDefault="00F30334" w14:paraId="74B6F6E8" w14:textId="76E795EE">
      <w:r>
        <w:t xml:space="preserve">Moderaterna </w:t>
      </w:r>
      <w:r w:rsidR="00D32819">
        <w:t xml:space="preserve">och Kristdemokraterna </w:t>
      </w:r>
      <w:r>
        <w:t xml:space="preserve">har från första början varit starkt kritiska till de s.k. gymnasielagar som regeringen drivit fram. </w:t>
      </w:r>
      <w:r w:rsidR="004D2C17">
        <w:t>Regeringen borde ha tagit intryck av Lagrådet när det konstaterade att ”gränsen här har nåtts för vad som är acceptabelt i fråga om hur lagstiftning kan utformas”</w:t>
      </w:r>
      <w:r w:rsidR="00DC14BC">
        <w:t>.</w:t>
      </w:r>
      <w:r w:rsidR="004D2C17">
        <w:t xml:space="preserve"> Så har dock inte skett</w:t>
      </w:r>
      <w:r w:rsidR="00130D63">
        <w:t xml:space="preserve">. Snarare har </w:t>
      </w:r>
      <w:r w:rsidR="00242361">
        <w:t>lagstiftning</w:t>
      </w:r>
      <w:r w:rsidR="0055229C">
        <w:softHyphen/>
      </w:r>
      <w:r w:rsidR="00242361">
        <w:t>en</w:t>
      </w:r>
      <w:r w:rsidR="00130D63">
        <w:t xml:space="preserve"> förvärrats med tiden och </w:t>
      </w:r>
      <w:r w:rsidR="00897764">
        <w:t xml:space="preserve">regeringen </w:t>
      </w:r>
      <w:r w:rsidR="00130D63">
        <w:t xml:space="preserve">väljer </w:t>
      </w:r>
      <w:r w:rsidR="00897764">
        <w:t>att sänka kraven n</w:t>
      </w:r>
      <w:r w:rsidR="004D2C17">
        <w:t>är det stå</w:t>
      </w:r>
      <w:r w:rsidR="00336CE9">
        <w:t>r</w:t>
      </w:r>
      <w:r w:rsidR="004D2C17">
        <w:t xml:space="preserve"> klart att per</w:t>
      </w:r>
      <w:r w:rsidR="0055229C">
        <w:softHyphen/>
      </w:r>
      <w:r w:rsidR="004D2C17">
        <w:t xml:space="preserve">soner inte lyckats </w:t>
      </w:r>
      <w:r w:rsidR="00336CE9">
        <w:t xml:space="preserve">uppfylla </w:t>
      </w:r>
      <w:r w:rsidR="004D2C17">
        <w:t>kraven för uppehållstillstånd</w:t>
      </w:r>
      <w:r w:rsidR="00336CE9">
        <w:t>.</w:t>
      </w:r>
      <w:r w:rsidR="00242361">
        <w:t xml:space="preserve"> </w:t>
      </w:r>
    </w:p>
    <w:p w:rsidR="00F76DD9" w:rsidP="00086343" w:rsidRDefault="00F30334" w14:paraId="74B6F6E9" w14:textId="53FA9963">
      <w:r>
        <w:t xml:space="preserve">Individens skyddsskäl ska, enligt vår uppfattning, ligga till grund för beviljande av uppehållstillstånd i ett asylärende. Att </w:t>
      </w:r>
      <w:r w:rsidR="00630F99">
        <w:t xml:space="preserve">sammanblanda asylreglerna med andra kriterier än skyddsbehov, såsom studier och arbete, är fel väg att gå. </w:t>
      </w:r>
      <w:r>
        <w:t xml:space="preserve">Fokus i asylsystemet måste vara på de individer som är i behov av skydd – inte </w:t>
      </w:r>
      <w:r w:rsidR="00D32819">
        <w:t>särregleringar för de</w:t>
      </w:r>
      <w:r>
        <w:t xml:space="preserve"> som saknar sådant behov.</w:t>
      </w:r>
      <w:r w:rsidR="00336CE9">
        <w:t xml:space="preserve"> Sverige kan inte heller ha reg</w:t>
      </w:r>
      <w:r w:rsidR="00242361">
        <w:t>e</w:t>
      </w:r>
      <w:r w:rsidR="00336CE9">
        <w:t>l</w:t>
      </w:r>
      <w:r w:rsidR="00242361">
        <w:t>v</w:t>
      </w:r>
      <w:r w:rsidR="00336CE9">
        <w:t>er</w:t>
      </w:r>
      <w:r w:rsidR="00242361">
        <w:t>k</w:t>
      </w:r>
      <w:r w:rsidR="00336CE9">
        <w:t xml:space="preserve"> som lappas och lagas utifrån att </w:t>
      </w:r>
      <w:r w:rsidR="00897764">
        <w:t>uppe</w:t>
      </w:r>
      <w:r w:rsidR="0055229C">
        <w:softHyphen/>
      </w:r>
      <w:bookmarkStart w:name="_GoBack" w:id="1"/>
      <w:bookmarkEnd w:id="1"/>
      <w:r w:rsidR="00897764">
        <w:t xml:space="preserve">hållstillstånd </w:t>
      </w:r>
      <w:r w:rsidRPr="00897764" w:rsidR="00897764">
        <w:rPr>
          <w:i/>
        </w:rPr>
        <w:t>ska</w:t>
      </w:r>
      <w:r w:rsidR="00897764">
        <w:t xml:space="preserve"> beviljas </w:t>
      </w:r>
      <w:r w:rsidR="00336CE9">
        <w:t>en utvald grupp</w:t>
      </w:r>
      <w:r w:rsidR="00897764">
        <w:t xml:space="preserve">, </w:t>
      </w:r>
      <w:r w:rsidR="00336CE9">
        <w:t xml:space="preserve">i detta fall i huvudsak unga män </w:t>
      </w:r>
      <w:r w:rsidR="00242361">
        <w:t xml:space="preserve">med oklar identitet och </w:t>
      </w:r>
      <w:r w:rsidR="00336CE9">
        <w:t>utan skyddsskäl</w:t>
      </w:r>
      <w:r w:rsidR="00242361">
        <w:t>.</w:t>
      </w:r>
    </w:p>
    <w:p w:rsidR="00F76DD9" w:rsidP="00086343" w:rsidRDefault="00385C86" w14:paraId="74B6F6EA" w14:textId="1D2BAADF">
      <w:r>
        <w:lastRenderedPageBreak/>
        <w:t xml:space="preserve">Till detta kommer att </w:t>
      </w:r>
      <w:r w:rsidR="00F76DD9">
        <w:t>de</w:t>
      </w:r>
      <w:r w:rsidR="002471FF">
        <w:t xml:space="preserve"> specifika</w:t>
      </w:r>
      <w:r w:rsidR="00F76DD9">
        <w:t xml:space="preserve"> förslagen i propositionen </w:t>
      </w:r>
      <w:r>
        <w:t>har omfattande brister</w:t>
      </w:r>
      <w:r w:rsidR="00F76DD9">
        <w:t xml:space="preserve">. Detta framgår </w:t>
      </w:r>
      <w:r>
        <w:t xml:space="preserve">också i </w:t>
      </w:r>
      <w:r w:rsidR="00F76DD9">
        <w:t xml:space="preserve">remissvar från </w:t>
      </w:r>
      <w:r w:rsidR="00DC14BC">
        <w:t>bl.a.</w:t>
      </w:r>
      <w:r w:rsidR="00F76DD9">
        <w:t xml:space="preserve"> Migrationsverket, Sveriges Kommuner och Regioner, Arbetsförmedlingen och Centrala </w:t>
      </w:r>
      <w:r w:rsidR="00DC14BC">
        <w:t>s</w:t>
      </w:r>
      <w:r w:rsidR="00F76DD9">
        <w:t xml:space="preserve">tudiestödsnämnden. </w:t>
      </w:r>
    </w:p>
    <w:p w:rsidRPr="002471FF" w:rsidR="002471FF" w:rsidP="00086343" w:rsidRDefault="002471FF" w14:paraId="74B6F6EB" w14:textId="77777777">
      <w:r>
        <w:t xml:space="preserve">Mot </w:t>
      </w:r>
      <w:r w:rsidR="00385C86">
        <w:t>denn</w:t>
      </w:r>
      <w:r>
        <w:t xml:space="preserve">a bakgrund föreslår Moderaterna och Kristdemokraterna att riksdagen avslår regeringens proposition. </w:t>
      </w:r>
    </w:p>
    <w:sdt>
      <w:sdtPr>
        <w:alias w:val="CC_Underskrifter"/>
        <w:tag w:val="CC_Underskrifter"/>
        <w:id w:val="583496634"/>
        <w:lock w:val="sdtContentLocked"/>
        <w:placeholder>
          <w:docPart w:val="10738EA7CAD14855903DB876900FB9A3"/>
        </w:placeholder>
      </w:sdtPr>
      <w:sdtEndPr/>
      <w:sdtContent>
        <w:p w:rsidR="003C41D5" w:rsidP="003C41D5" w:rsidRDefault="003C41D5" w14:paraId="74B6F6ED" w14:textId="77777777"/>
        <w:p w:rsidRPr="008E0FE2" w:rsidR="004801AC" w:rsidP="003C41D5" w:rsidRDefault="0055229C" w14:paraId="74B6F6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4437" w:rsidRDefault="00C94437" w14:paraId="74B6F6FB" w14:textId="77777777"/>
    <w:sectPr w:rsidR="00C944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6F6FD" w14:textId="77777777" w:rsidR="00C30299" w:rsidRDefault="00C30299" w:rsidP="000C1CAD">
      <w:pPr>
        <w:spacing w:line="240" w:lineRule="auto"/>
      </w:pPr>
      <w:r>
        <w:separator/>
      </w:r>
    </w:p>
  </w:endnote>
  <w:endnote w:type="continuationSeparator" w:id="0">
    <w:p w14:paraId="74B6F6FE" w14:textId="77777777" w:rsidR="00C30299" w:rsidRDefault="00C3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F7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F7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F70C" w14:textId="77777777" w:rsidR="00262EA3" w:rsidRPr="003C41D5" w:rsidRDefault="00262EA3" w:rsidP="003C41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F6FB" w14:textId="77777777" w:rsidR="00C30299" w:rsidRDefault="00C30299" w:rsidP="000C1CAD">
      <w:pPr>
        <w:spacing w:line="240" w:lineRule="auto"/>
      </w:pPr>
      <w:r>
        <w:separator/>
      </w:r>
    </w:p>
  </w:footnote>
  <w:footnote w:type="continuationSeparator" w:id="0">
    <w:p w14:paraId="74B6F6FC" w14:textId="77777777" w:rsidR="00C30299" w:rsidRDefault="00C3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B6F6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B6F70E" wp14:anchorId="74B6F7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229C" w14:paraId="74B6F7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6D7CBB3857464FB448B21AAB92D621"/>
                              </w:placeholder>
                              <w:text/>
                            </w:sdtPr>
                            <w:sdtEndPr/>
                            <w:sdtContent>
                              <w:r w:rsidR="00DB1DEB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F2432A56384075A5D9A03E5970EB7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B6F7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229C" w14:paraId="74B6F7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6D7CBB3857464FB448B21AAB92D621"/>
                        </w:placeholder>
                        <w:text/>
                      </w:sdtPr>
                      <w:sdtEndPr/>
                      <w:sdtContent>
                        <w:r w:rsidR="00DB1DEB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F2432A56384075A5D9A03E5970EB7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B6F7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B6F701" w14:textId="77777777">
    <w:pPr>
      <w:jc w:val="right"/>
    </w:pPr>
  </w:p>
  <w:p w:rsidR="00262EA3" w:rsidP="00776B74" w:rsidRDefault="00262EA3" w14:paraId="74B6F7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229C" w14:paraId="74B6F70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B6F710" wp14:anchorId="74B6F7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229C" w14:paraId="74B6F7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1DEB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5229C" w14:paraId="74B6F7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229C" w14:paraId="74B6F7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:4006</w:t>
        </w:r>
      </w:sdtContent>
    </w:sdt>
  </w:p>
  <w:p w:rsidR="00262EA3" w:rsidP="00E03A3D" w:rsidRDefault="0055229C" w14:paraId="74B6F7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Malmer Stenergard m.fl. (M,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06BC" w14:paraId="74B6F70A" w14:textId="7F7111EE">
        <w:pPr>
          <w:pStyle w:val="FSHRub2"/>
        </w:pPr>
        <w:r>
          <w:t>med anledning av prop. 2020/21:182 Kompletterande regler för uppehållstillstånd vid gymnasiestudier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B6F7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F303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B20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691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343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D63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361"/>
    <w:rsid w:val="00242A12"/>
    <w:rsid w:val="00242E25"/>
    <w:rsid w:val="00244BF3"/>
    <w:rsid w:val="002453AE"/>
    <w:rsid w:val="002454BA"/>
    <w:rsid w:val="00245B13"/>
    <w:rsid w:val="002461B0"/>
    <w:rsid w:val="00246FD0"/>
    <w:rsid w:val="002471FF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53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395"/>
    <w:rsid w:val="00307D0D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CE9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86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61D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1D5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524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C1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149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29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0F99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B6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A8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6B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4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D63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56D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31E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6E6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A6E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AA"/>
    <w:rsid w:val="00C26E30"/>
    <w:rsid w:val="00C274CC"/>
    <w:rsid w:val="00C27611"/>
    <w:rsid w:val="00C30299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37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19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DEB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4BC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EBF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145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14D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334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DD9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B6F6E3"/>
  <w15:chartTrackingRefBased/>
  <w15:docId w15:val="{720026FD-C2BB-48F4-9060-DB79EBA7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D63E0065264A1FA23BE8E06EE68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CCF32-A0D1-42C9-9B9E-DC41815CAB55}"/>
      </w:docPartPr>
      <w:docPartBody>
        <w:p w:rsidR="00A630ED" w:rsidRDefault="00A630ED">
          <w:pPr>
            <w:pStyle w:val="EFD63E0065264A1FA23BE8E06EE685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22CC1B123148A6B4BEE16251622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E0B80-BA0A-4AED-9225-356ACA8221A2}"/>
      </w:docPartPr>
      <w:docPartBody>
        <w:p w:rsidR="00A630ED" w:rsidRDefault="00A630ED">
          <w:pPr>
            <w:pStyle w:val="8D22CC1B123148A6B4BEE162516224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6D7CBB3857464FB448B21AAB92D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BD5BA-4212-42F3-9829-A530152787AA}"/>
      </w:docPartPr>
      <w:docPartBody>
        <w:p w:rsidR="00A630ED" w:rsidRDefault="00A630ED">
          <w:pPr>
            <w:pStyle w:val="316D7CBB3857464FB448B21AAB92D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F2432A56384075A5D9A03E5970E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15B1C-5F5F-452C-AF99-606B7FEF45CF}"/>
      </w:docPartPr>
      <w:docPartBody>
        <w:p w:rsidR="00A630ED" w:rsidRDefault="00A630ED">
          <w:pPr>
            <w:pStyle w:val="67F2432A56384075A5D9A03E5970EB77"/>
          </w:pPr>
          <w:r>
            <w:t xml:space="preserve"> </w:t>
          </w:r>
        </w:p>
      </w:docPartBody>
    </w:docPart>
    <w:docPart>
      <w:docPartPr>
        <w:name w:val="10738EA7CAD14855903DB876900FB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93D6C-6323-4165-AC3E-3EC0B09E94C1}"/>
      </w:docPartPr>
      <w:docPartBody>
        <w:p w:rsidR="00D50738" w:rsidRDefault="00D507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D"/>
    <w:rsid w:val="005953BA"/>
    <w:rsid w:val="008E4CB7"/>
    <w:rsid w:val="00A630ED"/>
    <w:rsid w:val="00D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D63E0065264A1FA23BE8E06EE685C4">
    <w:name w:val="EFD63E0065264A1FA23BE8E06EE685C4"/>
  </w:style>
  <w:style w:type="paragraph" w:customStyle="1" w:styleId="11083432C52C4D2FB81629D647F7FABE">
    <w:name w:val="11083432C52C4D2FB81629D647F7FA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0C964EEE3E43E5B0B4E5B57C71BE62">
    <w:name w:val="940C964EEE3E43E5B0B4E5B57C71BE62"/>
  </w:style>
  <w:style w:type="paragraph" w:customStyle="1" w:styleId="8D22CC1B123148A6B4BEE16251622496">
    <w:name w:val="8D22CC1B123148A6B4BEE16251622496"/>
  </w:style>
  <w:style w:type="paragraph" w:customStyle="1" w:styleId="60DB50EF1A444F96A2E0369AD064A96B">
    <w:name w:val="60DB50EF1A444F96A2E0369AD064A96B"/>
  </w:style>
  <w:style w:type="paragraph" w:customStyle="1" w:styleId="DD634B9A1DFE46B8A4B23ABB7A51591F">
    <w:name w:val="DD634B9A1DFE46B8A4B23ABB7A51591F"/>
  </w:style>
  <w:style w:type="paragraph" w:customStyle="1" w:styleId="316D7CBB3857464FB448B21AAB92D621">
    <w:name w:val="316D7CBB3857464FB448B21AAB92D621"/>
  </w:style>
  <w:style w:type="paragraph" w:customStyle="1" w:styleId="67F2432A56384075A5D9A03E5970EB77">
    <w:name w:val="67F2432A56384075A5D9A03E5970E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A1E7D-22C4-4581-A5D4-7C3B025AEDAC}"/>
</file>

<file path=customXml/itemProps2.xml><?xml version="1.0" encoding="utf-8"?>
<ds:datastoreItem xmlns:ds="http://schemas.openxmlformats.org/officeDocument/2006/customXml" ds:itemID="{7C8B4B69-ED33-4F08-B1F0-623AC6BCEC20}"/>
</file>

<file path=customXml/itemProps3.xml><?xml version="1.0" encoding="utf-8"?>
<ds:datastoreItem xmlns:ds="http://schemas.openxmlformats.org/officeDocument/2006/customXml" ds:itemID="{68E6D5A0-75E5-4ACB-BE87-67A585DA5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1838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med anledning av prop  2020 21 182        Kompletterande regler för uppehållstillstånd  vid gymnasiestudier</vt:lpstr>
      <vt:lpstr>
      </vt:lpstr>
    </vt:vector>
  </TitlesOfParts>
  <Company>Sveriges riksdag</Company>
  <LinksUpToDate>false</LinksUpToDate>
  <CharactersWithSpaces>2128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