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C2615A" w14:paraId="642004E9" w14:textId="77777777" w:rsidTr="00381D02">
        <w:tc>
          <w:tcPr>
            <w:tcW w:w="9141" w:type="dxa"/>
          </w:tcPr>
          <w:p w14:paraId="0BF64FF0" w14:textId="77777777" w:rsidR="00725D41" w:rsidRPr="00C2615A" w:rsidRDefault="00725D41" w:rsidP="00381D02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C2615A" w:rsidRDefault="00FB0AE9" w:rsidP="00381D02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KONSTITUTIONS</w:t>
            </w:r>
            <w:r w:rsidR="00725D41" w:rsidRPr="00C2615A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C2615A" w:rsidRDefault="00725D41" w:rsidP="00725D41">
      <w:pPr>
        <w:rPr>
          <w:sz w:val="22"/>
          <w:szCs w:val="22"/>
        </w:rPr>
      </w:pPr>
    </w:p>
    <w:p w14:paraId="4F387840" w14:textId="77777777" w:rsidR="00725D41" w:rsidRPr="00C2615A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C2615A" w14:paraId="2FDF6062" w14:textId="77777777" w:rsidTr="00C2615A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C2615A" w:rsidRDefault="00725D41" w:rsidP="00381D02">
            <w:pPr>
              <w:rPr>
                <w:b/>
                <w:sz w:val="22"/>
                <w:szCs w:val="22"/>
              </w:rPr>
            </w:pPr>
            <w:r w:rsidRPr="00C2615A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3F430AB6" w:rsidR="00725D41" w:rsidRPr="00C2615A" w:rsidRDefault="00725D41" w:rsidP="00381D02">
            <w:pPr>
              <w:rPr>
                <w:b/>
                <w:sz w:val="22"/>
                <w:szCs w:val="22"/>
              </w:rPr>
            </w:pPr>
            <w:r w:rsidRPr="00C2615A">
              <w:rPr>
                <w:b/>
                <w:sz w:val="22"/>
                <w:szCs w:val="22"/>
              </w:rPr>
              <w:t>UTSKOTTSSAMMANTRÄDE 2019/20:</w:t>
            </w:r>
            <w:r w:rsidR="00B35AFD" w:rsidRPr="00C2615A">
              <w:rPr>
                <w:b/>
                <w:sz w:val="22"/>
                <w:szCs w:val="22"/>
              </w:rPr>
              <w:t>41</w:t>
            </w:r>
          </w:p>
        </w:tc>
      </w:tr>
      <w:tr w:rsidR="00725D41" w:rsidRPr="00C2615A" w14:paraId="750FD9BB" w14:textId="77777777" w:rsidTr="00C2615A">
        <w:tc>
          <w:tcPr>
            <w:tcW w:w="1984" w:type="dxa"/>
          </w:tcPr>
          <w:p w14:paraId="27816120" w14:textId="77777777" w:rsidR="00725D41" w:rsidRPr="00C2615A" w:rsidRDefault="00725D41" w:rsidP="00381D02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0E7BC0C3" w:rsidR="00725D41" w:rsidRPr="00C2615A" w:rsidRDefault="00725D41" w:rsidP="00381D02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2020-</w:t>
            </w:r>
            <w:r w:rsidR="00A955FF" w:rsidRPr="00C2615A">
              <w:rPr>
                <w:sz w:val="22"/>
                <w:szCs w:val="22"/>
              </w:rPr>
              <w:t>0</w:t>
            </w:r>
            <w:r w:rsidR="00136DBE" w:rsidRPr="00C2615A">
              <w:rPr>
                <w:sz w:val="22"/>
                <w:szCs w:val="22"/>
              </w:rPr>
              <w:t>4</w:t>
            </w:r>
            <w:r w:rsidR="00A955FF" w:rsidRPr="00C2615A">
              <w:rPr>
                <w:sz w:val="22"/>
                <w:szCs w:val="22"/>
              </w:rPr>
              <w:t>-</w:t>
            </w:r>
            <w:r w:rsidR="00B35AFD" w:rsidRPr="00C2615A">
              <w:rPr>
                <w:sz w:val="22"/>
                <w:szCs w:val="22"/>
              </w:rPr>
              <w:t>08</w:t>
            </w:r>
          </w:p>
        </w:tc>
      </w:tr>
      <w:tr w:rsidR="00725D41" w:rsidRPr="00C2615A" w14:paraId="71136BF2" w14:textId="77777777" w:rsidTr="00C2615A">
        <w:tc>
          <w:tcPr>
            <w:tcW w:w="1984" w:type="dxa"/>
          </w:tcPr>
          <w:p w14:paraId="7C20CC4C" w14:textId="77777777" w:rsidR="00725D41" w:rsidRPr="00C2615A" w:rsidRDefault="00725D41" w:rsidP="00381D02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0D331C32" w14:textId="77777777" w:rsidR="00725D41" w:rsidRPr="00C2615A" w:rsidRDefault="00B35AFD" w:rsidP="0062295E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17</w:t>
            </w:r>
            <w:r w:rsidR="00725D41" w:rsidRPr="00C2615A">
              <w:rPr>
                <w:sz w:val="22"/>
                <w:szCs w:val="22"/>
              </w:rPr>
              <w:t>.00–</w:t>
            </w:r>
            <w:r w:rsidRPr="00C2615A">
              <w:rPr>
                <w:sz w:val="22"/>
                <w:szCs w:val="22"/>
              </w:rPr>
              <w:t>20.20</w:t>
            </w:r>
          </w:p>
          <w:p w14:paraId="114A7912" w14:textId="314CB5A3" w:rsidR="00B35AFD" w:rsidRPr="00C2615A" w:rsidRDefault="00B35AFD" w:rsidP="0062295E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20.33–20.53</w:t>
            </w:r>
          </w:p>
        </w:tc>
      </w:tr>
      <w:tr w:rsidR="00725D41" w:rsidRPr="00C2615A" w14:paraId="573E5A5B" w14:textId="77777777" w:rsidTr="00C2615A">
        <w:tc>
          <w:tcPr>
            <w:tcW w:w="1984" w:type="dxa"/>
          </w:tcPr>
          <w:p w14:paraId="6E19073C" w14:textId="77777777" w:rsidR="00725D41" w:rsidRPr="00C2615A" w:rsidRDefault="00725D41" w:rsidP="00381D02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NÄRVARANDE</w:t>
            </w:r>
            <w:r w:rsidR="00CB5D85" w:rsidRPr="00C2615A">
              <w:rPr>
                <w:sz w:val="22"/>
                <w:szCs w:val="22"/>
              </w:rPr>
              <w:t>/</w:t>
            </w:r>
          </w:p>
          <w:p w14:paraId="11211CE7" w14:textId="4CF5F3A2" w:rsidR="00CB5D85" w:rsidRPr="00C2615A" w:rsidRDefault="00CB5D85" w:rsidP="00381D02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UPPKOPPLADE</w:t>
            </w:r>
            <w:r w:rsidR="00DB6C3D" w:rsidRPr="00C2615A">
              <w:rPr>
                <w:sz w:val="22"/>
                <w:szCs w:val="22"/>
              </w:rPr>
              <w:t xml:space="preserve"> PER TELEFON</w:t>
            </w:r>
          </w:p>
        </w:tc>
        <w:tc>
          <w:tcPr>
            <w:tcW w:w="6565" w:type="dxa"/>
          </w:tcPr>
          <w:p w14:paraId="3E5E724E" w14:textId="77777777" w:rsidR="00725D41" w:rsidRPr="00C2615A" w:rsidRDefault="00725D41" w:rsidP="00381D02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Se bilaga 1</w:t>
            </w:r>
          </w:p>
          <w:p w14:paraId="4853F081" w14:textId="77777777" w:rsidR="00725D41" w:rsidRPr="00C2615A" w:rsidRDefault="00725D41" w:rsidP="000F2853">
            <w:pPr>
              <w:rPr>
                <w:sz w:val="22"/>
                <w:szCs w:val="22"/>
              </w:rPr>
            </w:pPr>
          </w:p>
        </w:tc>
      </w:tr>
    </w:tbl>
    <w:p w14:paraId="33C4E300" w14:textId="63100076" w:rsidR="00C2615A" w:rsidRPr="00C2615A" w:rsidRDefault="00C2615A">
      <w:pPr>
        <w:rPr>
          <w:sz w:val="22"/>
          <w:szCs w:val="22"/>
        </w:rPr>
      </w:pPr>
    </w:p>
    <w:p w14:paraId="77EE99A3" w14:textId="1788FC33" w:rsidR="00C2615A" w:rsidRPr="00C2615A" w:rsidRDefault="00C2615A">
      <w:pPr>
        <w:rPr>
          <w:sz w:val="22"/>
          <w:szCs w:val="22"/>
        </w:rPr>
      </w:pPr>
    </w:p>
    <w:p w14:paraId="7D3FFF46" w14:textId="77777777" w:rsidR="00C2615A" w:rsidRPr="00C2615A" w:rsidRDefault="00C2615A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C2615A" w14:paraId="1B2E1B6E" w14:textId="77777777" w:rsidTr="00C2615A">
        <w:tc>
          <w:tcPr>
            <w:tcW w:w="497" w:type="dxa"/>
          </w:tcPr>
          <w:p w14:paraId="02694041" w14:textId="77777777" w:rsidR="00725D41" w:rsidRPr="00C2615A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C2615A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1AD2A913" w14:textId="77777777" w:rsidR="00725D41" w:rsidRPr="00C2615A" w:rsidRDefault="00B45F50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C2615A">
              <w:rPr>
                <w:b/>
                <w:sz w:val="22"/>
                <w:szCs w:val="22"/>
              </w:rPr>
              <w:t>Medgivande att vara uppkopplad</w:t>
            </w:r>
            <w:r w:rsidR="00D10CCE" w:rsidRPr="00C2615A">
              <w:rPr>
                <w:b/>
                <w:sz w:val="22"/>
                <w:szCs w:val="22"/>
              </w:rPr>
              <w:t>e</w:t>
            </w:r>
            <w:r w:rsidRPr="00C2615A">
              <w:rPr>
                <w:b/>
                <w:sz w:val="22"/>
                <w:szCs w:val="22"/>
              </w:rPr>
              <w:t xml:space="preserve"> per telefon</w:t>
            </w:r>
          </w:p>
          <w:p w14:paraId="1EACFEDF" w14:textId="77777777" w:rsidR="007377B2" w:rsidRPr="00C2615A" w:rsidRDefault="007377B2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3DD9A3C4" w14:textId="4B79AD07" w:rsidR="00C740EE" w:rsidRPr="00C2615A" w:rsidRDefault="00725D41" w:rsidP="00C740EE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 xml:space="preserve">Utskottet </w:t>
            </w:r>
            <w:r w:rsidR="00220710" w:rsidRPr="00C2615A">
              <w:rPr>
                <w:sz w:val="22"/>
                <w:szCs w:val="22"/>
              </w:rPr>
              <w:t xml:space="preserve">beslutade att tillåta följande ledamöter </w:t>
            </w:r>
            <w:r w:rsidR="0099322A" w:rsidRPr="00C2615A">
              <w:rPr>
                <w:sz w:val="22"/>
                <w:szCs w:val="22"/>
              </w:rPr>
              <w:t xml:space="preserve">och suppleanter </w:t>
            </w:r>
            <w:r w:rsidR="00220710" w:rsidRPr="00C2615A">
              <w:rPr>
                <w:sz w:val="22"/>
                <w:szCs w:val="22"/>
              </w:rPr>
              <w:t>att vara uppkopplade per telefon</w:t>
            </w:r>
            <w:r w:rsidR="00F74AD0">
              <w:rPr>
                <w:sz w:val="22"/>
                <w:szCs w:val="22"/>
              </w:rPr>
              <w:t xml:space="preserve"> </w:t>
            </w:r>
            <w:r w:rsidR="00F74AD0" w:rsidRPr="00D50596">
              <w:rPr>
                <w:snapToGrid w:val="0"/>
                <w:sz w:val="22"/>
                <w:szCs w:val="22"/>
              </w:rPr>
              <w:t>under dagens sammanträde vid paragraferna 1–</w:t>
            </w:r>
            <w:r w:rsidR="00326901">
              <w:rPr>
                <w:snapToGrid w:val="0"/>
                <w:sz w:val="22"/>
                <w:szCs w:val="22"/>
              </w:rPr>
              <w:t>5</w:t>
            </w:r>
            <w:r w:rsidR="00F74AD0" w:rsidRPr="00D50596">
              <w:rPr>
                <w:snapToGrid w:val="0"/>
                <w:sz w:val="22"/>
                <w:szCs w:val="22"/>
              </w:rPr>
              <w:t xml:space="preserve"> i protokollet</w:t>
            </w:r>
            <w:r w:rsidR="00220710" w:rsidRPr="00C2615A">
              <w:rPr>
                <w:sz w:val="22"/>
                <w:szCs w:val="22"/>
              </w:rPr>
              <w:t xml:space="preserve">: </w:t>
            </w:r>
          </w:p>
          <w:p w14:paraId="1713532E" w14:textId="77777777" w:rsidR="00C740EE" w:rsidRPr="00C2615A" w:rsidRDefault="00C740EE" w:rsidP="00C740E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1F328CC1" w14:textId="5A861E7C" w:rsidR="000E53CC" w:rsidRPr="00D50596" w:rsidRDefault="000E53CC" w:rsidP="000E53C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D50596">
              <w:rPr>
                <w:sz w:val="22"/>
                <w:szCs w:val="22"/>
              </w:rPr>
              <w:t>Ida Karkiainen (S), Linda Modig (C), Fredrik Lindahl (SD), Laila Naraghi (S), Tina Acketoft (L), Erik Ottoson (M), Thomas Hammarberg (S), Erik Ezelius (S), Annicka Engblom (M), Lars Jilmstad (M)</w:t>
            </w:r>
            <w:r>
              <w:rPr>
                <w:sz w:val="22"/>
                <w:szCs w:val="22"/>
              </w:rPr>
              <w:t xml:space="preserve"> och Per Schöldberg (C)</w:t>
            </w:r>
            <w:r w:rsidRPr="00D50596">
              <w:rPr>
                <w:sz w:val="22"/>
                <w:szCs w:val="22"/>
              </w:rPr>
              <w:t>.</w:t>
            </w:r>
          </w:p>
          <w:p w14:paraId="23269BA7" w14:textId="60BF1FC4" w:rsidR="00725D41" w:rsidRPr="00C2615A" w:rsidRDefault="00725D41" w:rsidP="00C740EE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BB4ECF" w:rsidRPr="00C2615A" w14:paraId="063340AD" w14:textId="77777777" w:rsidTr="00C2615A">
        <w:tc>
          <w:tcPr>
            <w:tcW w:w="497" w:type="dxa"/>
          </w:tcPr>
          <w:p w14:paraId="651DB70E" w14:textId="3055FBE9" w:rsidR="00BB4ECF" w:rsidRPr="00C2615A" w:rsidRDefault="00BB4ECF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264C5D45" w14:textId="16C447A3" w:rsidR="00BB4ECF" w:rsidRDefault="00BB4ECF" w:rsidP="00BB4ECF">
            <w:pPr>
              <w:rPr>
                <w:sz w:val="22"/>
                <w:szCs w:val="22"/>
              </w:rPr>
            </w:pPr>
            <w:r w:rsidRPr="00C2615A">
              <w:rPr>
                <w:b/>
                <w:sz w:val="22"/>
                <w:szCs w:val="22"/>
              </w:rPr>
              <w:t>Tillfälliga bemyndiganden i smittskyddslagen med anledning av det virus som orsakar covid-</w:t>
            </w:r>
            <w:r>
              <w:rPr>
                <w:b/>
                <w:sz w:val="22"/>
                <w:szCs w:val="22"/>
              </w:rPr>
              <w:t>19</w:t>
            </w:r>
          </w:p>
          <w:p w14:paraId="377FC04B" w14:textId="77777777" w:rsidR="00BB4ECF" w:rsidRDefault="00BB4ECF" w:rsidP="00BB4ECF">
            <w:pPr>
              <w:rPr>
                <w:sz w:val="22"/>
                <w:szCs w:val="22"/>
              </w:rPr>
            </w:pPr>
          </w:p>
          <w:p w14:paraId="361D151F" w14:textId="5CD63778" w:rsidR="00BB4ECF" w:rsidRPr="00BB4ECF" w:rsidRDefault="00BB4ECF" w:rsidP="00BB4EC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Kanslichefen informerade att socialu</w:t>
            </w:r>
            <w:r w:rsidRPr="00BB4ECF">
              <w:rPr>
                <w:sz w:val="22"/>
                <w:szCs w:val="22"/>
              </w:rPr>
              <w:t xml:space="preserve">tskottet </w:t>
            </w:r>
            <w:r>
              <w:rPr>
                <w:sz w:val="22"/>
                <w:szCs w:val="22"/>
              </w:rPr>
              <w:t xml:space="preserve">har denna dag </w:t>
            </w:r>
            <w:r w:rsidRPr="00BB4ECF">
              <w:rPr>
                <w:sz w:val="22"/>
                <w:szCs w:val="22"/>
              </w:rPr>
              <w:t>besluta</w:t>
            </w:r>
            <w:r>
              <w:rPr>
                <w:sz w:val="22"/>
                <w:szCs w:val="22"/>
              </w:rPr>
              <w:t>t</w:t>
            </w:r>
            <w:r w:rsidRPr="00BB4ECF">
              <w:rPr>
                <w:sz w:val="22"/>
                <w:szCs w:val="22"/>
              </w:rPr>
              <w:t xml:space="preserve"> att ge konstitutionsutskottet tillfälle att senast torsdag den 9 april 2020 yttra sig över proposition 2019/20:155 Tillfälliga bemyndiganden i smittskyddslagen med anledning av det virus som orsakar covid-19 och eventuella följdmotioner.</w:t>
            </w:r>
          </w:p>
          <w:p w14:paraId="40047618" w14:textId="77777777" w:rsidR="00BB4ECF" w:rsidRPr="00BB4ECF" w:rsidRDefault="00BB4ECF" w:rsidP="007377B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C905BC" w:rsidRPr="00C2615A" w14:paraId="46C0228C" w14:textId="77777777" w:rsidTr="00C2615A">
        <w:tc>
          <w:tcPr>
            <w:tcW w:w="497" w:type="dxa"/>
          </w:tcPr>
          <w:p w14:paraId="52DF028F" w14:textId="43C1E079" w:rsidR="00C905BC" w:rsidRPr="00C2615A" w:rsidRDefault="00C905B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C261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4ECF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1AFD4817" w14:textId="77777777" w:rsidR="000B5811" w:rsidRDefault="000B5811" w:rsidP="000B581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01C35BB2" w14:textId="77777777" w:rsidR="000B5811" w:rsidRDefault="000B5811" w:rsidP="000B5811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3EA17E20" w14:textId="0D1BA1FC" w:rsidR="000B5811" w:rsidRDefault="000B5811" w:rsidP="000B5811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</w:t>
            </w:r>
            <w:r w:rsidRPr="00D50596">
              <w:rPr>
                <w:sz w:val="22"/>
                <w:szCs w:val="22"/>
              </w:rPr>
              <w:t>ustitierådet Thomas Bull och f.d. hovrättspresidenten Johan Hirschfeldt</w:t>
            </w:r>
            <w:r>
              <w:rPr>
                <w:sz w:val="22"/>
                <w:szCs w:val="22"/>
              </w:rPr>
              <w:t xml:space="preserve"> </w:t>
            </w:r>
            <w:r w:rsidR="00926536">
              <w:rPr>
                <w:sz w:val="22"/>
                <w:szCs w:val="22"/>
              </w:rPr>
              <w:t>s</w:t>
            </w:r>
            <w:r w:rsidR="005C2210" w:rsidRPr="005C2210">
              <w:rPr>
                <w:sz w:val="22"/>
                <w:szCs w:val="22"/>
              </w:rPr>
              <w:t>var</w:t>
            </w:r>
            <w:r w:rsidR="00926536">
              <w:rPr>
                <w:sz w:val="22"/>
                <w:szCs w:val="22"/>
              </w:rPr>
              <w:t xml:space="preserve">ade via telefon på ledamöternas frågor med anledning av proposition </w:t>
            </w:r>
            <w:r w:rsidR="00926536" w:rsidRPr="00C2615A">
              <w:rPr>
                <w:sz w:val="22"/>
                <w:szCs w:val="22"/>
              </w:rPr>
              <w:t>2019/20:155</w:t>
            </w:r>
            <w:r w:rsidR="00926536">
              <w:rPr>
                <w:sz w:val="22"/>
                <w:szCs w:val="22"/>
              </w:rPr>
              <w:t>.</w:t>
            </w:r>
          </w:p>
          <w:p w14:paraId="734F5D6D" w14:textId="41F9E73B" w:rsidR="005217FA" w:rsidRPr="00140A77" w:rsidRDefault="005217FA" w:rsidP="000B5811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0B5811" w:rsidRPr="00C2615A" w14:paraId="6BE4E951" w14:textId="77777777" w:rsidTr="00C2615A">
        <w:tc>
          <w:tcPr>
            <w:tcW w:w="497" w:type="dxa"/>
          </w:tcPr>
          <w:p w14:paraId="477A9AE1" w14:textId="01C94F7F" w:rsidR="000B5811" w:rsidRPr="00C2615A" w:rsidRDefault="000B581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4EC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38FB0186" w14:textId="77777777" w:rsidR="000B5811" w:rsidRDefault="000B5811" w:rsidP="000B5811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Information</w:t>
            </w:r>
          </w:p>
          <w:p w14:paraId="107653FD" w14:textId="77777777" w:rsidR="000B5811" w:rsidRDefault="000B5811" w:rsidP="000B5811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680D060" w14:textId="013698D2" w:rsidR="000B5811" w:rsidRDefault="00CF6E0C" w:rsidP="000B5811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</w:t>
            </w:r>
            <w:r w:rsidR="000B5811">
              <w:rPr>
                <w:sz w:val="22"/>
                <w:szCs w:val="22"/>
              </w:rPr>
              <w:t>mnesråd</w:t>
            </w:r>
            <w:r w:rsidR="00193281">
              <w:rPr>
                <w:sz w:val="22"/>
                <w:szCs w:val="22"/>
              </w:rPr>
              <w:t>et</w:t>
            </w:r>
            <w:r w:rsidR="000B5811">
              <w:rPr>
                <w:sz w:val="22"/>
                <w:szCs w:val="22"/>
              </w:rPr>
              <w:t xml:space="preserve"> Zandra Milton, </w:t>
            </w:r>
            <w:r w:rsidR="00193281">
              <w:rPr>
                <w:sz w:val="22"/>
                <w:szCs w:val="22"/>
              </w:rPr>
              <w:t xml:space="preserve">ämnesrådet </w:t>
            </w:r>
            <w:r w:rsidR="000B5811">
              <w:rPr>
                <w:sz w:val="22"/>
                <w:szCs w:val="22"/>
              </w:rPr>
              <w:t>Helena Rosén och kansliråd</w:t>
            </w:r>
            <w:r w:rsidR="00193281">
              <w:rPr>
                <w:sz w:val="22"/>
                <w:szCs w:val="22"/>
              </w:rPr>
              <w:t>et</w:t>
            </w:r>
            <w:r w:rsidR="000B5811">
              <w:rPr>
                <w:sz w:val="22"/>
                <w:szCs w:val="22"/>
              </w:rPr>
              <w:t xml:space="preserve"> Sofia </w:t>
            </w:r>
            <w:proofErr w:type="spellStart"/>
            <w:r w:rsidR="000B5811">
              <w:rPr>
                <w:sz w:val="22"/>
                <w:szCs w:val="22"/>
              </w:rPr>
              <w:t>Aslamatzidou</w:t>
            </w:r>
            <w:proofErr w:type="spellEnd"/>
            <w:r w:rsidR="000B58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från Socialdepartementet samt</w:t>
            </w:r>
            <w:r w:rsidR="000B581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departementsrådet Mathias Säfsten </w:t>
            </w:r>
            <w:r w:rsidR="000B5811">
              <w:rPr>
                <w:sz w:val="22"/>
                <w:szCs w:val="22"/>
              </w:rPr>
              <w:t xml:space="preserve">från Justitiedepartementet </w:t>
            </w:r>
            <w:r>
              <w:rPr>
                <w:sz w:val="22"/>
                <w:szCs w:val="22"/>
              </w:rPr>
              <w:t xml:space="preserve">gav information om </w:t>
            </w:r>
            <w:r w:rsidR="000B5811">
              <w:rPr>
                <w:sz w:val="22"/>
                <w:szCs w:val="22"/>
              </w:rPr>
              <w:t xml:space="preserve">proposition </w:t>
            </w:r>
            <w:r w:rsidR="000B5811" w:rsidRPr="00C2615A">
              <w:rPr>
                <w:sz w:val="22"/>
                <w:szCs w:val="22"/>
              </w:rPr>
              <w:t>2019/20:155</w:t>
            </w:r>
            <w:r w:rsidR="00844FF9">
              <w:rPr>
                <w:sz w:val="22"/>
                <w:szCs w:val="22"/>
              </w:rPr>
              <w:t>.</w:t>
            </w:r>
          </w:p>
          <w:p w14:paraId="459478A3" w14:textId="25301F19" w:rsidR="000B5811" w:rsidRDefault="000B5811" w:rsidP="00140A77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3C5154" w:rsidRPr="00C2615A" w14:paraId="5418F7C5" w14:textId="77777777" w:rsidTr="00C2615A">
        <w:tc>
          <w:tcPr>
            <w:tcW w:w="497" w:type="dxa"/>
          </w:tcPr>
          <w:p w14:paraId="16DB0EF0" w14:textId="21DDD993" w:rsidR="003C5154" w:rsidRPr="00C2615A" w:rsidRDefault="003C5154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 w:rsidRPr="00C261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4ECF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D498CB8" w14:textId="77777777" w:rsidR="003C5154" w:rsidRPr="00C2615A" w:rsidRDefault="003C5154" w:rsidP="003C5154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2615A">
              <w:rPr>
                <w:b/>
                <w:sz w:val="22"/>
                <w:szCs w:val="22"/>
              </w:rPr>
              <w:t>Tillfälliga bemyndiganden i smittskyddslagen med anledning av det virus som orsakar covid-19</w:t>
            </w:r>
          </w:p>
          <w:p w14:paraId="79A83BDE" w14:textId="77777777" w:rsidR="003C5154" w:rsidRPr="00C2615A" w:rsidRDefault="003C5154" w:rsidP="003C515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60DB4DD" w14:textId="1E53B726" w:rsidR="003C5154" w:rsidRPr="00C2615A" w:rsidRDefault="003C5154" w:rsidP="003C5154">
            <w:pPr>
              <w:widowControl/>
              <w:textAlignment w:val="center"/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 xml:space="preserve">Utskottet diskuterade </w:t>
            </w:r>
            <w:r w:rsidRPr="00C2615A">
              <w:rPr>
                <w:snapToGrid w:val="0"/>
                <w:sz w:val="22"/>
                <w:szCs w:val="22"/>
              </w:rPr>
              <w:t xml:space="preserve">frågan </w:t>
            </w:r>
            <w:r w:rsidRPr="00C2615A">
              <w:rPr>
                <w:sz w:val="22"/>
                <w:szCs w:val="22"/>
              </w:rPr>
              <w:t>om</w:t>
            </w:r>
            <w:r w:rsidRPr="00C2615A">
              <w:rPr>
                <w:snapToGrid w:val="0"/>
                <w:sz w:val="22"/>
                <w:szCs w:val="22"/>
              </w:rPr>
              <w:t xml:space="preserve"> yttrande till </w:t>
            </w:r>
            <w:r w:rsidRPr="00C2615A">
              <w:rPr>
                <w:sz w:val="22"/>
                <w:szCs w:val="22"/>
              </w:rPr>
              <w:t>socialutskottet över proposition 2019/20:155 och motioner.</w:t>
            </w:r>
          </w:p>
          <w:p w14:paraId="6CD8CC0D" w14:textId="77777777" w:rsidR="003C5154" w:rsidRPr="00C2615A" w:rsidRDefault="003C5154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413CBB" w:rsidRPr="00C2615A" w14:paraId="5A6D4669" w14:textId="77777777" w:rsidTr="00C2615A">
        <w:tc>
          <w:tcPr>
            <w:tcW w:w="497" w:type="dxa"/>
          </w:tcPr>
          <w:p w14:paraId="13BF79F0" w14:textId="5B221B03" w:rsidR="00413CBB" w:rsidRPr="00C2615A" w:rsidRDefault="0032690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413CBB" w:rsidRPr="00C2615A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B4ECF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05367E4D" w14:textId="77777777" w:rsidR="003C5154" w:rsidRPr="00C2615A" w:rsidRDefault="003C5154" w:rsidP="003C5154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2615A">
              <w:rPr>
                <w:b/>
                <w:sz w:val="22"/>
                <w:szCs w:val="22"/>
              </w:rPr>
              <w:t>Tillfälliga bemyndiganden i smittskyddslagen med anledning av det virus som orsakar covid-19</w:t>
            </w:r>
          </w:p>
          <w:p w14:paraId="28284140" w14:textId="77777777" w:rsidR="003C5154" w:rsidRPr="00C2615A" w:rsidRDefault="003C5154" w:rsidP="003C5154">
            <w:pPr>
              <w:rPr>
                <w:sz w:val="22"/>
                <w:szCs w:val="22"/>
              </w:rPr>
            </w:pPr>
          </w:p>
          <w:p w14:paraId="33D21F37" w14:textId="65B2C168" w:rsidR="003C5154" w:rsidRPr="00C2615A" w:rsidRDefault="003C5154" w:rsidP="003C5154">
            <w:pPr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 xml:space="preserve">Utskottet behandlade </w:t>
            </w:r>
            <w:r w:rsidRPr="00C2615A">
              <w:rPr>
                <w:snapToGrid w:val="0"/>
                <w:sz w:val="22"/>
                <w:szCs w:val="22"/>
              </w:rPr>
              <w:t xml:space="preserve">fråga </w:t>
            </w:r>
            <w:r w:rsidRPr="00C2615A">
              <w:rPr>
                <w:sz w:val="22"/>
                <w:szCs w:val="22"/>
              </w:rPr>
              <w:t>om yttrande till socialutskottet över proposition 2019/20:155 och motioner.</w:t>
            </w:r>
          </w:p>
          <w:p w14:paraId="1F043DE6" w14:textId="77777777" w:rsidR="003C5154" w:rsidRPr="00C2615A" w:rsidRDefault="003C5154" w:rsidP="003C5154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  <w:p w14:paraId="60F30279" w14:textId="77777777" w:rsidR="00413CBB" w:rsidRPr="00C2615A" w:rsidRDefault="003C5154" w:rsidP="00220710">
            <w:pPr>
              <w:widowControl/>
              <w:textAlignment w:val="center"/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Ärendet bordlades.</w:t>
            </w:r>
          </w:p>
          <w:p w14:paraId="33B5A44F" w14:textId="15FB337D" w:rsidR="003C5154" w:rsidRPr="00C2615A" w:rsidRDefault="003C5154" w:rsidP="00220710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C905BC" w:rsidRPr="00C2615A" w14:paraId="1AC6ED7C" w14:textId="77777777" w:rsidTr="00C2615A">
        <w:tc>
          <w:tcPr>
            <w:tcW w:w="497" w:type="dxa"/>
          </w:tcPr>
          <w:p w14:paraId="53FA29C1" w14:textId="74B03205" w:rsidR="00C905BC" w:rsidRPr="00C2615A" w:rsidRDefault="00C905BC" w:rsidP="007C1CE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bookmarkStart w:id="0" w:name="_Hlk34903557"/>
            <w:r w:rsidRPr="00C2615A"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BB4ECF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3F20A33C" w14:textId="77777777" w:rsidR="00220710" w:rsidRPr="00C2615A" w:rsidRDefault="00220710" w:rsidP="00220710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2615A">
              <w:rPr>
                <w:b/>
                <w:sz w:val="22"/>
                <w:szCs w:val="22"/>
              </w:rPr>
              <w:t>Nästa sammanträde</w:t>
            </w:r>
          </w:p>
          <w:p w14:paraId="622311A2" w14:textId="77777777" w:rsidR="00C905BC" w:rsidRPr="00C2615A" w:rsidRDefault="00C905BC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29FB15C6" w14:textId="5EE038DB" w:rsidR="00220710" w:rsidRPr="00243934" w:rsidRDefault="00243934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color w:val="000000"/>
                <w:sz w:val="22"/>
                <w:szCs w:val="22"/>
                <w:lang w:eastAsia="en-US"/>
              </w:rPr>
            </w:pPr>
            <w:r w:rsidRPr="00143F5B">
              <w:rPr>
                <w:sz w:val="22"/>
                <w:szCs w:val="22"/>
              </w:rPr>
              <w:t xml:space="preserve">Nästa sammanträde äger rum </w:t>
            </w:r>
            <w:r w:rsidR="00220710" w:rsidRPr="00C2615A">
              <w:rPr>
                <w:sz w:val="22"/>
                <w:szCs w:val="22"/>
              </w:rPr>
              <w:t>torsdag</w:t>
            </w:r>
            <w:r w:rsidR="00442B4E" w:rsidRPr="00C2615A">
              <w:rPr>
                <w:sz w:val="22"/>
                <w:szCs w:val="22"/>
              </w:rPr>
              <w:t>en</w:t>
            </w:r>
            <w:r w:rsidR="00220710" w:rsidRPr="00C2615A">
              <w:rPr>
                <w:sz w:val="22"/>
                <w:szCs w:val="22"/>
              </w:rPr>
              <w:t xml:space="preserve"> den </w:t>
            </w:r>
            <w:r w:rsidR="00C740EE" w:rsidRPr="00C2615A">
              <w:rPr>
                <w:sz w:val="22"/>
                <w:szCs w:val="22"/>
              </w:rPr>
              <w:t>9</w:t>
            </w:r>
            <w:r w:rsidR="00220710" w:rsidRPr="00C2615A">
              <w:rPr>
                <w:sz w:val="22"/>
                <w:szCs w:val="22"/>
              </w:rPr>
              <w:t xml:space="preserve"> april 2020 kl. 1</w:t>
            </w:r>
            <w:r w:rsidR="00C740EE" w:rsidRPr="00C2615A">
              <w:rPr>
                <w:sz w:val="22"/>
                <w:szCs w:val="22"/>
              </w:rPr>
              <w:t>4</w:t>
            </w:r>
            <w:r w:rsidR="00220710" w:rsidRPr="00C2615A">
              <w:rPr>
                <w:sz w:val="22"/>
                <w:szCs w:val="22"/>
              </w:rPr>
              <w:t>.00.</w:t>
            </w:r>
          </w:p>
          <w:p w14:paraId="76684FB6" w14:textId="0A4591E8" w:rsidR="00435E54" w:rsidRPr="00C2615A" w:rsidRDefault="00435E54" w:rsidP="00C905BC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bookmarkEnd w:id="0"/>
      <w:tr w:rsidR="00C74C63" w:rsidRPr="00C2615A" w14:paraId="590C7DBA" w14:textId="77777777" w:rsidTr="00C2615A">
        <w:tc>
          <w:tcPr>
            <w:tcW w:w="7585" w:type="dxa"/>
            <w:gridSpan w:val="2"/>
          </w:tcPr>
          <w:p w14:paraId="4DA423C9" w14:textId="77777777" w:rsidR="00F66346" w:rsidRPr="00C2615A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Vid protokollet</w:t>
            </w:r>
          </w:p>
          <w:p w14:paraId="3ADFDA25" w14:textId="6BF96E77" w:rsidR="00F66346" w:rsidRPr="00B56823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C2615A">
              <w:rPr>
                <w:sz w:val="22"/>
                <w:szCs w:val="22"/>
              </w:rPr>
              <w:t>Justera</w:t>
            </w:r>
            <w:r w:rsidR="00B56823">
              <w:rPr>
                <w:sz w:val="22"/>
                <w:szCs w:val="22"/>
              </w:rPr>
              <w:t>t 2020-04-21</w:t>
            </w:r>
          </w:p>
          <w:p w14:paraId="160DC1EA" w14:textId="4ECEDE75" w:rsidR="00920F2C" w:rsidRPr="00B56823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56823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C2615A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93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2"/>
        <w:gridCol w:w="461"/>
        <w:gridCol w:w="395"/>
        <w:gridCol w:w="460"/>
        <w:gridCol w:w="345"/>
        <w:gridCol w:w="460"/>
        <w:gridCol w:w="356"/>
        <w:gridCol w:w="460"/>
        <w:gridCol w:w="348"/>
        <w:gridCol w:w="460"/>
        <w:gridCol w:w="356"/>
        <w:gridCol w:w="460"/>
        <w:gridCol w:w="324"/>
        <w:gridCol w:w="435"/>
        <w:gridCol w:w="378"/>
      </w:tblGrid>
      <w:tr w:rsidR="004055FE" w:rsidRPr="00824476" w14:paraId="5B8D85E1" w14:textId="77777777" w:rsidTr="003B68E1"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14:paraId="6B456F95" w14:textId="77777777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</w:t>
            </w:r>
            <w:r>
              <w:rPr>
                <w:sz w:val="22"/>
                <w:szCs w:val="22"/>
              </w:rPr>
              <w:t>S</w:t>
            </w:r>
            <w:r w:rsidRPr="00824476">
              <w:rPr>
                <w:sz w:val="22"/>
              </w:rPr>
              <w:t>UTSKOTTET</w:t>
            </w:r>
          </w:p>
          <w:p w14:paraId="61D69E0A" w14:textId="7A4E738E" w:rsidR="004055FE" w:rsidRPr="00824476" w:rsidRDefault="003B68E1" w:rsidP="00E403B6">
            <w:pPr>
              <w:tabs>
                <w:tab w:val="left" w:pos="1701"/>
              </w:tabs>
              <w:rPr>
                <w:sz w:val="22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 w:rsidRPr="00612FF5">
              <w:rPr>
                <w:sz w:val="20"/>
              </w:rPr>
              <w:t>0</w:t>
            </w:r>
            <w:r w:rsidR="002E30BE">
              <w:rPr>
                <w:sz w:val="20"/>
              </w:rPr>
              <w:t>4</w:t>
            </w:r>
            <w:r w:rsidRPr="00612FF5">
              <w:rPr>
                <w:sz w:val="20"/>
              </w:rPr>
              <w:t>-</w:t>
            </w:r>
            <w:r w:rsidR="002E30BE" w:rsidRPr="00974A14">
              <w:rPr>
                <w:sz w:val="20"/>
              </w:rPr>
              <w:t>0</w:t>
            </w:r>
            <w:r w:rsidR="00BB170E" w:rsidRPr="00974A14">
              <w:rPr>
                <w:sz w:val="20"/>
              </w:rPr>
              <w:t>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74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179C9A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FB0AE9">
              <w:rPr>
                <w:b/>
                <w:sz w:val="22"/>
              </w:rPr>
              <w:t>FÖRTECKNING ÖVER LEDAMÖTER</w:t>
            </w:r>
          </w:p>
        </w:tc>
        <w:tc>
          <w:tcPr>
            <w:tcW w:w="195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3A450B" w14:textId="77777777" w:rsidR="004055FE" w:rsidRPr="00824476" w:rsidRDefault="004055FE" w:rsidP="00E403B6">
            <w:pPr>
              <w:tabs>
                <w:tab w:val="left" w:pos="1701"/>
              </w:tabs>
              <w:rPr>
                <w:b/>
                <w:sz w:val="22"/>
              </w:rPr>
            </w:pPr>
            <w:r w:rsidRPr="00824476">
              <w:rPr>
                <w:b/>
                <w:sz w:val="22"/>
              </w:rPr>
              <w:t>Bilaga 1</w:t>
            </w:r>
          </w:p>
          <w:p w14:paraId="2E777903" w14:textId="77777777" w:rsidR="004055FE" w:rsidRPr="008F5355" w:rsidRDefault="004055FE" w:rsidP="00E403B6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F5355">
              <w:rPr>
                <w:sz w:val="16"/>
                <w:szCs w:val="16"/>
              </w:rPr>
              <w:t>till protokoll</w:t>
            </w:r>
          </w:p>
          <w:p w14:paraId="386A2801" w14:textId="46308800" w:rsidR="004055FE" w:rsidRPr="00824476" w:rsidRDefault="004055FE" w:rsidP="00E403B6">
            <w:pPr>
              <w:tabs>
                <w:tab w:val="left" w:pos="1701"/>
              </w:tabs>
              <w:rPr>
                <w:sz w:val="22"/>
              </w:rPr>
            </w:pPr>
            <w:r w:rsidRPr="008F5355">
              <w:rPr>
                <w:sz w:val="16"/>
                <w:szCs w:val="16"/>
              </w:rPr>
              <w:t>2019/20</w:t>
            </w:r>
            <w:r>
              <w:rPr>
                <w:sz w:val="16"/>
                <w:szCs w:val="16"/>
              </w:rPr>
              <w:t>:</w:t>
            </w:r>
            <w:r w:rsidR="007B378F">
              <w:rPr>
                <w:sz w:val="16"/>
                <w:szCs w:val="16"/>
              </w:rPr>
              <w:t>41</w:t>
            </w:r>
          </w:p>
        </w:tc>
      </w:tr>
      <w:tr w:rsidR="004055FE" w:rsidRPr="005A5485" w14:paraId="77BE0D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5E892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80F17" w14:textId="29560890" w:rsidR="004055FE" w:rsidRPr="005A5485" w:rsidRDefault="004055FE" w:rsidP="00C2615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§ 1</w:t>
            </w:r>
            <w:r>
              <w:rPr>
                <w:sz w:val="22"/>
                <w:szCs w:val="22"/>
              </w:rPr>
              <w:t>-</w:t>
            </w:r>
            <w:r w:rsidR="00D14A8C">
              <w:rPr>
                <w:sz w:val="22"/>
                <w:szCs w:val="22"/>
              </w:rPr>
              <w:t>5</w:t>
            </w:r>
          </w:p>
        </w:tc>
        <w:tc>
          <w:tcPr>
            <w:tcW w:w="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CE54" w14:textId="22C4C539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2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proofErr w:type="gramStart"/>
            <w:r w:rsidR="00D14A8C">
              <w:rPr>
                <w:sz w:val="22"/>
                <w:szCs w:val="22"/>
              </w:rPr>
              <w:t>6</w:t>
            </w:r>
            <w:r w:rsidR="00C2615A">
              <w:rPr>
                <w:sz w:val="22"/>
                <w:szCs w:val="22"/>
              </w:rPr>
              <w:t>-</w:t>
            </w:r>
            <w:r w:rsidR="00D14A8C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358CB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02FF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9A4C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2F26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A0F8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</w:p>
        </w:tc>
      </w:tr>
      <w:tr w:rsidR="004055FE" w:rsidRPr="005A5485" w14:paraId="533F643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CC009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6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FFF31C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1E4AD8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2A19DD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2EDB26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39A0C8F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E095ED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E485FB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4C2B5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DE490A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A4A95A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C01AC51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3C94B0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A21080A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59" w:right="-56"/>
              <w:jc w:val="center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N/U</w:t>
            </w:r>
          </w:p>
        </w:tc>
        <w:tc>
          <w:tcPr>
            <w:tcW w:w="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03E5B3F" w14:textId="77777777" w:rsidR="004055FE" w:rsidRPr="005A5485" w:rsidRDefault="004055FE" w:rsidP="00E403B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A5485">
              <w:rPr>
                <w:sz w:val="22"/>
                <w:szCs w:val="22"/>
              </w:rPr>
              <w:t>V</w:t>
            </w:r>
          </w:p>
        </w:tc>
      </w:tr>
      <w:tr w:rsidR="007B378F" w:rsidRPr="00334ED7" w14:paraId="6B6C84D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47423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3A9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289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2D36" w14:textId="37C3257B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352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E0E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EAC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1E6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1E4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FFC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820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653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A45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10F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D31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0558FD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307555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204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70C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BE1" w14:textId="5481C390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294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9BF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D5A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6AD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E8B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5441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37B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500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1F1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72D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10F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40A3759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1F8DC04" w14:textId="77777777" w:rsidR="007B378F" w:rsidRPr="00334ED7" w:rsidRDefault="007B378F" w:rsidP="007B378F">
            <w:pPr>
              <w:ind w:right="513"/>
              <w:rPr>
                <w:sz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55C8" w14:textId="7FADB031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825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5A6" w14:textId="11384A06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FD5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E85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80CC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213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A0A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166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E43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35B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596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BF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6A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7B378F" w:rsidRPr="00334ED7" w14:paraId="09775BD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E379B9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3D0" w14:textId="0DFE9524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51B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2B21" w14:textId="408DD3DA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3A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496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C06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E9A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175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0623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5492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1B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C00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5E0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324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48779C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30AEC7F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901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896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A264" w14:textId="410A8663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ABF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3A8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73E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78E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05C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085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22C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4F5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FC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FB2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854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3BF824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574725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2DD9" w14:textId="61A3288B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A00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2BF6" w14:textId="0CC7CED5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3E7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C9E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3E2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025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2F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D6E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E523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4DE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C64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609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447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57D90EF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F5FF31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B804" w14:textId="3EF2F594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5AA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9369" w14:textId="624E2385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D55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85A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6A9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514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323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AF8C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6B2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5DC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A3D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F43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55F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363FC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1EE7DA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67C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A92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A8F8" w14:textId="6AB59B0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FD7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DA7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489A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82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79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145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84C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8AD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DAEC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E89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F2A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2051DAC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74F30D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D1F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0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3B39" w14:textId="54094318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DE4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810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83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36A3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0FA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4D6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9E6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96E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EC9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0ED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E12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2C02345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43B134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03B6" w14:textId="2230912D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45A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8D55" w14:textId="025FCA9C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A6F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DD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77D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9BE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432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353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D3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895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552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7EE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01F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08281C8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9F2F71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FE95" w14:textId="015FD3C4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6FC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CA03" w14:textId="2FEC82D0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88D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3D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B4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63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F9D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E74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5D4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1A4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D31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BCC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B4B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4CA9770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5DA985F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432A1" w14:textId="1A50D37D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143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77FE" w14:textId="113C640C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285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35A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1E2F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15E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33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D9D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7EB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45D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142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6F4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24E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2F92511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484D25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32C0" w14:textId="66914470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ACF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68EE" w14:textId="5AEA0368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4D3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61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E450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A38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ACF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472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0D9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4DC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C7E6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3F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D9A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6740002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3E3B33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C475" w14:textId="6F789E5A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876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7960" w14:textId="5C3EA4E8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3FB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931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C9D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95D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788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EDA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75D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8B5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A68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36B8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010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62BD6B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524630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6DF6" w14:textId="488C4AAB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5DF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BB35" w14:textId="4F8D7412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33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43D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392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F01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BB6A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76F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9CD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16B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55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825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41C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23CC1555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7C90E1C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0C0F" w14:textId="6D70D7F5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64A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4645" w14:textId="51B75CD6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724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E00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A7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F0C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80A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3A0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57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158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2AC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A70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7AC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389018B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5B21D6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0548" w14:textId="11907F84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5C4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6FC" w14:textId="573C925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2C2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59A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CC1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49F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F22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8EB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F478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484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D986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668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60D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A64565" w14:paraId="4884E4E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0B117981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64565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0CDA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C982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508C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0046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492F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5C0D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3F9B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F1E8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0787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B35E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D126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7AE5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5FBC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8025" w14:textId="77777777" w:rsidR="007B378F" w:rsidRPr="00A64565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B378F" w:rsidRPr="00334ED7" w14:paraId="7EB68B9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4E6D7A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A8F4" w14:textId="04F50C2C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64F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41A3" w14:textId="47E0AE6E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CA2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2B8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D3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39B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20A7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F05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F82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7D2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6B2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EA30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D27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43EAAB5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165628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13D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509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02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3C9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E30B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8C2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E24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5CD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790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80E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D29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5DF5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044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CA7B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98DC48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CBBE141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3A60" w14:textId="454D3B91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4D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8E2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B1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CB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4B3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49A8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8ECF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4A8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B02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87D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C58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DE9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9ED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579EFAEA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EBA32A8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4446" w14:textId="739A680E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B5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7077" w14:textId="0596CAF7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01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DCA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A73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A31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20E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908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C89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19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4A44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A6E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FDA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9C88DF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0CC2C5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849" w14:textId="7AAC3F65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B59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33DB" w14:textId="1DF1D6D7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10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E28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88DE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FB9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B95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823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426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919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9F4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5AF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22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67D619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FC025F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3B9B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C56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AA8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002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CB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029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D26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0C0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A61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90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62DE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908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02F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32E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31482A1D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16CFD9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B5C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6D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483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5B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FF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A2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CC7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C98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0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4FCB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33A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75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24D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D9B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51A4F8D0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8845727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4AFC" w14:textId="61CBBB30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97AE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5265" w14:textId="5FD90C68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D72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445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A96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E94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DFA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A62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8DD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639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86F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C08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503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71FB134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0EA16F3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F3933" w14:textId="24BDE82C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39F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383" w14:textId="2480932A" w:rsidR="007B378F" w:rsidRPr="00334ED7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E0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81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2E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1C4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1E48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B1C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10B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D64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A52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AD16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5F1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0EAF2B98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81EB380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E5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D346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8D5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28D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178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51D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56A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612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59B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393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3B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977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AA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5468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78AC77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28206F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47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5DC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FE5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9E3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FC6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B88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021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72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736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156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B6A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30C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360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833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4DAEA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6B3992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5E5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3AA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B71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38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A500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9C3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11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B9D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EC6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660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5397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A6E0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270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6C7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5498EDD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D732379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4943A" w14:textId="0248F0F0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428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C7A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46D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1C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AA0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FF2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339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92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A2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803F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06D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B73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A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78530D4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E84E22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34B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F31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EDCC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77D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39C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D2B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DBD0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582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39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A16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B31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C4C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183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231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6B9514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314F49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6BF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221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EF9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F1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50F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914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912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A9A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5A5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A00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7C0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A44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3320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33B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07FEC944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38E028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70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CCD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5050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F53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1719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29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D7C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832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508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BD03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BC0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584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03B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5E1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5C7D2071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47BE38F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C51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23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3A4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169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029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E22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D6F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E78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87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53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E3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734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0AD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903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5DD638E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752764D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4D5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465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7C5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43F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283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4C0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D8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A0F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280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B8C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B0C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B0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47C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680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9C5B01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E52A825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A1A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7A9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63B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6F8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2DD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15F0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60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05D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0D3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8CB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15A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D16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62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9D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31D4A8B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0011CCD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B20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69F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39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11F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C57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7522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83ED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DA2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D85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6A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57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A9D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EC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2EC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D75E85B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6594A33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bookmarkStart w:id="1" w:name="_Hlk35519030"/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589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D54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980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F85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4F1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05C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C15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D71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7549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213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C29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3BD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2D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054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0D2CCA2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F5FBF0D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475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AFF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544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F9B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3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96A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79E4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A4D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BBE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40B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B3D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54B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66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E1A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64158DC6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A5362E1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51420" w14:textId="3C3E35AD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U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E6E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904C" w14:textId="399E0EE1" w:rsidR="007B378F" w:rsidRPr="00334ED7" w:rsidRDefault="00AB0DA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–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0A60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1C0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2F4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995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FF9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15C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B2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9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E2F6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A9C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3822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CD835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ECE32F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45E6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CD6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201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0DB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ABC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D4C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DBE9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47AF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E621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E8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AD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621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99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5E1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027F7D9C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D8D688E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E2F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976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B9D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3014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621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60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AA6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7F7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5E5F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45B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698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370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9B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87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6A4E476F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"/>
        </w:trPr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0282B1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2E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90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E48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C5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8EB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CA0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A71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E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717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9FB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875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20D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BFF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EA6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2DF88457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8175B3E" w14:textId="77777777" w:rsidR="007B378F" w:rsidRPr="00334ED7" w:rsidRDefault="007B378F" w:rsidP="007B378F">
            <w:pPr>
              <w:ind w:right="513"/>
              <w:rPr>
                <w:sz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54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498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65C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C4E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5B9D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44B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013F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87A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139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86B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BB7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019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BF85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274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10907BA9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1F9B906" w14:textId="77777777" w:rsidR="007B378F" w:rsidRDefault="007B378F" w:rsidP="007B37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BF69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EFC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8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0F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058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6F3AC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C8F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013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EE6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95F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3FE9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87F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2B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754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32B84B13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1E4C097" w14:textId="77777777" w:rsidR="007B378F" w:rsidRDefault="007B378F" w:rsidP="007B378F">
            <w:pPr>
              <w:ind w:right="513"/>
              <w:rPr>
                <w:sz w:val="22"/>
                <w:szCs w:val="22"/>
              </w:rPr>
            </w:pPr>
            <w:r w:rsidRPr="00670F6E">
              <w:rPr>
                <w:sz w:val="22"/>
                <w:szCs w:val="22"/>
              </w:rPr>
              <w:t>Göran Lindell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0B3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225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8CDF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D08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781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511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81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AAC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3C2B3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800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99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8C3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95A6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BFE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B378F" w:rsidRPr="00334ED7" w14:paraId="03944D4E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6324F449" w14:textId="77777777" w:rsidR="007B378F" w:rsidRDefault="007B378F" w:rsidP="007B378F">
            <w:pPr>
              <w:ind w:right="513"/>
              <w:rPr>
                <w:sz w:val="22"/>
                <w:szCs w:val="22"/>
              </w:rPr>
            </w:pPr>
            <w:r w:rsidRPr="00A12FFD">
              <w:rPr>
                <w:sz w:val="22"/>
                <w:szCs w:val="22"/>
              </w:rPr>
              <w:t>Fredrik Stenberg (S)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934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B156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B35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B75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02CB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890D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9B74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1EA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C081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EE2E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1F7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F6F8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3B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B812" w14:textId="77777777" w:rsidR="007B378F" w:rsidRPr="00334ED7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625AB" w:rsidRPr="00334ED7" w14:paraId="5449E762" w14:textId="77777777" w:rsidTr="003B68E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4A9BF65" w14:textId="7C203836" w:rsidR="001625AB" w:rsidRPr="00A12FFD" w:rsidRDefault="001625AB" w:rsidP="007B378F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Sina Larsson (C)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818D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B71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A0E3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5FF33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4674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C4F5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A54D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3A96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6E80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8EE75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CB3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C95D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C050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A80" w14:textId="77777777" w:rsidR="001625AB" w:rsidRPr="00334ED7" w:rsidRDefault="001625AB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bookmarkEnd w:id="1"/>
      <w:tr w:rsidR="007B378F" w:rsidRPr="000C5482" w14:paraId="26A17B1F" w14:textId="77777777" w:rsidTr="00B568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bottom w:val="single" w:sz="6" w:space="0" w:color="auto"/>
            </w:tcBorders>
          </w:tcPr>
          <w:p w14:paraId="6B6656BD" w14:textId="25105830" w:rsidR="007B378F" w:rsidRPr="000C5482" w:rsidRDefault="00437A51" w:rsidP="007B378F">
            <w:pPr>
              <w:spacing w:before="60"/>
              <w:ind w:right="-46"/>
              <w:rPr>
                <w:sz w:val="22"/>
                <w:szCs w:val="22"/>
              </w:rPr>
            </w:pPr>
            <w:r>
              <w:br w:type="page"/>
            </w:r>
            <w:bookmarkStart w:id="2" w:name="_GoBack"/>
            <w:bookmarkEnd w:id="2"/>
            <w:r w:rsidR="00C2615A">
              <w:br w:type="page"/>
            </w:r>
            <w:r w:rsidR="00C2615A">
              <w:br w:type="page"/>
            </w:r>
            <w:r w:rsidR="007B378F" w:rsidRPr="000C5482">
              <w:rPr>
                <w:sz w:val="22"/>
                <w:szCs w:val="22"/>
              </w:rPr>
              <w:br w:type="page"/>
            </w:r>
            <w:r w:rsidR="007B378F" w:rsidRPr="000C5482">
              <w:rPr>
                <w:b/>
                <w:i/>
                <w:sz w:val="22"/>
                <w:szCs w:val="22"/>
              </w:rPr>
              <w:t>SUPPLEANTER</w:t>
            </w:r>
            <w:r w:rsidR="007B378F" w:rsidRPr="00225042">
              <w:rPr>
                <w:i/>
                <w:sz w:val="22"/>
                <w:szCs w:val="22"/>
              </w:rPr>
              <w:t xml:space="preserve"> </w:t>
            </w:r>
            <w:r w:rsidR="007B378F" w:rsidRPr="00225042">
              <w:rPr>
                <w:i/>
                <w:sz w:val="20"/>
              </w:rPr>
              <w:t>fr.o.m. 2020-03-18</w:t>
            </w:r>
          </w:p>
        </w:tc>
        <w:tc>
          <w:tcPr>
            <w:tcW w:w="5698" w:type="dxa"/>
            <w:gridSpan w:val="14"/>
            <w:tcBorders>
              <w:bottom w:val="single" w:sz="4" w:space="0" w:color="auto"/>
            </w:tcBorders>
          </w:tcPr>
          <w:p w14:paraId="501A93B6" w14:textId="77777777" w:rsidR="007B378F" w:rsidRPr="000C5482" w:rsidRDefault="007B378F" w:rsidP="007B378F">
            <w:pPr>
              <w:spacing w:before="60"/>
              <w:rPr>
                <w:sz w:val="22"/>
                <w:szCs w:val="22"/>
              </w:rPr>
            </w:pPr>
          </w:p>
        </w:tc>
      </w:tr>
      <w:tr w:rsidR="007B378F" w:rsidRPr="000C5482" w14:paraId="43D117BD" w14:textId="77777777" w:rsidTr="00437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23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BFD0B1D" w14:textId="5700CDF6" w:rsidR="007B378F" w:rsidRPr="003D7E7B" w:rsidRDefault="007B378F" w:rsidP="007B378F">
            <w:pPr>
              <w:ind w:right="513"/>
              <w:rPr>
                <w:sz w:val="22"/>
                <w:szCs w:val="22"/>
              </w:rPr>
            </w:pPr>
            <w:bookmarkStart w:id="3" w:name="_Hlk35519050"/>
            <w:r>
              <w:rPr>
                <w:sz w:val="22"/>
                <w:szCs w:val="22"/>
              </w:rPr>
              <w:t>Kerstin Lundgren</w:t>
            </w:r>
            <w:r w:rsidRPr="003D7E7B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C</w:t>
            </w:r>
            <w:r w:rsidRPr="003D7E7B">
              <w:rPr>
                <w:sz w:val="22"/>
                <w:szCs w:val="22"/>
              </w:rPr>
              <w:t>)</w:t>
            </w: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0983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C658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36A" w14:textId="3D09042C" w:rsidR="007B378F" w:rsidRPr="003D7E7B" w:rsidRDefault="00C2615A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6AF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8DA4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8A8C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E428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92B4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4067B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5AF3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F3F2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6954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69E6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60BE" w14:textId="77777777" w:rsidR="007B378F" w:rsidRPr="003D7E7B" w:rsidRDefault="007B378F" w:rsidP="007B378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bookmarkEnd w:id="3"/>
      <w:tr w:rsidR="007B378F" w:rsidRPr="000C5482" w14:paraId="1709B534" w14:textId="77777777" w:rsidTr="00437A5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232" w:type="dxa"/>
            <w:tcBorders>
              <w:top w:val="single" w:sz="4" w:space="0" w:color="auto"/>
            </w:tcBorders>
          </w:tcPr>
          <w:p w14:paraId="7ECE36EF" w14:textId="77777777" w:rsidR="007B378F" w:rsidRPr="0087112D" w:rsidRDefault="007B378F" w:rsidP="007B378F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lastRenderedPageBreak/>
              <w:t>N = Närvarande</w:t>
            </w:r>
          </w:p>
          <w:p w14:paraId="481E73AC" w14:textId="77777777" w:rsidR="007B378F" w:rsidRPr="0087112D" w:rsidRDefault="007B378F" w:rsidP="007B378F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V = Votering</w:t>
            </w:r>
          </w:p>
          <w:p w14:paraId="53486945" w14:textId="77777777" w:rsidR="007B378F" w:rsidRPr="0087112D" w:rsidRDefault="007B378F" w:rsidP="007B378F">
            <w:pPr>
              <w:spacing w:before="60"/>
              <w:rPr>
                <w:sz w:val="16"/>
                <w:szCs w:val="16"/>
              </w:rPr>
            </w:pPr>
          </w:p>
        </w:tc>
        <w:tc>
          <w:tcPr>
            <w:tcW w:w="5698" w:type="dxa"/>
            <w:gridSpan w:val="14"/>
            <w:tcBorders>
              <w:top w:val="single" w:sz="4" w:space="0" w:color="auto"/>
            </w:tcBorders>
          </w:tcPr>
          <w:p w14:paraId="1BFB6977" w14:textId="77777777" w:rsidR="007B378F" w:rsidRPr="0087112D" w:rsidRDefault="007B378F" w:rsidP="007B378F">
            <w:pPr>
              <w:spacing w:before="60"/>
              <w:rPr>
                <w:sz w:val="16"/>
                <w:szCs w:val="16"/>
              </w:rPr>
            </w:pPr>
            <w:r w:rsidRPr="0087112D">
              <w:rPr>
                <w:sz w:val="16"/>
                <w:szCs w:val="16"/>
              </w:rPr>
              <w:t>X = ledamöter som deltagit i handläggningen</w:t>
            </w:r>
            <w:r w:rsidRPr="0087112D">
              <w:rPr>
                <w:sz w:val="16"/>
                <w:szCs w:val="16"/>
              </w:rPr>
              <w:br/>
              <w:t>O = ledamöter som härutöver varit närvarande</w:t>
            </w:r>
            <w:r>
              <w:rPr>
                <w:sz w:val="16"/>
                <w:szCs w:val="16"/>
              </w:rPr>
              <w:br/>
            </w:r>
            <w:r w:rsidRPr="0087112D">
              <w:rPr>
                <w:sz w:val="16"/>
                <w:szCs w:val="16"/>
              </w:rPr>
              <w:t>U = ledamöter som varit uppkopplade per telefon</w:t>
            </w:r>
          </w:p>
        </w:tc>
      </w:tr>
    </w:tbl>
    <w:p w14:paraId="646C8863" w14:textId="77777777" w:rsidR="003B25C0" w:rsidRDefault="003B25C0" w:rsidP="00220710"/>
    <w:p w14:paraId="069B946B" w14:textId="77777777" w:rsidR="00865055" w:rsidRDefault="00865055" w:rsidP="00220710"/>
    <w:sectPr w:rsidR="00865055" w:rsidSect="00131C6A"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7C1A"/>
    <w:rsid w:val="0006043F"/>
    <w:rsid w:val="00072835"/>
    <w:rsid w:val="00094A50"/>
    <w:rsid w:val="000A56C4"/>
    <w:rsid w:val="000B5811"/>
    <w:rsid w:val="000C5482"/>
    <w:rsid w:val="000E53CC"/>
    <w:rsid w:val="000F2853"/>
    <w:rsid w:val="000F5776"/>
    <w:rsid w:val="00107412"/>
    <w:rsid w:val="001150B1"/>
    <w:rsid w:val="00131C6A"/>
    <w:rsid w:val="00136DBE"/>
    <w:rsid w:val="00140A77"/>
    <w:rsid w:val="0014124C"/>
    <w:rsid w:val="00147CC0"/>
    <w:rsid w:val="001625AB"/>
    <w:rsid w:val="001736BC"/>
    <w:rsid w:val="00175973"/>
    <w:rsid w:val="00182EF0"/>
    <w:rsid w:val="00193281"/>
    <w:rsid w:val="001A6F90"/>
    <w:rsid w:val="001D6F36"/>
    <w:rsid w:val="00220710"/>
    <w:rsid w:val="00243934"/>
    <w:rsid w:val="0025455B"/>
    <w:rsid w:val="0026777C"/>
    <w:rsid w:val="00270DC1"/>
    <w:rsid w:val="0028015F"/>
    <w:rsid w:val="00280BC7"/>
    <w:rsid w:val="00282A12"/>
    <w:rsid w:val="002B7046"/>
    <w:rsid w:val="002C00A0"/>
    <w:rsid w:val="002C1744"/>
    <w:rsid w:val="002E30BE"/>
    <w:rsid w:val="003155B1"/>
    <w:rsid w:val="00321CAF"/>
    <w:rsid w:val="00325519"/>
    <w:rsid w:val="00326901"/>
    <w:rsid w:val="00375A1E"/>
    <w:rsid w:val="00386CC5"/>
    <w:rsid w:val="003A2839"/>
    <w:rsid w:val="003A6FCA"/>
    <w:rsid w:val="003B0F58"/>
    <w:rsid w:val="003B25C0"/>
    <w:rsid w:val="003B68E1"/>
    <w:rsid w:val="003C5154"/>
    <w:rsid w:val="003D7E7B"/>
    <w:rsid w:val="003E5814"/>
    <w:rsid w:val="003F38F6"/>
    <w:rsid w:val="004055FE"/>
    <w:rsid w:val="004118CB"/>
    <w:rsid w:val="00413CBB"/>
    <w:rsid w:val="00430B29"/>
    <w:rsid w:val="00435E54"/>
    <w:rsid w:val="00435F71"/>
    <w:rsid w:val="00437A51"/>
    <w:rsid w:val="00442B4E"/>
    <w:rsid w:val="00454B9F"/>
    <w:rsid w:val="00473B85"/>
    <w:rsid w:val="004941EE"/>
    <w:rsid w:val="004A64CA"/>
    <w:rsid w:val="004A6B49"/>
    <w:rsid w:val="004D19CC"/>
    <w:rsid w:val="004F5341"/>
    <w:rsid w:val="00506AFB"/>
    <w:rsid w:val="005217FA"/>
    <w:rsid w:val="00527B22"/>
    <w:rsid w:val="005315D0"/>
    <w:rsid w:val="0054539E"/>
    <w:rsid w:val="0056289B"/>
    <w:rsid w:val="00585C22"/>
    <w:rsid w:val="005955A8"/>
    <w:rsid w:val="005A06A0"/>
    <w:rsid w:val="005B4221"/>
    <w:rsid w:val="005C2210"/>
    <w:rsid w:val="005F4CC7"/>
    <w:rsid w:val="005F51E5"/>
    <w:rsid w:val="0062295E"/>
    <w:rsid w:val="00627E67"/>
    <w:rsid w:val="00643703"/>
    <w:rsid w:val="00655861"/>
    <w:rsid w:val="006605FF"/>
    <w:rsid w:val="00674C4D"/>
    <w:rsid w:val="00685881"/>
    <w:rsid w:val="006C7DC9"/>
    <w:rsid w:val="006D1877"/>
    <w:rsid w:val="006D3AF9"/>
    <w:rsid w:val="00712851"/>
    <w:rsid w:val="007149F6"/>
    <w:rsid w:val="00725D41"/>
    <w:rsid w:val="007317ED"/>
    <w:rsid w:val="007377B2"/>
    <w:rsid w:val="00737FB2"/>
    <w:rsid w:val="007758D6"/>
    <w:rsid w:val="007772D7"/>
    <w:rsid w:val="00790A46"/>
    <w:rsid w:val="007B378F"/>
    <w:rsid w:val="007B4DDB"/>
    <w:rsid w:val="007B6A85"/>
    <w:rsid w:val="007C2C20"/>
    <w:rsid w:val="00820D6E"/>
    <w:rsid w:val="00843DC8"/>
    <w:rsid w:val="00844FF9"/>
    <w:rsid w:val="00860F11"/>
    <w:rsid w:val="00865055"/>
    <w:rsid w:val="0087112D"/>
    <w:rsid w:val="00874A67"/>
    <w:rsid w:val="00876357"/>
    <w:rsid w:val="00877E30"/>
    <w:rsid w:val="008D3BE8"/>
    <w:rsid w:val="008F1F5A"/>
    <w:rsid w:val="008F5C48"/>
    <w:rsid w:val="008F5E64"/>
    <w:rsid w:val="00920F2C"/>
    <w:rsid w:val="00925EF5"/>
    <w:rsid w:val="00926536"/>
    <w:rsid w:val="00966DA6"/>
    <w:rsid w:val="00971BA3"/>
    <w:rsid w:val="00974A14"/>
    <w:rsid w:val="00977A26"/>
    <w:rsid w:val="00980BA4"/>
    <w:rsid w:val="009855B9"/>
    <w:rsid w:val="0099322A"/>
    <w:rsid w:val="009E3885"/>
    <w:rsid w:val="009F3280"/>
    <w:rsid w:val="00A148DE"/>
    <w:rsid w:val="00A2412F"/>
    <w:rsid w:val="00A27F07"/>
    <w:rsid w:val="00A37376"/>
    <w:rsid w:val="00A9524D"/>
    <w:rsid w:val="00A955FF"/>
    <w:rsid w:val="00AB0DAF"/>
    <w:rsid w:val="00AB22B8"/>
    <w:rsid w:val="00AB37AA"/>
    <w:rsid w:val="00AD561F"/>
    <w:rsid w:val="00B026D0"/>
    <w:rsid w:val="00B0673D"/>
    <w:rsid w:val="00B31F82"/>
    <w:rsid w:val="00B33D71"/>
    <w:rsid w:val="00B35AFD"/>
    <w:rsid w:val="00B430CC"/>
    <w:rsid w:val="00B45F50"/>
    <w:rsid w:val="00B52181"/>
    <w:rsid w:val="00B56823"/>
    <w:rsid w:val="00B63581"/>
    <w:rsid w:val="00B7187A"/>
    <w:rsid w:val="00B71B68"/>
    <w:rsid w:val="00BB170E"/>
    <w:rsid w:val="00BB3810"/>
    <w:rsid w:val="00BB4ECF"/>
    <w:rsid w:val="00BD7A57"/>
    <w:rsid w:val="00C07A1A"/>
    <w:rsid w:val="00C2615A"/>
    <w:rsid w:val="00C5500B"/>
    <w:rsid w:val="00C62735"/>
    <w:rsid w:val="00C740EE"/>
    <w:rsid w:val="00C74C63"/>
    <w:rsid w:val="00C754DE"/>
    <w:rsid w:val="00C905BC"/>
    <w:rsid w:val="00C92F8A"/>
    <w:rsid w:val="00CA08EE"/>
    <w:rsid w:val="00CB1CB4"/>
    <w:rsid w:val="00CB5D85"/>
    <w:rsid w:val="00CC08C4"/>
    <w:rsid w:val="00CF6E0C"/>
    <w:rsid w:val="00D10CCE"/>
    <w:rsid w:val="00D14A8C"/>
    <w:rsid w:val="00D66118"/>
    <w:rsid w:val="00D6635B"/>
    <w:rsid w:val="00D8468E"/>
    <w:rsid w:val="00DA1948"/>
    <w:rsid w:val="00DB5CF8"/>
    <w:rsid w:val="00DB6C3D"/>
    <w:rsid w:val="00DE3D8E"/>
    <w:rsid w:val="00DE593B"/>
    <w:rsid w:val="00E004F1"/>
    <w:rsid w:val="00E51E4F"/>
    <w:rsid w:val="00E5529D"/>
    <w:rsid w:val="00E7376D"/>
    <w:rsid w:val="00E93D2C"/>
    <w:rsid w:val="00EB23A9"/>
    <w:rsid w:val="00ED054E"/>
    <w:rsid w:val="00F0167C"/>
    <w:rsid w:val="00F063C4"/>
    <w:rsid w:val="00F12699"/>
    <w:rsid w:val="00F36225"/>
    <w:rsid w:val="00F66346"/>
    <w:rsid w:val="00F66E5F"/>
    <w:rsid w:val="00F74AD0"/>
    <w:rsid w:val="00F96383"/>
    <w:rsid w:val="00FB0AE9"/>
    <w:rsid w:val="00FD292C"/>
    <w:rsid w:val="00FE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3</TotalTime>
  <Pages>4</Pages>
  <Words>664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6</cp:revision>
  <cp:lastPrinted>2020-03-19T13:27:00Z</cp:lastPrinted>
  <dcterms:created xsi:type="dcterms:W3CDTF">2020-04-17T12:09:00Z</dcterms:created>
  <dcterms:modified xsi:type="dcterms:W3CDTF">2020-04-21T12:16:00Z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