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7026A" w:rsidRDefault="00F7795A" w14:paraId="274B68D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3676D9F3A2D4746AD1A05D0C27F196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2299fd-4887-4205-872f-f860216fc16a"/>
        <w:id w:val="199828054"/>
        <w:lock w:val="sdtLocked"/>
      </w:sdtPr>
      <w:sdtEndPr/>
      <w:sdtContent>
        <w:p w:rsidR="007E2AB3" w:rsidRDefault="009C2BC4" w14:paraId="5EBF7E0E" w14:textId="77777777">
          <w:pPr>
            <w:pStyle w:val="Frslagstext"/>
          </w:pPr>
          <w:r>
            <w:t>Riksdagen ställer sig bakom det som anförs i motionen om att skapa ett enhetligt system för myndigheterna för hur markintrång och ersättning hanteras och tillkännager detta för regeringen.</w:t>
          </w:r>
        </w:p>
      </w:sdtContent>
    </w:sdt>
    <w:sdt>
      <w:sdtPr>
        <w:alias w:val="Yrkande 2"/>
        <w:tag w:val="edb020e1-2bc0-41b7-ab5f-c7c3d15ece20"/>
        <w:id w:val="-407071832"/>
        <w:lock w:val="sdtLocked"/>
      </w:sdtPr>
      <w:sdtEndPr/>
      <w:sdtContent>
        <w:p w:rsidR="007E2AB3" w:rsidRDefault="009C2BC4" w14:paraId="463B815F" w14:textId="77777777">
          <w:pPr>
            <w:pStyle w:val="Frslagstext"/>
          </w:pPr>
          <w:r>
            <w:t>Riksdagen ställer sig bakom det som anförs i motionen om uppföljning och redovisning av kostnaderna för utbetalda ersättningar i förhållande till målet med verksamheten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69A29F1D4447918974A11A8FF717DA"/>
        </w:placeholder>
        <w:text/>
      </w:sdtPr>
      <w:sdtEndPr/>
      <w:sdtContent>
        <w:p w:rsidRPr="009B062B" w:rsidR="006D79C9" w:rsidP="00333E95" w:rsidRDefault="006D79C9" w14:paraId="5AD09E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060F9" w14:paraId="1053E122" w14:textId="7629E695">
      <w:pPr>
        <w:pStyle w:val="Normalutanindragellerluft"/>
      </w:pPr>
      <w:r w:rsidRPr="008060F9">
        <w:t xml:space="preserve">Riksrevisionen har granskat statens hantering av olika former av markintrång. </w:t>
      </w:r>
      <w:r>
        <w:t xml:space="preserve">De konstaterar </w:t>
      </w:r>
      <w:r w:rsidRPr="008060F9">
        <w:t xml:space="preserve">att </w:t>
      </w:r>
      <w:r>
        <w:t xml:space="preserve">även om </w:t>
      </w:r>
      <w:r w:rsidRPr="008060F9">
        <w:t>myndigheternas hantering i stor utsträckning är enhetlig och effektiv inom respektive myndighet</w:t>
      </w:r>
      <w:r>
        <w:t xml:space="preserve">, </w:t>
      </w:r>
      <w:r w:rsidRPr="008060F9">
        <w:t>finns skillnader i hur myndigheterna behandlar fastighetsägare och bestämmer ersättningen i vissa fall</w:t>
      </w:r>
      <w:r>
        <w:t xml:space="preserve">. Dessutom konstaterar de </w:t>
      </w:r>
      <w:r w:rsidRPr="008060F9">
        <w:t xml:space="preserve">att det är svårt att få en samlad bild av om de statliga resurserna för ersättning vid markintrång används kostnadseffektivt. </w:t>
      </w:r>
    </w:p>
    <w:p w:rsidRPr="003D6580" w:rsidR="003D6580" w:rsidP="003D6580" w:rsidRDefault="003D6580" w14:paraId="407FD8BE" w14:textId="72C22A39">
      <w:r>
        <w:t xml:space="preserve">Regeringen möter inte upp Riksrevisionens rekommendationer om att generellt se över hur ersättningsfrågor vid markintrång kan hanteras mer enhetligt på olika områden. </w:t>
      </w:r>
      <w:r w:rsidRPr="004F6982" w:rsidR="004F6982">
        <w:t>Den åtgärd regeringen vidtar genom att en bokstavsutredare har i uppdrag att se över regelverket för ersättning vid upplåtelse av ledningsrätt i samband med elnäts</w:t>
      </w:r>
      <w:r w:rsidR="00777659">
        <w:softHyphen/>
      </w:r>
      <w:r w:rsidRPr="004F6982" w:rsidR="004F6982">
        <w:t>utbyggnad, är otillräcklig eftersom det endast rör ett av de områden som kommer i</w:t>
      </w:r>
      <w:r w:rsidR="009C2BC4">
        <w:t xml:space="preserve"> </w:t>
      </w:r>
      <w:r w:rsidRPr="004F6982" w:rsidR="004F6982">
        <w:t>fråga. Markintrång kan gälla fler olika saker.</w:t>
      </w:r>
      <w:r w:rsidR="004F6982">
        <w:t xml:space="preserve"> </w:t>
      </w:r>
      <w:r>
        <w:t>Rekommendationerna är bl</w:t>
      </w:r>
      <w:r w:rsidR="009C2BC4">
        <w:t>.</w:t>
      </w:r>
      <w:r>
        <w:t>a</w:t>
      </w:r>
      <w:r w:rsidR="009C2BC4">
        <w:t>.</w:t>
      </w:r>
      <w:r>
        <w:t xml:space="preserve"> att skapa gemensamma principer för att hantera ersättningen vid markintrång, behandla fastighetsägare på ett enhetligt sätt och att myndigheter som har många markintrångs</w:t>
      </w:r>
      <w:r w:rsidR="00777659">
        <w:softHyphen/>
      </w:r>
      <w:r>
        <w:lastRenderedPageBreak/>
        <w:t xml:space="preserve">ärenden </w:t>
      </w:r>
      <w:r w:rsidR="0080341F">
        <w:t xml:space="preserve">bör </w:t>
      </w:r>
      <w:r>
        <w:t>redovisa</w:t>
      </w:r>
      <w:r w:rsidR="0080341F">
        <w:t xml:space="preserve"> </w:t>
      </w:r>
      <w:r>
        <w:t>hur kostnader för utbetalda ersättningar utvecklas i förhållande till målen med verksamheten.</w:t>
      </w:r>
    </w:p>
    <w:p w:rsidR="008060F9" w:rsidP="008060F9" w:rsidRDefault="005F1775" w14:paraId="69368681" w14:textId="6B01C86C">
      <w:r>
        <w:t xml:space="preserve">Sverigedemokraterna månar markäganderätten och fastighetsägares rättigheter vid markintrång samt även rättssäker myndighetsförvaltning. </w:t>
      </w:r>
      <w:r w:rsidR="00AB4674">
        <w:t>Markäganderätten är ett grundfundament och möjliggör självbestämmande. Vid markintrång måste full rätts</w:t>
      </w:r>
      <w:r w:rsidR="00777659">
        <w:softHyphen/>
      </w:r>
      <w:r w:rsidR="00AB4674">
        <w:t xml:space="preserve">säkerhet råda och fastighetsägare kunna </w:t>
      </w:r>
      <w:r w:rsidR="0080341F">
        <w:t>förlita sig till hur det hela ska gå till</w:t>
      </w:r>
      <w:r w:rsidR="00AB4674">
        <w:t xml:space="preserve">. </w:t>
      </w:r>
      <w:r w:rsidR="00513DFC">
        <w:t>Det är mycket viktigt att rättssäkerhet råder. Fastighetsägare ska behandlas likvärdigt och förutsägbart och ersättningen bestämmas på likvärdigt sätt. Kostnadseffektivitet behöver också råda</w:t>
      </w:r>
      <w:r w:rsidR="007049C1">
        <w:t xml:space="preserve"> i myndigheternas arbete och resurser. Vi menar därför att regeringen behöver </w:t>
      </w:r>
      <w:r w:rsidR="00FA001D">
        <w:t>se till att</w:t>
      </w:r>
      <w:r w:rsidR="00BE6798">
        <w:t xml:space="preserve"> </w:t>
      </w:r>
      <w:r w:rsidR="007049C1">
        <w:t xml:space="preserve">ett enhetligt system när det gäller </w:t>
      </w:r>
      <w:r w:rsidR="00FA001D">
        <w:t xml:space="preserve">hur </w:t>
      </w:r>
      <w:r w:rsidR="007049C1">
        <w:t>markintrång och ersättning</w:t>
      </w:r>
      <w:r w:rsidR="00FA001D">
        <w:t xml:space="preserve"> hanteras och fastighetsägare bemöts, skapas för myndigheterna</w:t>
      </w:r>
      <w:r w:rsidR="007049C1">
        <w:t>.</w:t>
      </w:r>
      <w:r w:rsidR="00BE6798">
        <w:t xml:space="preserve"> </w:t>
      </w:r>
      <w:r w:rsidR="009C2BC4">
        <w:t>Regeringen behöver d</w:t>
      </w:r>
      <w:r w:rsidR="00FA001D">
        <w:t xml:space="preserve">essutom </w:t>
      </w:r>
      <w:r w:rsidR="009C2BC4">
        <w:t xml:space="preserve">se till </w:t>
      </w:r>
      <w:r w:rsidR="00FA001D">
        <w:t>att uppföljning och redovisning av kostnaderna för utbetalda ersättningar i förhållande till målet med verksamheten genomförs.</w:t>
      </w:r>
    </w:p>
    <w:sdt>
      <w:sdtPr>
        <w:alias w:val="CC_Underskrifter"/>
        <w:tag w:val="CC_Underskrifter"/>
        <w:id w:val="583496634"/>
        <w:lock w:val="sdtContentLocked"/>
        <w:placeholder>
          <w:docPart w:val="B1AD64981C8A4B54B8C8B0347294FA66"/>
        </w:placeholder>
      </w:sdtPr>
      <w:sdtEndPr/>
      <w:sdtContent>
        <w:p w:rsidR="0007026A" w:rsidP="00082FA2" w:rsidRDefault="0007026A" w14:paraId="5CDA5686" w14:textId="77777777"/>
        <w:p w:rsidRPr="008E0FE2" w:rsidR="004801AC" w:rsidP="00082FA2" w:rsidRDefault="00F7795A" w14:paraId="3DC1624C" w14:textId="1F192D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2AB3" w14:paraId="4F047E4E" w14:textId="77777777">
        <w:trPr>
          <w:cantSplit/>
        </w:trPr>
        <w:tc>
          <w:tcPr>
            <w:tcW w:w="50" w:type="pct"/>
            <w:vAlign w:val="bottom"/>
          </w:tcPr>
          <w:p w:rsidR="007E2AB3" w:rsidRDefault="009C2BC4" w14:paraId="78F5D79F" w14:textId="77777777"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7E2AB3" w:rsidRDefault="007E2AB3" w14:paraId="0A5DE41A" w14:textId="77777777">
            <w:pPr>
              <w:pStyle w:val="Underskrifter"/>
              <w:spacing w:after="0"/>
            </w:pPr>
          </w:p>
        </w:tc>
      </w:tr>
      <w:tr w:rsidR="007E2AB3" w14:paraId="2A086B54" w14:textId="77777777">
        <w:trPr>
          <w:cantSplit/>
        </w:trPr>
        <w:tc>
          <w:tcPr>
            <w:tcW w:w="50" w:type="pct"/>
            <w:vAlign w:val="bottom"/>
          </w:tcPr>
          <w:p w:rsidR="007E2AB3" w:rsidRDefault="009C2BC4" w14:paraId="7A6E4D66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7E2AB3" w:rsidRDefault="009C2BC4" w14:paraId="749C44CD" w14:textId="77777777">
            <w:pPr>
              <w:pStyle w:val="Underskrifter"/>
              <w:spacing w:after="0"/>
            </w:pPr>
            <w:r>
              <w:t>Martin Westmont (SD)</w:t>
            </w:r>
          </w:p>
        </w:tc>
      </w:tr>
      <w:tr w:rsidR="007E2AB3" w14:paraId="1EBE4939" w14:textId="77777777">
        <w:trPr>
          <w:cantSplit/>
        </w:trPr>
        <w:tc>
          <w:tcPr>
            <w:tcW w:w="50" w:type="pct"/>
            <w:vAlign w:val="bottom"/>
          </w:tcPr>
          <w:p w:rsidR="007E2AB3" w:rsidRDefault="009C2BC4" w14:paraId="200A3CED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7E2AB3" w:rsidRDefault="009C2BC4" w14:paraId="43D0078B" w14:textId="77777777"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w:rsidR="00A46301" w:rsidRDefault="00A46301" w14:paraId="427FB1EC" w14:textId="77777777"/>
    <w:sectPr w:rsidR="00A4630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A3C8" w14:textId="77777777" w:rsidR="00C44EB7" w:rsidRDefault="00C44EB7" w:rsidP="000C1CAD">
      <w:pPr>
        <w:spacing w:line="240" w:lineRule="auto"/>
      </w:pPr>
      <w:r>
        <w:separator/>
      </w:r>
    </w:p>
  </w:endnote>
  <w:endnote w:type="continuationSeparator" w:id="0">
    <w:p w14:paraId="498BF973" w14:textId="77777777" w:rsidR="00C44EB7" w:rsidRDefault="00C44E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F3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BE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47A0" w14:textId="3F28E419" w:rsidR="00262EA3" w:rsidRPr="00082FA2" w:rsidRDefault="00262EA3" w:rsidP="00082F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4B31" w14:textId="77777777" w:rsidR="00C44EB7" w:rsidRDefault="00C44EB7" w:rsidP="000C1CAD">
      <w:pPr>
        <w:spacing w:line="240" w:lineRule="auto"/>
      </w:pPr>
      <w:r>
        <w:separator/>
      </w:r>
    </w:p>
  </w:footnote>
  <w:footnote w:type="continuationSeparator" w:id="0">
    <w:p w14:paraId="17EA851A" w14:textId="77777777" w:rsidR="00C44EB7" w:rsidRDefault="00C44E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ED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27DEFD" wp14:editId="5EA277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85142" w14:textId="34E66C11" w:rsidR="00262EA3" w:rsidRDefault="00F779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4B5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7DE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785142" w14:textId="34E66C11" w:rsidR="00262EA3" w:rsidRDefault="00F779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4B5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583F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DE54" w14:textId="77777777" w:rsidR="00262EA3" w:rsidRDefault="00262EA3" w:rsidP="008563AC">
    <w:pPr>
      <w:jc w:val="right"/>
    </w:pPr>
  </w:p>
  <w:p w14:paraId="5B9E12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9ECB" w14:textId="77777777" w:rsidR="00262EA3" w:rsidRDefault="00F779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CAE4E3" wp14:editId="17BB9C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FF9E07" w14:textId="2E10BA17" w:rsidR="00262EA3" w:rsidRDefault="00F779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2FA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4B5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5E2293" w14:textId="77777777" w:rsidR="00262EA3" w:rsidRPr="008227B3" w:rsidRDefault="00F779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612570" w14:textId="6237EFD7" w:rsidR="00262EA3" w:rsidRPr="008227B3" w:rsidRDefault="00F779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2FA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2FA2">
          <w:t>:2867</w:t>
        </w:r>
      </w:sdtContent>
    </w:sdt>
  </w:p>
  <w:p w14:paraId="0DE610D5" w14:textId="6E9DB6C8" w:rsidR="00262EA3" w:rsidRDefault="00F779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82FA2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E6663BA60CE4E94B27F1B453E2BF987"/>
      </w:placeholder>
      <w:text/>
    </w:sdtPr>
    <w:sdtEndPr/>
    <w:sdtContent>
      <w:p w14:paraId="4E20785F" w14:textId="1B754331" w:rsidR="00262EA3" w:rsidRDefault="00E34B51" w:rsidP="00283E0F">
        <w:pPr>
          <w:pStyle w:val="FSHRub2"/>
        </w:pPr>
        <w:r>
          <w:t>med anledning av skr. 2023/24:106 Riksrevisionens rapport om statens hantering av markintrång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B6A8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4B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26A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A2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6A3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43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0C8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C9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580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982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DFC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775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9C1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659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394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AB3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41F"/>
    <w:rsid w:val="008039FB"/>
    <w:rsid w:val="0080446B"/>
    <w:rsid w:val="0080549D"/>
    <w:rsid w:val="00805573"/>
    <w:rsid w:val="00805EC4"/>
    <w:rsid w:val="008060F9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3A"/>
    <w:rsid w:val="009B79F5"/>
    <w:rsid w:val="009C0369"/>
    <w:rsid w:val="009C050B"/>
    <w:rsid w:val="009C162B"/>
    <w:rsid w:val="009C1667"/>
    <w:rsid w:val="009C1800"/>
    <w:rsid w:val="009C186D"/>
    <w:rsid w:val="009C1F8E"/>
    <w:rsid w:val="009C2BC4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301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674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37C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798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EB7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B2C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B51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5A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1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0A0A29"/>
  <w15:chartTrackingRefBased/>
  <w15:docId w15:val="{96975FF1-DBA7-4A49-976C-2089F0A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676D9F3A2D4746AD1A05D0C27F1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39519-C61B-40C8-9692-B64979605292}"/>
      </w:docPartPr>
      <w:docPartBody>
        <w:p w:rsidR="00336E78" w:rsidRDefault="00BD0846">
          <w:pPr>
            <w:pStyle w:val="83676D9F3A2D4746AD1A05D0C27F19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69A29F1D4447918974A11A8FF71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63CE9-BE0B-4426-B6BF-2BDA1EFEE707}"/>
      </w:docPartPr>
      <w:docPartBody>
        <w:p w:rsidR="00336E78" w:rsidRDefault="00BD0846">
          <w:pPr>
            <w:pStyle w:val="ED69A29F1D4447918974A11A8FF717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E0A7F-1F88-4F3E-93CB-F6CE74224CEC}"/>
      </w:docPartPr>
      <w:docPartBody>
        <w:p w:rsidR="00336E78" w:rsidRDefault="009C30A0">
          <w:r w:rsidRPr="003F292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6663BA60CE4E94B27F1B453E2BF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0C3F1-2C5A-45FF-83C3-0ED53DB56772}"/>
      </w:docPartPr>
      <w:docPartBody>
        <w:p w:rsidR="00336E78" w:rsidRDefault="009C30A0">
          <w:r w:rsidRPr="003F2922">
            <w:rPr>
              <w:rStyle w:val="Platshllartext"/>
            </w:rPr>
            <w:t>[ange din text här]</w:t>
          </w:r>
        </w:p>
      </w:docPartBody>
    </w:docPart>
    <w:docPart>
      <w:docPartPr>
        <w:name w:val="B1AD64981C8A4B54B8C8B0347294F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430A1-C58C-488A-A667-ABB312A6353C}"/>
      </w:docPartPr>
      <w:docPartBody>
        <w:p w:rsidR="00A24DE3" w:rsidRDefault="00A24D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A0"/>
    <w:rsid w:val="00336E78"/>
    <w:rsid w:val="0082768F"/>
    <w:rsid w:val="00976B0F"/>
    <w:rsid w:val="009C30A0"/>
    <w:rsid w:val="00A24DE3"/>
    <w:rsid w:val="00B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C30A0"/>
    <w:rPr>
      <w:color w:val="F4B083" w:themeColor="accent2" w:themeTint="99"/>
    </w:rPr>
  </w:style>
  <w:style w:type="paragraph" w:customStyle="1" w:styleId="83676D9F3A2D4746AD1A05D0C27F196F">
    <w:name w:val="83676D9F3A2D4746AD1A05D0C27F196F"/>
  </w:style>
  <w:style w:type="paragraph" w:customStyle="1" w:styleId="ED69A29F1D4447918974A11A8FF717DA">
    <w:name w:val="ED69A29F1D4447918974A11A8FF71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806d8f82bd1e3906c6bafdaa23519cf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3eb5f714692b3807142a40002655ca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B6B72-8756-48A9-98F6-C8E69C45913B}"/>
</file>

<file path=customXml/itemProps2.xml><?xml version="1.0" encoding="utf-8"?>
<ds:datastoreItem xmlns:ds="http://schemas.openxmlformats.org/officeDocument/2006/customXml" ds:itemID="{B798A60B-5762-4F9C-BAEB-34F867AE9091}"/>
</file>

<file path=customXml/itemProps3.xml><?xml version="1.0" encoding="utf-8"?>
<ds:datastoreItem xmlns:ds="http://schemas.openxmlformats.org/officeDocument/2006/customXml" ds:itemID="{2AEE932C-5C6D-4054-8E4D-2582908A0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362</Words>
  <Characters>2328</Characters>
  <Application>Microsoft Office Word</Application>
  <DocSecurity>0</DocSecurity>
  <Lines>44</Lines>
  <Paragraphs>13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med anledning av regeringens skrivelse 2023 24 106 Riksrevisionens rapport om statens hantering av markintrång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2677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