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193E" w:rsidRPr="00D92F90" w:rsidRDefault="0039193E">
      <w:pPr>
        <w:pStyle w:val="Frslagsrubrik"/>
      </w:pPr>
      <w:r w:rsidRPr="00D92F90">
        <w:t>Förslag till riksdagsbeslut</w:t>
      </w:r>
    </w:p>
    <w:p w:rsidR="0039193E" w:rsidRPr="00D92F90" w:rsidRDefault="0039193E">
      <w:pPr>
        <w:pStyle w:val="Hemstlatt"/>
        <w:ind w:left="0"/>
      </w:pPr>
      <w:r w:rsidRPr="00D92F90">
        <w:t>Riksdagen tillkännager för regeringen som sin mening vad som anförs i motionen om hjälp vid skader</w:t>
      </w:r>
      <w:r w:rsidRPr="00D92F90">
        <w:t>e</w:t>
      </w:r>
      <w:r w:rsidRPr="00D92F90">
        <w:t>glering.</w:t>
      </w:r>
    </w:p>
    <w:p w:rsidR="0039193E" w:rsidRPr="00D92F90" w:rsidRDefault="0039193E">
      <w:pPr>
        <w:pStyle w:val="Rubrik1"/>
      </w:pPr>
      <w:r w:rsidRPr="00D92F90">
        <w:t>Motivering</w:t>
      </w:r>
    </w:p>
    <w:p w:rsidR="0039193E" w:rsidRPr="00D92F90" w:rsidRDefault="0039193E">
      <w:r w:rsidRPr="00D92F90">
        <w:t>År 1988 togs rättshjälpen bort vid skadereglering. Därefter lovade försä</w:t>
      </w:r>
      <w:r w:rsidRPr="00D92F90">
        <w:t>k</w:t>
      </w:r>
      <w:r w:rsidRPr="00D92F90">
        <w:t>ringsbolagen ersätta den skadade för ombudskostnaderna. Försäkringsinspe</w:t>
      </w:r>
      <w:r w:rsidRPr="00D92F90">
        <w:t>k</w:t>
      </w:r>
      <w:r w:rsidRPr="00D92F90">
        <w:t>tionen (numera Finansinspektionen) och Domstolsverket fick ett uppföl</w:t>
      </w:r>
      <w:r w:rsidRPr="00D92F90">
        <w:t>j</w:t>
      </w:r>
      <w:r w:rsidRPr="00D92F90">
        <w:t>ningsuppdrag. Domstolsverket vet inget om detta, och Finansinspektionen har meddelat att de inte har resurser till en sådan uppföljning. Vid tvist i domstol, efter avslutad reglering, fick man fram till 1997 rättshjälp under förutsättning att man inte tjänade för mycket. År 1997 togs rättshjälpen bort och den ersa</w:t>
      </w:r>
      <w:r w:rsidRPr="00D92F90">
        <w:t>t</w:t>
      </w:r>
      <w:r w:rsidRPr="00D92F90">
        <w:t>tes med rättsskyddet i hemförsäkringen eller fordons</w:t>
      </w:r>
      <w:r w:rsidRPr="00D92F90">
        <w:t>försäkringen. Rättssky</w:t>
      </w:r>
      <w:r w:rsidRPr="00D92F90">
        <w:t>d</w:t>
      </w:r>
      <w:r w:rsidRPr="00D92F90">
        <w:t>det är därmed begränsat beloppsmässigt till nackdel för de skadade. Den som ger sig in i en tvist riskerar att hamna i en skuldfälla, vilket försäkringsbol</w:t>
      </w:r>
      <w:r w:rsidRPr="00D92F90">
        <w:t>a</w:t>
      </w:r>
      <w:r w:rsidRPr="00D92F90">
        <w:t>gen högst sannolikt är införstådda med. Statlig rättshjälp finns kvar för grova våldsbrott men inte för de personskadade (personer som skadas i trafiken, inom vården, genom brottsliga handlingar, halkolyckor, olyckfallshändelser, arbetsskador m.m.). Vi föreslår att det görs en uppföljning av de beskrivna förhållandena som ger under</w:t>
      </w:r>
      <w:r w:rsidRPr="00D92F90">
        <w:t>lag för att bedöma om nuvarande regler behöver ändras.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2F90">
        <w:trPr>
          <w:cantSplit/>
        </w:trPr>
        <w:tc>
          <w:tcPr>
            <w:tcW w:w="3046" w:type="dxa"/>
          </w:tcPr>
          <w:p w:rsidR="0039193E" w:rsidRPr="00D92F90" w:rsidRDefault="0039193E">
            <w:pPr>
              <w:pStyle w:val="UnderskriftDatum"/>
              <w:spacing w:before="240"/>
            </w:pPr>
            <w:r w:rsidRPr="00D92F90">
              <w:t>Stockholm den 25 september 2013</w:t>
            </w:r>
          </w:p>
        </w:tc>
        <w:tc>
          <w:tcPr>
            <w:tcW w:w="3047" w:type="dxa"/>
          </w:tcPr>
          <w:p w:rsidR="0039193E" w:rsidRPr="00D92F90" w:rsidRDefault="0039193E">
            <w:pPr>
              <w:pStyle w:val="Underskrifter"/>
              <w:spacing w:before="240"/>
            </w:pPr>
          </w:p>
        </w:tc>
      </w:tr>
      <w:tr w:rsidR="00000000" w:rsidRPr="00D92F90">
        <w:trPr>
          <w:cantSplit/>
        </w:trPr>
        <w:tc>
          <w:tcPr>
            <w:tcW w:w="3046" w:type="dxa"/>
          </w:tcPr>
          <w:p w:rsidR="0039193E" w:rsidRPr="00D92F90" w:rsidRDefault="0039193E">
            <w:pPr>
              <w:pStyle w:val="Underskrifter"/>
            </w:pPr>
            <w:r w:rsidRPr="00D92F90">
              <w:t>Kurt Kvarnström (S)</w:t>
            </w:r>
          </w:p>
        </w:tc>
        <w:tc>
          <w:tcPr>
            <w:tcW w:w="3046" w:type="dxa"/>
          </w:tcPr>
          <w:p w:rsidR="0039193E" w:rsidRPr="00D92F90" w:rsidRDefault="0039193E">
            <w:pPr>
              <w:pStyle w:val="Underskrifter"/>
            </w:pPr>
            <w:r w:rsidRPr="00D92F90">
              <w:t>Roza Güclü Hedin (S)</w:t>
            </w:r>
          </w:p>
        </w:tc>
      </w:tr>
    </w:tbl>
    <w:p w:rsidR="0039193E" w:rsidRPr="00D92F90" w:rsidRDefault="0039193E">
      <w:pPr>
        <w:pStyle w:val="Normaltindrag"/>
      </w:pPr>
    </w:p>
    <w:sectPr w:rsidR="0039193E" w:rsidRPr="00D92F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193E" w:rsidRPr="00D92F90" w:rsidRDefault="0039193E">
      <w:r w:rsidRPr="00D92F90">
        <w:separator/>
      </w:r>
    </w:p>
  </w:endnote>
  <w:endnote w:type="continuationSeparator" w:id="0">
    <w:p w:rsidR="0039193E" w:rsidRPr="00D92F90" w:rsidRDefault="0039193E">
      <w:r w:rsidRPr="00D92F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93E" w:rsidRPr="00D92F90" w:rsidRDefault="00D92F90">
    <w:pPr>
      <w:pStyle w:val="Sidfot"/>
    </w:pPr>
    <w:r w:rsidRPr="00D92F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05026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93E" w:rsidRDefault="003919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193E" w:rsidRDefault="0039193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93E" w:rsidRPr="00D92F90" w:rsidRDefault="00D92F90">
    <w:pPr>
      <w:pStyle w:val="Sidfot"/>
    </w:pPr>
    <w:r w:rsidRPr="00D92F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46322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93E" w:rsidRDefault="003919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193E" w:rsidRDefault="003919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93E" w:rsidRPr="00D92F90" w:rsidRDefault="00D92F90">
    <w:pPr>
      <w:pStyle w:val="Sidfot"/>
    </w:pPr>
    <w:r w:rsidRPr="00D92F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23533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93E" w:rsidRDefault="003919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193E" w:rsidRDefault="003919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193E" w:rsidRPr="00D92F90" w:rsidRDefault="0039193E">
      <w:r w:rsidRPr="00D92F90">
        <w:separator/>
      </w:r>
    </w:p>
  </w:footnote>
  <w:footnote w:type="continuationSeparator" w:id="0">
    <w:p w:rsidR="0039193E" w:rsidRPr="00D92F90" w:rsidRDefault="0039193E">
      <w:r w:rsidRPr="00D92F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93E" w:rsidRPr="00D92F90" w:rsidRDefault="00D92F90">
    <w:pPr>
      <w:pStyle w:val="Sidhuvud"/>
    </w:pPr>
    <w:r w:rsidRPr="00D92F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50951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93E" w:rsidRDefault="003919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193E" w:rsidRDefault="0039193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93E" w:rsidRPr="00D92F90" w:rsidRDefault="00D92F90">
    <w:pPr>
      <w:pStyle w:val="Sidhuvud"/>
    </w:pPr>
    <w:r w:rsidRPr="00D92F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95488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93E" w:rsidRDefault="003919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193E" w:rsidRDefault="003919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93E" w:rsidRPr="00D92F90" w:rsidRDefault="0039193E">
    <w:pPr>
      <w:pStyle w:val="FSHNormal"/>
      <w:tabs>
        <w:tab w:val="right" w:pos="5840"/>
      </w:tabs>
    </w:pPr>
    <w:r w:rsidRPr="00D92F90">
      <w:br/>
    </w:r>
    <w:r w:rsidRPr="00D92F90">
      <w:fldChar w:fldCharType="begin" w:fldLock="1"/>
    </w:r>
    <w:r w:rsidRPr="00D92F90">
      <w:instrText xml:space="preserve"> DOCPROPERTY</w:instrText>
    </w:r>
    <w:r w:rsidRPr="00D92F90">
      <w:rPr>
        <w:sz w:val="18"/>
      </w:rPr>
      <w:instrText xml:space="preserve"> "YearUser" *\charformat </w:instrText>
    </w:r>
    <w:r w:rsidRPr="00D92F90">
      <w:fldChar w:fldCharType="separate"/>
    </w:r>
    <w:r w:rsidRPr="00D92F90">
      <w:t>2013/14</w:t>
    </w:r>
    <w:r w:rsidRPr="00D92F90">
      <w:fldChar w:fldCharType="end"/>
    </w:r>
    <w:r w:rsidRPr="00D92F90">
      <w:t xml:space="preserve"> </w:t>
    </w:r>
    <w:r w:rsidRPr="00D92F90">
      <w:tab/>
      <w:t xml:space="preserve">mnr: </w:t>
    </w:r>
    <w:r w:rsidRPr="00D92F90">
      <w:fldChar w:fldCharType="begin" w:fldLock="1"/>
    </w:r>
    <w:r w:rsidRPr="00D92F90">
      <w:instrText xml:space="preserve"> DOCPROPERTY</w:instrText>
    </w:r>
    <w:r w:rsidRPr="00D92F90">
      <w:rPr>
        <w:sz w:val="18"/>
      </w:rPr>
      <w:instrText xml:space="preserve"> "Motionsnummer" *\charformat </w:instrText>
    </w:r>
    <w:r w:rsidRPr="00D92F90">
      <w:fldChar w:fldCharType="separate"/>
    </w:r>
    <w:r w:rsidRPr="00D92F90">
      <w:t>Ju247</w:t>
    </w:r>
    <w:r w:rsidRPr="00D92F90">
      <w:fldChar w:fldCharType="end"/>
    </w:r>
    <w:r w:rsidRPr="00D92F90">
      <w:br/>
    </w:r>
    <w:r w:rsidRPr="00D92F90">
      <w:fldChar w:fldCharType="begin" w:fldLock="1"/>
    </w:r>
    <w:r w:rsidRPr="00D92F90">
      <w:instrText xml:space="preserve"> DOCPROPERTY</w:instrText>
    </w:r>
    <w:r w:rsidRPr="00D92F90">
      <w:rPr>
        <w:sz w:val="18"/>
      </w:rPr>
      <w:instrText xml:space="preserve"> "Samling" *\charformat </w:instrText>
    </w:r>
    <w:r w:rsidRPr="00D92F90">
      <w:fldChar w:fldCharType="end"/>
    </w:r>
    <w:r w:rsidRPr="00D92F90">
      <w:tab/>
      <w:t xml:space="preserve">pnr: </w:t>
    </w:r>
    <w:r w:rsidRPr="00D92F90">
      <w:fldChar w:fldCharType="begin" w:fldLock="1"/>
    </w:r>
    <w:r w:rsidRPr="00D92F90">
      <w:instrText xml:space="preserve"> DOCPROPERTY</w:instrText>
    </w:r>
    <w:r w:rsidRPr="00D92F90">
      <w:rPr>
        <w:sz w:val="18"/>
      </w:rPr>
      <w:instrText xml:space="preserve"> "Partinummer" *\charformat </w:instrText>
    </w:r>
    <w:r w:rsidRPr="00D92F90">
      <w:fldChar w:fldCharType="separate"/>
    </w:r>
    <w:r w:rsidRPr="00D92F90">
      <w:t>S18094</w:t>
    </w:r>
    <w:r w:rsidRPr="00D92F90">
      <w:fldChar w:fldCharType="end"/>
    </w:r>
  </w:p>
  <w:p w:rsidR="0039193E" w:rsidRPr="00D92F90" w:rsidRDefault="0039193E">
    <w:pPr>
      <w:pStyle w:val="FSHRub1"/>
    </w:pPr>
    <w:r w:rsidRPr="00D92F90">
      <w:t>Motion till riksdagen</w:t>
    </w:r>
    <w:r w:rsidRPr="00D92F90">
      <w:br/>
    </w:r>
    <w:r w:rsidRPr="00D92F90">
      <w:fldChar w:fldCharType="begin" w:fldLock="1"/>
    </w:r>
    <w:r w:rsidRPr="00D92F90">
      <w:instrText xml:space="preserve"> DOCPROPERTY "YearUser" *\charformat </w:instrText>
    </w:r>
    <w:r w:rsidRPr="00D92F90">
      <w:fldChar w:fldCharType="separate"/>
    </w:r>
    <w:r w:rsidRPr="00D92F90">
      <w:t>2013/14</w:t>
    </w:r>
    <w:r w:rsidRPr="00D92F90">
      <w:fldChar w:fldCharType="end"/>
    </w:r>
    <w:r w:rsidRPr="00D92F90">
      <w:t>:</w:t>
    </w:r>
    <w:r w:rsidRPr="00D92F90">
      <w:fldChar w:fldCharType="begin" w:fldLock="1"/>
    </w:r>
    <w:r w:rsidRPr="00D92F90">
      <w:instrText xml:space="preserve"> DOCPROPERTY "Motionsnummer" *\charformat </w:instrText>
    </w:r>
    <w:r w:rsidRPr="00D92F90">
      <w:fldChar w:fldCharType="separate"/>
    </w:r>
    <w:r w:rsidRPr="00D92F90">
      <w:t>Ju247</w:t>
    </w:r>
    <w:r w:rsidRPr="00D92F90">
      <w:fldChar w:fldCharType="end"/>
    </w:r>
  </w:p>
  <w:p w:rsidR="0039193E" w:rsidRPr="00D92F90" w:rsidRDefault="0039193E">
    <w:pPr>
      <w:pStyle w:val="FSHNormalS5"/>
    </w:pPr>
    <w:r w:rsidRPr="00D92F90">
      <w:fldChar w:fldCharType="begin" w:fldLock="1"/>
    </w:r>
    <w:r w:rsidRPr="00D92F90">
      <w:instrText xml:space="preserve"> DOCPROPERTY "MotionarText" *\charformat </w:instrText>
    </w:r>
    <w:r w:rsidRPr="00D92F90">
      <w:fldChar w:fldCharType="separate"/>
    </w:r>
    <w:r w:rsidRPr="00D92F90">
      <w:t>av Kurt Kvarnström och Roza Güclü Hedin (S)</w:t>
    </w:r>
    <w:r w:rsidRPr="00D92F90">
      <w:fldChar w:fldCharType="end"/>
    </w:r>
    <w:r w:rsidRPr="00D92F90">
      <w:br/>
    </w:r>
    <w:r w:rsidRPr="00D92F90">
      <w:fldChar w:fldCharType="begin" w:fldLock="1"/>
    </w:r>
    <w:r w:rsidRPr="00D92F90">
      <w:instrText xml:space="preserve"> DOCPROPERTY "SvarFrasKort" *\charformat </w:instrText>
    </w:r>
    <w:r w:rsidRPr="00D92F90">
      <w:fldChar w:fldCharType="end"/>
    </w:r>
  </w:p>
  <w:p w:rsidR="0039193E" w:rsidRPr="00D92F90" w:rsidRDefault="0039193E">
    <w:pPr>
      <w:pStyle w:val="FSHTitel"/>
    </w:pPr>
    <w:r w:rsidRPr="00D92F90">
      <w:fldChar w:fldCharType="begin" w:fldLock="1"/>
    </w:r>
    <w:r w:rsidRPr="00D92F90">
      <w:instrText xml:space="preserve"> DOCPROPERTY</w:instrText>
    </w:r>
    <w:r w:rsidRPr="00D92F90">
      <w:rPr>
        <w:sz w:val="18"/>
      </w:rPr>
      <w:instrText xml:space="preserve"> "RubrikSvar" *\charformat </w:instrText>
    </w:r>
    <w:r w:rsidRPr="00D92F90">
      <w:fldChar w:fldCharType="separate"/>
    </w:r>
    <w:r w:rsidRPr="00D92F90">
      <w:t xml:space="preserve">Rättshjälp vid skadereglering </w:t>
    </w:r>
    <w:r w:rsidRPr="00D92F90">
      <w:fldChar w:fldCharType="end"/>
    </w:r>
  </w:p>
  <w:p w:rsidR="0039193E" w:rsidRPr="00D92F90" w:rsidRDefault="0039193E">
    <w:pPr>
      <w:pStyle w:val="Normal00"/>
    </w:pPr>
  </w:p>
  <w:p w:rsidR="0039193E" w:rsidRPr="00D92F90" w:rsidRDefault="003919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41990968">
    <w:abstractNumId w:val="13"/>
  </w:num>
  <w:num w:numId="2" w16cid:durableId="366218665">
    <w:abstractNumId w:val="11"/>
  </w:num>
  <w:num w:numId="3" w16cid:durableId="1130440277">
    <w:abstractNumId w:val="14"/>
  </w:num>
  <w:num w:numId="4" w16cid:durableId="1012029117">
    <w:abstractNumId w:val="8"/>
  </w:num>
  <w:num w:numId="5" w16cid:durableId="1217660713">
    <w:abstractNumId w:val="3"/>
  </w:num>
  <w:num w:numId="6" w16cid:durableId="1580485711">
    <w:abstractNumId w:val="2"/>
  </w:num>
  <w:num w:numId="7" w16cid:durableId="1073697399">
    <w:abstractNumId w:val="1"/>
  </w:num>
  <w:num w:numId="8" w16cid:durableId="1811361114">
    <w:abstractNumId w:val="0"/>
  </w:num>
  <w:num w:numId="9" w16cid:durableId="251284625">
    <w:abstractNumId w:val="9"/>
  </w:num>
  <w:num w:numId="10" w16cid:durableId="715619756">
    <w:abstractNumId w:val="7"/>
  </w:num>
  <w:num w:numId="11" w16cid:durableId="2064789023">
    <w:abstractNumId w:val="6"/>
  </w:num>
  <w:num w:numId="12" w16cid:durableId="90318775">
    <w:abstractNumId w:val="5"/>
  </w:num>
  <w:num w:numId="13" w16cid:durableId="1285498188">
    <w:abstractNumId w:val="4"/>
  </w:num>
  <w:num w:numId="14" w16cid:durableId="207575019">
    <w:abstractNumId w:val="16"/>
  </w:num>
  <w:num w:numId="15" w16cid:durableId="274948277">
    <w:abstractNumId w:val="12"/>
  </w:num>
  <w:num w:numId="16" w16cid:durableId="14490095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1FAB1011-E67A-4183-95E5-15A14406083A},{27B2C0DC-CD61-4DFF-952A-D56FEFE8CCFB}"/>
  </w:docVars>
  <w:rsids>
    <w:rsidRoot w:val="00463172"/>
    <w:rsid w:val="0039193E"/>
    <w:rsid w:val="00463172"/>
    <w:rsid w:val="00D9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69987F-FE01-4866-B52E-E0FF4591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1188</Characters>
  <Application>Microsoft Office Word</Application>
  <DocSecurity>4</DocSecurity>
  <Lines>24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S18094</vt:lpstr>
    </vt:vector>
  </TitlesOfParts>
  <Company>Riksdagen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S18094</dc:title>
  <dc:subject>S18094</dc:subject>
  <dc:creator>Riksdagen</dc:creator>
  <cp:keywords>Riksdagen</cp:keywords>
  <dc:description>AD-ändringar</dc:description>
  <cp:lastModifiedBy>Lars Brink</cp:lastModifiedBy>
  <cp:revision>2</cp:revision>
  <cp:lastPrinted>2013-11-25T13:06:00Z</cp:lastPrinted>
  <dcterms:created xsi:type="dcterms:W3CDTF">2025-12-17T23:18:00Z</dcterms:created>
  <dcterms:modified xsi:type="dcterms:W3CDTF">2025-12-17T23:18:00Z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Rättshjälp vid skadereglering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Rättshjälp vid skadereglering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S18094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Roza Güclü Hedin (S)</vt:lpwstr>
  </property>
  <property fmtid="{D5CDD505-2E9C-101B-9397-08002B2CF9AE}" pid="26" name="MotionarLista">
    <vt:lpwstr>Kvarnström, Kurt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20132014000000000083000180940069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20132014000000000083000180940069</vt:lpwstr>
  </property>
  <property fmtid="{D5CDD505-2E9C-101B-9397-08002B2CF9AE}" pid="50" name="nummer">
    <vt:lpwstr>247</vt:lpwstr>
  </property>
  <property fmtid="{D5CDD505-2E9C-101B-9397-08002B2CF9AE}" pid="51" name="utskottsbeteckning">
    <vt:lpwstr>Ju</vt:lpwstr>
  </property>
  <property fmtid="{D5CDD505-2E9C-101B-9397-08002B2CF9AE}" pid="52" name="GlobalUID">
    <vt:lpwstr>{9131128E-FC5C-4AE4-BD9B-85DA2D2484DA}</vt:lpwstr>
  </property>
  <property fmtid="{D5CDD505-2E9C-101B-9397-08002B2CF9AE}" pid="53" name="Överföringar">
    <vt:i4>0</vt:i4>
  </property>
  <property fmtid="{D5CDD505-2E9C-101B-9397-08002B2CF9AE}" pid="54" name="Checksum">
    <vt:lpwstr>*1018294999343*</vt:lpwstr>
  </property>
  <property fmtid="{D5CDD505-2E9C-101B-9397-08002B2CF9AE}" pid="55" name="skuggnummer">
    <vt:lpwstr>752</vt:lpwstr>
  </property>
  <property fmtid="{D5CDD505-2E9C-101B-9397-08002B2CF9AE}" pid="56" name="urixVersion">
    <vt:lpwstr>4.6.0.0</vt:lpwstr>
  </property>
  <property fmtid="{D5CDD505-2E9C-101B-9397-08002B2CF9AE}" pid="57" name="urixOrigin">
    <vt:lpwstr>131125 14:06:53.382</vt:lpwstr>
  </property>
  <property fmtid="{D5CDD505-2E9C-101B-9397-08002B2CF9AE}" pid="58" name="urixGuid">
    <vt:lpwstr>{F4285FBC-D994-4FE7-96E2-17AE398C1C28}</vt:lpwstr>
  </property>
</Properties>
</file>