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006EFC" w:rsidRDefault="00006EFC">
            <w:pPr>
              <w:pStyle w:val="HuvudRubrik"/>
            </w:pPr>
            <w:bookmarkStart w:id="0" w:name="BetänkandeRubrik"/>
            <w:bookmarkEnd w:id="0"/>
            <w:r>
              <w:t>Kulturutskottets betänkande</w:t>
            </w:r>
            <w:r w:rsidR="00A6695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36788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006EFC" w:rsidRDefault="00006EFC">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57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006EFC" w:rsidRDefault="00006EFC">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35572" r:id="rId9"/>
                              </w:object>
                            </w:r>
                          </w:p>
                        </w:txbxContent>
                      </v:textbox>
                      <w10:wrap anchorx="page" anchory="page"/>
                    </v:shape>
                  </w:pict>
                </mc:Fallback>
              </mc:AlternateContent>
            </w:r>
          </w:p>
          <w:p w:rsidR="00006EFC" w:rsidRDefault="00006EFC">
            <w:pPr>
              <w:pStyle w:val="HuvudRubrikRad2"/>
            </w:pPr>
            <w:bookmarkStart w:id="15" w:name="BetänkandeNr"/>
            <w:bookmarkEnd w:id="15"/>
            <w:r>
              <w:t>1998/99:KrU1</w:t>
            </w:r>
          </w:p>
          <w:p w:rsidR="00006EFC" w:rsidRDefault="00006EFC">
            <w:pPr>
              <w:pStyle w:val="BetnkandeRubrik"/>
            </w:pPr>
            <w:bookmarkStart w:id="16" w:name="Huvudrubrik"/>
            <w:bookmarkEnd w:id="16"/>
            <w:r>
              <w:t xml:space="preserve">Utgiftsområde 17 Kultur, medier, trossamfund och fritid (prop. 1998/99:1) och </w:t>
            </w:r>
            <w:r>
              <w:br/>
              <w:t>Filmavtalet (skr. 1997/98:171)</w:t>
            </w:r>
          </w:p>
        </w:tc>
        <w:tc>
          <w:tcPr>
            <w:tcW w:w="1559" w:type="dxa"/>
            <w:tcBorders>
              <w:bottom w:val="nil"/>
            </w:tcBorders>
          </w:tcPr>
          <w:p w:rsidR="00006EFC" w:rsidRDefault="00006EF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006EFC" w:rsidRDefault="00006EFC">
            <w:pPr>
              <w:spacing w:before="40" w:after="900" w:line="280" w:lineRule="exact"/>
              <w:jc w:val="left"/>
              <w:rPr>
                <w:sz w:val="28"/>
              </w:rPr>
            </w:pPr>
          </w:p>
        </w:tc>
        <w:tc>
          <w:tcPr>
            <w:tcW w:w="1559" w:type="dxa"/>
          </w:tcPr>
          <w:p w:rsidR="00006EFC" w:rsidRDefault="00006EFC">
            <w:pPr>
              <w:pStyle w:val="rtal"/>
            </w:pPr>
            <w:r>
              <w:t>1998/99</w:t>
            </w:r>
          </w:p>
        </w:tc>
      </w:tr>
      <w:tr w:rsidR="00000000">
        <w:tblPrEx>
          <w:tblCellMar>
            <w:top w:w="0" w:type="dxa"/>
            <w:bottom w:w="0" w:type="dxa"/>
          </w:tblCellMar>
        </w:tblPrEx>
        <w:trPr>
          <w:cantSplit/>
          <w:trHeight w:val="560"/>
        </w:trPr>
        <w:tc>
          <w:tcPr>
            <w:tcW w:w="6024" w:type="dxa"/>
            <w:gridSpan w:val="2"/>
            <w:vMerge/>
            <w:tcBorders>
              <w:top w:val="nil"/>
            </w:tcBorders>
          </w:tcPr>
          <w:p w:rsidR="00006EFC" w:rsidRDefault="00006EFC">
            <w:pPr>
              <w:spacing w:before="40" w:after="900" w:line="280" w:lineRule="exact"/>
              <w:jc w:val="left"/>
              <w:rPr>
                <w:sz w:val="28"/>
              </w:rPr>
            </w:pPr>
          </w:p>
        </w:tc>
        <w:tc>
          <w:tcPr>
            <w:tcW w:w="1559" w:type="dxa"/>
          </w:tcPr>
          <w:p w:rsidR="00006EFC" w:rsidRDefault="00006EFC">
            <w:pPr>
              <w:pStyle w:val="rtal"/>
            </w:pPr>
            <w:r>
              <w:t>KrU1</w:t>
            </w:r>
          </w:p>
        </w:tc>
      </w:tr>
      <w:tr w:rsidR="00000000">
        <w:tblPrEx>
          <w:tblCellMar>
            <w:top w:w="0" w:type="dxa"/>
            <w:bottom w:w="0" w:type="dxa"/>
          </w:tblCellMar>
        </w:tblPrEx>
        <w:trPr>
          <w:cantSplit/>
          <w:trHeight w:hRule="exact" w:val="660"/>
        </w:trPr>
        <w:tc>
          <w:tcPr>
            <w:tcW w:w="3012" w:type="dxa"/>
            <w:tcBorders>
              <w:top w:val="single" w:sz="4" w:space="0" w:color="auto"/>
            </w:tcBorders>
          </w:tcPr>
          <w:p w:rsidR="00006EFC" w:rsidRDefault="00006EFC">
            <w:pPr>
              <w:pStyle w:val="StatusSida1"/>
              <w:rPr>
                <w:sz w:val="16"/>
              </w:rPr>
            </w:pPr>
          </w:p>
        </w:tc>
        <w:tc>
          <w:tcPr>
            <w:tcW w:w="3012" w:type="dxa"/>
            <w:tcBorders>
              <w:top w:val="single" w:sz="4" w:space="0" w:color="auto"/>
            </w:tcBorders>
          </w:tcPr>
          <w:p w:rsidR="00006EFC" w:rsidRDefault="00006EFC">
            <w:pPr>
              <w:pStyle w:val="UtskriftsdatumSida1"/>
              <w:rPr>
                <w:b/>
                <w:sz w:val="28"/>
              </w:rPr>
            </w:pPr>
          </w:p>
        </w:tc>
        <w:tc>
          <w:tcPr>
            <w:tcW w:w="1559" w:type="dxa"/>
            <w:tcBorders>
              <w:top w:val="single" w:sz="4" w:space="0" w:color="auto"/>
            </w:tcBorders>
          </w:tcPr>
          <w:p w:rsidR="00006EFC" w:rsidRDefault="00006EFC"/>
        </w:tc>
      </w:tr>
    </w:tbl>
    <w:p w:rsidR="00006EFC" w:rsidRDefault="00006EFC">
      <w:pPr>
        <w:pStyle w:val="Rubrik1"/>
        <w:spacing w:before="0"/>
      </w:pPr>
      <w:bookmarkStart w:id="17" w:name="_Toc433595803"/>
      <w:bookmarkStart w:id="18" w:name="_Toc437142334"/>
      <w:r>
        <w:t>Sammanfattning</w:t>
      </w:r>
      <w:bookmarkEnd w:id="17"/>
      <w:bookmarkEnd w:id="18"/>
    </w:p>
    <w:p w:rsidR="00006EFC" w:rsidRDefault="00006EFC">
      <w:pPr>
        <w:pStyle w:val="Rubrik4"/>
        <w:spacing w:before="123"/>
      </w:pPr>
      <w:r>
        <w:t>Inledning</w:t>
      </w:r>
    </w:p>
    <w:p w:rsidR="00006EFC" w:rsidRDefault="00006EFC">
      <w:r>
        <w:t>I betänkandet behandlas budgetpropositionen i vad avser fördelningen på anslag inom utgiftsområde 17 Kultur, medier, trossamfund och fritid för år 1999. Ett stort antal motionsyrkanden med anknytning till budgeten för år 1999 behandlas. Vidare behandlas skrivelse 1997/98:171 från våren 1998 i vilken regeringen redogör för avtalet om förlängning av 1993 års finansi</w:t>
      </w:r>
      <w:r>
        <w:t>e</w:t>
      </w:r>
      <w:r>
        <w:t>ringsavtal för Filminstitutet, förväntade effekter av detta avtal och den for</w:t>
      </w:r>
      <w:r>
        <w:t>t</w:t>
      </w:r>
      <w:r>
        <w:t>satta beredningen inom Regeringskansliet av frågan om det framtida filmst</w:t>
      </w:r>
      <w:r>
        <w:t>ö</w:t>
      </w:r>
      <w:r>
        <w:t>det. Några motioner väckta dels med anledning av skrivelsen, dels under allmänna motionstiden hösten 1998 behandlas också i betänkandet.</w:t>
      </w:r>
    </w:p>
    <w:p w:rsidR="00006EFC" w:rsidRDefault="00006EFC">
      <w:pPr>
        <w:pStyle w:val="Normaltindrag"/>
      </w:pPr>
      <w:r>
        <w:t>Finansutskottet har i sitt betänkande 1998/99:FiU1 tillstyrkt regeringens förslag till utgiftsramar för år 1999, bl.a. för utgiftsområde 17 vars ram för</w:t>
      </w:r>
      <w:r>
        <w:t>e</w:t>
      </w:r>
      <w:r>
        <w:t>slås uppgå till 7 452 147 000 kronor. Kulturutskottet har genom prot</w:t>
      </w:r>
      <w:r>
        <w:t>o</w:t>
      </w:r>
      <w:r>
        <w:t>kolls</w:t>
      </w:r>
      <w:r>
        <w:softHyphen/>
        <w:t>utdrag meddelat finansutskottet att kulturutskottet tillstyrker regeringens ramförslag för år 1999 för utgiftsområde 17. Mot detta har reservationer till protokollet anmälts från representanter för Moderata samlingspartiet, Kris</w:t>
      </w:r>
      <w:r>
        <w:t>t</w:t>
      </w:r>
      <w:r>
        <w:t>demokraterna, Centerpartiet och Folkpartiet liberalerna. Kulturutskottets förslag i detta betänkande, 1998/99:KrU1, görs under förutsättning av rik</w:t>
      </w:r>
      <w:r>
        <w:t>s</w:t>
      </w:r>
      <w:r>
        <w:t>dagens bifall till finansutskottets betänkande 1998/99:FiU1</w:t>
      </w:r>
      <w:r>
        <w:t>.</w:t>
      </w:r>
    </w:p>
    <w:p w:rsidR="00006EFC" w:rsidRDefault="00006EFC">
      <w:pPr>
        <w:pStyle w:val="Normaltindrag"/>
      </w:pPr>
      <w:r>
        <w:t>Kulturutskottets förslag till fördelning på anslag inom ramen för utgiftso</w:t>
      </w:r>
      <w:r>
        <w:t>m</w:t>
      </w:r>
      <w:r>
        <w:t>råde 17 innebär att utskottet föreslår riksdagen att göra vissa omföringar mellan anslag (se under rubrikerna Folkbildning och Folkrörelse- och idrott</w:t>
      </w:r>
      <w:r>
        <w:t>s</w:t>
      </w:r>
      <w:r>
        <w:t>frågor). Vidare föreslår utskottet att riksdagen skall bemyndiga regeringen att göra tekniska justeringar av vissa anslag som rör bidrag till regionala kultu</w:t>
      </w:r>
      <w:r>
        <w:t>r</w:t>
      </w:r>
      <w:r>
        <w:t>institutioner (se under rubriken Vissa övergripande frågor). I övrigt godtas regeringens förslag till medelsanvisning under de olika anslagen. Förde</w:t>
      </w:r>
      <w:r>
        <w:t>l</w:t>
      </w:r>
      <w:r>
        <w:t xml:space="preserve">ningen på anslag och anslagens storlek redovisas i </w:t>
      </w:r>
      <w:r>
        <w:rPr>
          <w:i/>
        </w:rPr>
        <w:t>bi</w:t>
      </w:r>
      <w:r>
        <w:rPr>
          <w:i/>
        </w:rPr>
        <w:t xml:space="preserve">laga 3 </w:t>
      </w:r>
      <w:r>
        <w:t>till betänkandet. Utskottet framlägger i samband med medelsberäkningen också vissa förslag av bet</w:t>
      </w:r>
      <w:r>
        <w:t>y</w:t>
      </w:r>
      <w:r>
        <w:t>delse för medelsanvändningen (se hemställan, punkt 10).</w:t>
      </w:r>
    </w:p>
    <w:p w:rsidR="00006EFC" w:rsidRDefault="00006EFC">
      <w:pPr>
        <w:pStyle w:val="Rubrik4"/>
      </w:pPr>
      <w:r>
        <w:lastRenderedPageBreak/>
        <w:t>Vissa övergripande frågor</w:t>
      </w:r>
    </w:p>
    <w:p w:rsidR="00006EFC" w:rsidRDefault="00006EFC">
      <w:r>
        <w:t xml:space="preserve">Utskottet avstyrker – med hänvisning till pågående kartläggningsarbete inom Kulturdepartementet, myndigheter och institutioner – motionsyrkanden om den </w:t>
      </w:r>
      <w:r>
        <w:rPr>
          <w:i/>
        </w:rPr>
        <w:t xml:space="preserve">regionala fördelningen av de statliga bidragen </w:t>
      </w:r>
      <w:r>
        <w:t>till kulturområdet. U</w:t>
      </w:r>
      <w:r>
        <w:t>t</w:t>
      </w:r>
      <w:r>
        <w:t>skottet förutsätter att regeringen i nästa års budgetproposition redovisar resultaten av kartläggningen och sin bedömning av situationen.</w:t>
      </w:r>
    </w:p>
    <w:p w:rsidR="00006EFC" w:rsidRDefault="00006EFC">
      <w:pPr>
        <w:pStyle w:val="Normaltindrag"/>
      </w:pPr>
      <w:r>
        <w:t xml:space="preserve">Utskottet har funnit att den ekonomiska situationen för vissa av de lokala och regionala institutionerna på teater-, dans-, musik- och museiområdena är osäker. Ett enigt utskott föreslår därför att </w:t>
      </w:r>
      <w:r>
        <w:rPr>
          <w:i/>
        </w:rPr>
        <w:t xml:space="preserve">de riktade stödinsatserna </w:t>
      </w:r>
      <w:r>
        <w:t xml:space="preserve">även för år 1999 skall utgöra 2 % av det totala antalet stödenheter och inte 4 % som regeringen angett. Därmed tillstyrks yrkanden från flera partier. Utskottets ställningstagande innebär att medelsanvisningen under tre anslag, nämligen A 4, B 2 och H 3, berörs. Utskottet föreslår att regeringen skall bemyndigas att göra nödvändiga justeringar av de tre anslagen. </w:t>
      </w:r>
    </w:p>
    <w:p w:rsidR="00006EFC" w:rsidRDefault="00006EFC">
      <w:pPr>
        <w:pStyle w:val="Normaltindrag"/>
      </w:pPr>
      <w:r>
        <w:t>Utskottet anser att konsekvenserna av det nya systemet med medel avsatta för riktade insatser bör belysas av regeringen</w:t>
      </w:r>
      <w:r>
        <w:t>. Innan en ökning av procentsa</w:t>
      </w:r>
      <w:r>
        <w:t>t</w:t>
      </w:r>
      <w:r>
        <w:t>sen övervägs bör hittills gjorda erfarenheter av det 2-procentiga riktade st</w:t>
      </w:r>
      <w:r>
        <w:t>ö</w:t>
      </w:r>
      <w:r>
        <w:t>det och följderna av en ökning av de riktade insatserna till 4 respektive 6 % analyseras. Regeringen bör snarast göra en utvärdering av i vad mån instit</w:t>
      </w:r>
      <w:r>
        <w:t>u</w:t>
      </w:r>
      <w:r>
        <w:t xml:space="preserve">tionernas ordinarie verksamhet påverkats genom att riktade bidrag införts och om hittillsvarande verksamhet med riktade insatser nått de mål som satts upp för bidraget. </w:t>
      </w:r>
    </w:p>
    <w:p w:rsidR="00006EFC" w:rsidRDefault="00006EFC">
      <w:pPr>
        <w:pStyle w:val="Rubrik4"/>
      </w:pPr>
      <w:r>
        <w:t>Budgetfrågor</w:t>
      </w:r>
    </w:p>
    <w:p w:rsidR="00006EFC" w:rsidRDefault="00006EFC">
      <w:pPr>
        <w:pStyle w:val="Rubrik5"/>
        <w:spacing w:before="123"/>
      </w:pPr>
      <w:r>
        <w:t xml:space="preserve">Allmän kulturverksamhet </w:t>
      </w:r>
    </w:p>
    <w:p w:rsidR="00006EFC" w:rsidRDefault="00006EFC">
      <w:r>
        <w:t>Utskottet tillstyrker regeringens förslag till förändringar av medelsanvisnin</w:t>
      </w:r>
      <w:r>
        <w:t>g</w:t>
      </w:r>
      <w:r>
        <w:t>en för år 1999 under anslaget A 2. Bland annat tillförs 2 miljoner kronor för fullföljande av det handlingsprogram för främjande av funktionshindrades deltagande i kulturlivet som Kulturrådet ansvarar för. Under anslaget A 2 förstärks bidraget till samisk kultur med 4 miljoner kronor. Ökningen avser samisk teaterverksamhet. Medel beräknas även för år 1999 för särskilda insatser för institutioner med ekonomiska problem.</w:t>
      </w:r>
    </w:p>
    <w:p w:rsidR="00006EFC" w:rsidRDefault="00006EFC">
      <w:pPr>
        <w:pStyle w:val="Rubrik5"/>
      </w:pPr>
      <w:r>
        <w:t xml:space="preserve">Teater och musik </w:t>
      </w:r>
    </w:p>
    <w:p w:rsidR="00006EFC" w:rsidRDefault="00006EFC">
      <w:r>
        <w:t>Medel beräknas för bidrag till ett nationellt centrum för folkmusik. Eric Sahlström-institutet i Tobo i Norduppland har enligt utskottet goda förutsät</w:t>
      </w:r>
      <w:r>
        <w:t>t</w:t>
      </w:r>
      <w:r>
        <w:t>ningar för att motsvara förväntningarna på utveckling av ett nationellt cen</w:t>
      </w:r>
      <w:r>
        <w:t>t</w:t>
      </w:r>
      <w:r>
        <w:t>rum för folkmusik med en bred verksamhetsinriktning. Regeringen bör dä</w:t>
      </w:r>
      <w:r>
        <w:t>r</w:t>
      </w:r>
      <w:r>
        <w:t>för utse institutet till mottagare av bidraget. Medel beräknas under anslaget B 3.</w:t>
      </w:r>
    </w:p>
    <w:p w:rsidR="00006EFC" w:rsidRDefault="00006EFC">
      <w:pPr>
        <w:pStyle w:val="Normaltindrag"/>
      </w:pPr>
      <w:r>
        <w:t>Drottningholmsteatern är en av de kulturinstitutioner som haft särskilt sv</w:t>
      </w:r>
      <w:r>
        <w:t>å</w:t>
      </w:r>
      <w:r>
        <w:t>ra ekonomiska problem under senare tid vilket kan medföra att förestäl</w:t>
      </w:r>
      <w:r>
        <w:t>l</w:t>
      </w:r>
      <w:r>
        <w:t>ningsverksamheten på teatern hotas. Utskottet förutsätter att regeringen i nästa budgetproposition, inför år 2000, återkommer till frågan och lämnar en red</w:t>
      </w:r>
      <w:r>
        <w:t>o</w:t>
      </w:r>
      <w:r>
        <w:t xml:space="preserve">visning och bedömning av situationen.  </w:t>
      </w:r>
    </w:p>
    <w:p w:rsidR="00006EFC" w:rsidRDefault="00006EFC">
      <w:pPr>
        <w:pStyle w:val="Normaltindrag"/>
      </w:pPr>
      <w:r>
        <w:t>Utskottet – som avstyrker ett motionsyrkande om överflyttning av medel för finskspråkig teaterverksamhet från Riksteatern till Kulturrådet – föru</w:t>
      </w:r>
      <w:r>
        <w:t>t</w:t>
      </w:r>
      <w:r>
        <w:t>sätter att Riksteatern vid sidan av sitt kontaktnät inom skolan även utvecklar sina kontakter inom den sverigefinska befolkningen i landet och dess organ</w:t>
      </w:r>
      <w:r>
        <w:t>i</w:t>
      </w:r>
      <w:r>
        <w:t>sationer.</w:t>
      </w:r>
    </w:p>
    <w:p w:rsidR="00006EFC" w:rsidRDefault="00006EFC">
      <w:pPr>
        <w:pStyle w:val="Rubrik5"/>
      </w:pPr>
      <w:r>
        <w:t xml:space="preserve">Bibliotek, litteratur och kulturtidskrifter </w:t>
      </w:r>
    </w:p>
    <w:p w:rsidR="00006EFC" w:rsidRDefault="00006EFC">
      <w:r>
        <w:t>Som en följd av riksdagens ställningstagande våren 1998 till proposition 1997/98:86 om litteraturen och läsandet beräknas medel för bl.a. ett distrib</w:t>
      </w:r>
      <w:r>
        <w:t>u</w:t>
      </w:r>
      <w:r>
        <w:t>tionsstöd för utgivningsstödd litteratur, läsfrämjande åtgärder m.m. samt datorisering m.m. av bokhandeln.</w:t>
      </w:r>
    </w:p>
    <w:p w:rsidR="00006EFC" w:rsidRDefault="00006EFC">
      <w:pPr>
        <w:pStyle w:val="Normaltindrag"/>
      </w:pPr>
      <w:r>
        <w:t>Utskottet föreslår att riksdagen uppdrar åt regeringen att inför nästa bu</w:t>
      </w:r>
      <w:r>
        <w:t>d</w:t>
      </w:r>
      <w:r>
        <w:t>getår överväga i vilka former bokklubbsverksamheten för punktskriftsläsare kan stödjas genom ett särskilt bidrag.</w:t>
      </w:r>
    </w:p>
    <w:p w:rsidR="00006EFC" w:rsidRDefault="00006EFC">
      <w:pPr>
        <w:pStyle w:val="Rubrik5"/>
      </w:pPr>
      <w:r>
        <w:t>Bild och form samt konsthantverk</w:t>
      </w:r>
    </w:p>
    <w:p w:rsidR="00006EFC" w:rsidRDefault="00006EFC">
      <w:r>
        <w:t>I enlighet med riksdagens ställningstagande till proposition 1997/98:87 om konstnärernas villkor tillförs under anslaget D 5 Bidrag till bild- och fo</w:t>
      </w:r>
      <w:r>
        <w:t>r</w:t>
      </w:r>
      <w:r>
        <w:t>m</w:t>
      </w:r>
      <w:r>
        <w:softHyphen/>
        <w:t>området ett nytt verksamhetsstöd till vissa utställare. Vidare utvidgas det statliga stödet till organisationer inom bild- och formområdet till att också omfatta stöd till kollektivverkstäder för investeringar i gemensam utrustning. Den befintliga utställningsersättningen förstärks och Folkrörelsernas Kons</w:t>
      </w:r>
      <w:r>
        <w:t>t</w:t>
      </w:r>
      <w:r>
        <w:t>främjande får ett ökat verksamhetsbidrag i syfte att stärka verksamheten regionalt. Utskottet tillstyrker att anslaget ökas med sammanlagt 11 miljoner kronor för stöd till ovan nämnda ändamål under D 5</w:t>
      </w:r>
      <w:r>
        <w:t xml:space="preserve">. </w:t>
      </w:r>
    </w:p>
    <w:p w:rsidR="00006EFC" w:rsidRDefault="00006EFC">
      <w:pPr>
        <w:pStyle w:val="Rubrik5"/>
      </w:pPr>
      <w:r>
        <w:t xml:space="preserve">Ersättningar och bidrag till konstnärer </w:t>
      </w:r>
    </w:p>
    <w:p w:rsidR="00006EFC" w:rsidRDefault="00006EFC">
      <w:r>
        <w:t>Riksdagsbeslutet våren 1998 om konstnärspolitiken (prop. 1997/98:87) ful</w:t>
      </w:r>
      <w:r>
        <w:t>l</w:t>
      </w:r>
      <w:r>
        <w:t>följs bl.a. genom att Konstnärsnämndens anslag, E 1, ökas med 250 000 kronor för utveckling av den internationella ateljéverksamheten IASPIS. Under anslaget E 2 Ersättningar och bidrag till konstnärer tillstyrker utskottet en ökning av stödet avseende visningsersättning och individuell visningse</w:t>
      </w:r>
      <w:r>
        <w:t>r</w:t>
      </w:r>
      <w:r>
        <w:t>sättning med 2,8 miljoner kronor samt en ökning av stödet till konstnärer inom områdena ton och scen med 8 miljoner kronor, varav 2,5 miljoner kronor finansieras genom omfördelningar inom ramen för anslaget. Vidare</w:t>
      </w:r>
      <w:r>
        <w:t xml:space="preserve"> tillstyrker utskottet att 2 miljoner kronor avsätts till ett nytt stöd för främja</w:t>
      </w:r>
      <w:r>
        <w:t>n</w:t>
      </w:r>
      <w:r>
        <w:t>de av nyskriven svensk dramatik (dramatikerstöd) samt en ökning av No</w:t>
      </w:r>
      <w:r>
        <w:t>r</w:t>
      </w:r>
      <w:r>
        <w:t>diska författarstipendier och Nordiskt författarsamarbete med sammanlagt 83 000 kronor. Utskottet tillstyrker vidare att det totala anslaget minskas med 1 555 000 kronor med hänsyn till att det införs en s.k. kassettersät</w:t>
      </w:r>
      <w:r>
        <w:t>t</w:t>
      </w:r>
      <w:r>
        <w:t xml:space="preserve">ning. </w:t>
      </w:r>
    </w:p>
    <w:p w:rsidR="00006EFC" w:rsidRDefault="00006EFC">
      <w:pPr>
        <w:pStyle w:val="Rubrik5"/>
      </w:pPr>
      <w:r>
        <w:t>Arkiv</w:t>
      </w:r>
    </w:p>
    <w:p w:rsidR="00006EFC" w:rsidRDefault="00006EFC">
      <w:r>
        <w:t xml:space="preserve">Utskottet tillstyrker en förstärkning av bidraget till de regionala arkiven på 600 000 kronor för år 1999. </w:t>
      </w:r>
    </w:p>
    <w:p w:rsidR="00006EFC" w:rsidRDefault="00006EFC">
      <w:pPr>
        <w:pStyle w:val="Rubrik5"/>
      </w:pPr>
      <w:r>
        <w:t xml:space="preserve">Kulturmiljö </w:t>
      </w:r>
    </w:p>
    <w:p w:rsidR="00006EFC" w:rsidRDefault="00006EFC">
      <w:r>
        <w:t xml:space="preserve">Utskottet tillstyrker regeringens förslag att anvisa 8 miljoner kronor under anslaget G 2 för år 1999 för arbete för storstädernas kulturmiljöer och ca 6,2 miljoner kronor för satsning på det industrihistoriska kulturarvet. </w:t>
      </w:r>
    </w:p>
    <w:p w:rsidR="00006EFC" w:rsidRDefault="00006EFC">
      <w:pPr>
        <w:pStyle w:val="Rubrik5"/>
      </w:pPr>
      <w:r>
        <w:t xml:space="preserve">Museer </w:t>
      </w:r>
    </w:p>
    <w:p w:rsidR="00006EFC" w:rsidRDefault="00006EFC">
      <w:r>
        <w:t>Utskottet avstyrker motionsförslag att riksdagens beslut från år 1996 skall rivas upp då det gäller frågan om vilka museienheter som skall ingå i den nya museimyndigheten Världskulturmuseet, med säte i Göteborg. Östasiatiska museet och Medelhavsmuseet skall således tillsammans med Folkens mus</w:t>
      </w:r>
      <w:r>
        <w:t>e</w:t>
      </w:r>
      <w:r>
        <w:t>um – etnografiska och Göteborgs Etnografiska museum ingå i Världskultu</w:t>
      </w:r>
      <w:r>
        <w:t>r</w:t>
      </w:r>
      <w:r>
        <w:t>museet. Utskottet föreslår att riksdagen i ett tillkännagivande till regeringen skall slå fast att verksamheten vid dessa fyra enheter skall ges likvärdiga förutsättningar i vad avser personal, utvecklingsmöjligheter för personalen, utställningar m.m. Vidare bör det i myndighetens styrelse finnas represent</w:t>
      </w:r>
      <w:r>
        <w:t>a</w:t>
      </w:r>
      <w:r>
        <w:t>tion för sektorsforskning likaväl som för tvärvetenskaplig forskning. Även visst parlamentariskt inflytande skall finnas i styrelsen</w:t>
      </w:r>
      <w:r>
        <w:t>. Utskottet anser att regeringen senast i budgetpropositionen för år 2001 skall redovisa en plan för finansiering av Statens museer för världskultur av vilken skall framgå vilka ytterligare medel som skall tillföras verksamheten.</w:t>
      </w:r>
    </w:p>
    <w:p w:rsidR="00006EFC" w:rsidRDefault="00006EFC">
      <w:pPr>
        <w:pStyle w:val="Normaltindrag"/>
      </w:pPr>
      <w:r>
        <w:t>Utskottet tillstyrker regeringens förslag att inom anslagsramen för anslaget H 4 öka bidraget till Röhsska museet med 500 000 kronor och till Judiska museet med 100 000 kronor.</w:t>
      </w:r>
    </w:p>
    <w:p w:rsidR="00006EFC" w:rsidRDefault="00006EFC">
      <w:pPr>
        <w:pStyle w:val="Rubrik5"/>
      </w:pPr>
      <w:r>
        <w:t xml:space="preserve">Folkbildning </w:t>
      </w:r>
    </w:p>
    <w:p w:rsidR="00006EFC" w:rsidRDefault="00006EFC">
      <w:r>
        <w:t>Utskottet föreslår riksdagen att göra en omföring av medel mellan tre anslag inom utgiftsområde 17, varvid reformutrymmet inom folkbildningsanslaget minskas från 40 miljoner kronor till 30 miljoner kronor. Minskningen om 10 miljoner kronor görs till förmån för ett bibehållet anslag till allmänna sa</w:t>
      </w:r>
      <w:r>
        <w:t>m</w:t>
      </w:r>
      <w:r>
        <w:t xml:space="preserve">lingslokaler. </w:t>
      </w:r>
    </w:p>
    <w:p w:rsidR="00006EFC" w:rsidRDefault="00006EFC">
      <w:pPr>
        <w:pStyle w:val="Rubrik5"/>
      </w:pPr>
      <w:r>
        <w:t xml:space="preserve">Ungdomsfrågor </w:t>
      </w:r>
    </w:p>
    <w:p w:rsidR="00006EFC" w:rsidRDefault="00006EFC">
      <w:r>
        <w:t>Inom anslaget M 2 Bidrag till nationell och internationell ungdomsverksa</w:t>
      </w:r>
      <w:r>
        <w:t>m</w:t>
      </w:r>
      <w:r>
        <w:t>het m.m. beräknar regeringen 4 miljoner kronor till de centrala samlingsl</w:t>
      </w:r>
      <w:r>
        <w:t>o</w:t>
      </w:r>
      <w:r>
        <w:t>kalorganisationerna. Utskottet anser att det är av stor betydelse att un</w:t>
      </w:r>
      <w:r>
        <w:t>g</w:t>
      </w:r>
      <w:r>
        <w:t xml:space="preserve">domsorganisationer har tillgång till lokaler för sin verksamhet och har inget att invända mot regeringens beräkning. </w:t>
      </w:r>
    </w:p>
    <w:p w:rsidR="00006EFC" w:rsidRDefault="00006EFC">
      <w:pPr>
        <w:pStyle w:val="Rubrik5"/>
      </w:pPr>
      <w:r>
        <w:t xml:space="preserve">Folkrörelse- och idrottsfrågor </w:t>
      </w:r>
    </w:p>
    <w:p w:rsidR="00006EFC" w:rsidRDefault="00006EFC">
      <w:r>
        <w:t>Utskottet föreslår att riksdagen godkänner att regeringen på AB Svenska Spels bolagsstämma verkar för att bolagsstämman beslutar om ett stöd till idrotten i form av ett bidrag på 110 miljoner kronor, vilket innebär ett stöd med 5 miljoner kronor utöver regeringens förslag. Vidare föreslår utskottet att stödet till idrotten från anslaget N 1 på statsbudgeten minskas med mo</w:t>
      </w:r>
      <w:r>
        <w:t>t</w:t>
      </w:r>
      <w:r>
        <w:t>svarande belopp, dvs. 5 miljoner kronor. Minskningen görs till förmån för ett bibehållet anslag till allmänna samlingslokaler.</w:t>
      </w:r>
    </w:p>
    <w:p w:rsidR="00006EFC" w:rsidRDefault="00006EFC">
      <w:pPr>
        <w:pStyle w:val="Normaltindrag"/>
      </w:pPr>
      <w:r>
        <w:t>Utskottet föreslår, i motsats till regeringen, att anslaget Bidrag till allmä</w:t>
      </w:r>
      <w:r>
        <w:t>n</w:t>
      </w:r>
      <w:r>
        <w:t>na samlingslokaler skall bibehållas på statsbudgeten för år 1999 samt att 15 mi</w:t>
      </w:r>
      <w:r>
        <w:t>l</w:t>
      </w:r>
      <w:r>
        <w:t>joner kronor skall anvisas till anslaget.</w:t>
      </w:r>
    </w:p>
    <w:p w:rsidR="00006EFC" w:rsidRDefault="00006EFC">
      <w:pPr>
        <w:pStyle w:val="Rubrik4"/>
      </w:pPr>
      <w:r>
        <w:t>Radio och TV</w:t>
      </w:r>
    </w:p>
    <w:p w:rsidR="00006EFC" w:rsidRDefault="00006EFC">
      <w:r>
        <w:t xml:space="preserve">Kulturutskottet tillstyrker en höjning av TV-avgiften med 36 kronor till </w:t>
      </w:r>
      <w:r>
        <w:br/>
        <w:t>1 608 kronor fr.o.m. den 1 januari 1999. Utskottet tillstyrker också regerin</w:t>
      </w:r>
      <w:r>
        <w:t>g</w:t>
      </w:r>
      <w:r>
        <w:t>ens förslag till medelsberäkning för Sveriges Television (SVT), Sveriges Radio (SR), Sveriges Utbildningsradio (UR) och Radio Sweden.</w:t>
      </w:r>
    </w:p>
    <w:p w:rsidR="00006EFC" w:rsidRDefault="00006EFC">
      <w:pPr>
        <w:pStyle w:val="Normaltindrag"/>
      </w:pPr>
      <w:r>
        <w:t xml:space="preserve">Regeringen har föreslagit att särskilda medel från rundradiokontot, 100 miljoner kronor, skall tilldelas SVT och SR för förnyelse med anledning av övergången till ny teknik. Utskottet föreslår att även UR skall få del av dessa särskilda förnyelsemedel. </w:t>
      </w:r>
    </w:p>
    <w:p w:rsidR="00006EFC" w:rsidRDefault="00006EFC">
      <w:pPr>
        <w:pStyle w:val="Normaltindrag"/>
      </w:pPr>
      <w:r>
        <w:t>Utskottet tillstyrker regeringens förslag att SVT skall tilldelas särskilda medel, 75 miljoner kronor, från rundradiokontot för kvalificerad produktion av TV-program.</w:t>
      </w:r>
    </w:p>
    <w:p w:rsidR="00006EFC" w:rsidRDefault="00006EFC">
      <w:pPr>
        <w:pStyle w:val="Normaltindrag"/>
      </w:pPr>
      <w:r>
        <w:t xml:space="preserve">Även regeringens förslag att avgränsa den del av Teracoms verksamhet som inte är konkurrensutsatt tillstyrks av utskottet. </w:t>
      </w:r>
    </w:p>
    <w:p w:rsidR="00006EFC" w:rsidRDefault="00006EFC">
      <w:pPr>
        <w:pStyle w:val="Rubrik4"/>
      </w:pPr>
      <w:r>
        <w:t>Vissa filmfrågor</w:t>
      </w:r>
    </w:p>
    <w:p w:rsidR="00006EFC" w:rsidRDefault="00006EFC">
      <w:r>
        <w:t>Utskottet avstyrker vissa motionsyrkanden väckta med anledning av reg</w:t>
      </w:r>
      <w:r>
        <w:t>e</w:t>
      </w:r>
      <w:r>
        <w:t>ringens skrivelse om det förlängda filmavtalet (skr. 1997/98:171) och under allmänna motionstiden hösten 1998.</w:t>
      </w:r>
    </w:p>
    <w:p w:rsidR="00006EFC" w:rsidRDefault="00006EFC">
      <w:pPr>
        <w:pStyle w:val="Rubrik4"/>
      </w:pPr>
      <w:r>
        <w:t>Reservationer och särskilda yttranden</w:t>
      </w:r>
    </w:p>
    <w:p w:rsidR="00006EFC" w:rsidRDefault="00006EFC">
      <w:r>
        <w:t>Till betänkandet har fogats 18 reservationer och 7 särskilda yttranden.</w:t>
      </w:r>
    </w:p>
    <w:p w:rsidR="00006EFC" w:rsidRDefault="00006EFC"/>
    <w:p w:rsidR="00006EFC" w:rsidRDefault="00006EFC">
      <w:pPr>
        <w:pStyle w:val="Rubrik1"/>
        <w:sectPr w:rsidR="00000000">
          <w:headerReference w:type="default" r:id="rId10"/>
          <w:footerReference w:type="default" r:id="rId11"/>
          <w:pgSz w:w="11906" w:h="16838" w:code="9"/>
          <w:pgMar w:top="567" w:right="4876" w:bottom="4508" w:left="1134" w:header="227" w:footer="227" w:gutter="0"/>
          <w:cols w:space="720"/>
        </w:sectPr>
      </w:pPr>
      <w:bookmarkStart w:id="19" w:name="Textstart"/>
      <w:bookmarkStart w:id="20" w:name="_Toc433595804"/>
      <w:bookmarkEnd w:id="19"/>
    </w:p>
    <w:p w:rsidR="00006EFC" w:rsidRDefault="00006EFC">
      <w:pPr>
        <w:pStyle w:val="Rubrik1"/>
        <w:spacing w:before="0"/>
      </w:pPr>
      <w:bookmarkStart w:id="21" w:name="_Toc437142335"/>
      <w:r>
        <w:t>Propositionen</w:t>
      </w:r>
      <w:bookmarkEnd w:id="20"/>
      <w:bookmarkEnd w:id="21"/>
    </w:p>
    <w:p w:rsidR="00006EFC" w:rsidRDefault="00006EFC">
      <w:r>
        <w:t>Regeringen (Finansdepartementet) har i proposition 1998/99:1 Förslag till statsbudget för budgetåret 1999 (budgetpropositionen) utgiftsområde 17 Kul</w:t>
      </w:r>
      <w:r>
        <w:softHyphen/>
        <w:t xml:space="preserve">tur, medier, trossamfund och fritid föreslagit </w:t>
      </w:r>
    </w:p>
    <w:p w:rsidR="00006EFC" w:rsidRDefault="00006EFC">
      <w:pPr>
        <w:pStyle w:val="Normaltindrag"/>
      </w:pPr>
      <w:r>
        <w:t xml:space="preserve">1. att riksdagen antar regeringens förslag till lag om ändring i lagen (1989:41) om TV-avgift, </w:t>
      </w:r>
    </w:p>
    <w:p w:rsidR="00006EFC" w:rsidRDefault="00006EFC">
      <w:pPr>
        <w:pStyle w:val="Normaltindrag"/>
      </w:pPr>
      <w:r>
        <w:t xml:space="preserve">2. att riksdagen antar regeringens förslag till lag om ändring i lagen (1990:886) om granskning och kontroll av filmer och videogram, </w:t>
      </w:r>
    </w:p>
    <w:p w:rsidR="00006EFC" w:rsidRDefault="00006EFC">
      <w:pPr>
        <w:pStyle w:val="Normaltindrag"/>
      </w:pPr>
      <w:r>
        <w:t>3. att riksdagen bemyndigar regeringen att under år 1999 i fråga om r</w:t>
      </w:r>
      <w:r>
        <w:t>a</w:t>
      </w:r>
      <w:r>
        <w:t>manslaget C 5 Talboks- och punktskriftsbiblioteket beställa talböcker, punk</w:t>
      </w:r>
      <w:r>
        <w:t>t</w:t>
      </w:r>
      <w:r>
        <w:t>skriftsböcker och informationsmaterial som medför utgifter på högst 3 000 000 kronor under år 2000 (avsnitt 6 Bibliotek, litteratur och kul</w:t>
      </w:r>
      <w:r>
        <w:softHyphen/>
        <w:t>tur</w:t>
      </w:r>
      <w:r>
        <w:softHyphen/>
        <w:t xml:space="preserve">tidskrifter), </w:t>
      </w:r>
    </w:p>
    <w:p w:rsidR="00006EFC" w:rsidRDefault="00006EFC">
      <w:pPr>
        <w:pStyle w:val="Normaltindrag"/>
      </w:pPr>
      <w:r>
        <w:t>4. att riksdagen bemyndigar regeringen att under år 1999 i fråga om r</w:t>
      </w:r>
      <w:r>
        <w:t>a</w:t>
      </w:r>
      <w:r>
        <w:t>manslaget D 2 Konstnärlig gestaltning av den gemensamma miljön, be</w:t>
      </w:r>
      <w:r>
        <w:softHyphen/>
        <w:t>stäl</w:t>
      </w:r>
      <w:r>
        <w:softHyphen/>
        <w:t xml:space="preserve">la konstverk som medför utgifter på högst 15 000 000 kronor efter år 1999 (avsnitt 7 Bild och form samt konsthantverk), </w:t>
      </w:r>
    </w:p>
    <w:p w:rsidR="00006EFC" w:rsidRDefault="00006EFC">
      <w:pPr>
        <w:pStyle w:val="Normaltindrag"/>
      </w:pPr>
      <w:r>
        <w:t>5. att riksdagen bemyndigar regeringen att under år 1999 i fråga om r</w:t>
      </w:r>
      <w:r>
        <w:t>a</w:t>
      </w:r>
      <w:r>
        <w:t xml:space="preserve">manslaget G 2 Bidrag till kulturmiljövård, besluta om bidrag som medför utgifter på högst 40 000 000 kronor efter år 1999, dock längst t.o.m. år 2002 varav högst 34 000 000 kronor under år 2000 och högst 6 000 000 kronor under år 2001 (avsnitt 10 Kulturmiljövård), </w:t>
      </w:r>
    </w:p>
    <w:p w:rsidR="00006EFC" w:rsidRDefault="00006EFC">
      <w:pPr>
        <w:pStyle w:val="Normaltindrag"/>
      </w:pPr>
      <w:r>
        <w:t>6. att riksdagen bemyndigar regeringen att under år 1999 i fråga om r</w:t>
      </w:r>
      <w:r>
        <w:t>a</w:t>
      </w:r>
      <w:r>
        <w:t>manslaget H 5 Stöd till icke-statliga kulturlokaler besluta om bidrag som medför utgifter på högst 2 000 000 kronor efter år 1999, dock längst t.o.m. år 2002, varav högst 1 000 000 kronor under år 2000 och högst 1 000 000 kr</w:t>
      </w:r>
      <w:r>
        <w:t>o</w:t>
      </w:r>
      <w:r>
        <w:t xml:space="preserve">nor under år 2001 (avsnitt 11 Museer och utställningar), </w:t>
      </w:r>
    </w:p>
    <w:p w:rsidR="00006EFC" w:rsidRDefault="00006EFC">
      <w:pPr>
        <w:pStyle w:val="Normaltindrag"/>
      </w:pPr>
      <w:r>
        <w:t>7. att riksdagen godkänner det som regeringen förordar om att skilja M</w:t>
      </w:r>
      <w:r>
        <w:t>o</w:t>
      </w:r>
      <w:r>
        <w:t xml:space="preserve">derna museet från Statens konstmuseer och att bilda en ny myndighet (avsnitt 11 Museer och utställningar), </w:t>
      </w:r>
    </w:p>
    <w:p w:rsidR="00006EFC" w:rsidRDefault="00006EFC">
      <w:pPr>
        <w:pStyle w:val="Normaltindrag"/>
      </w:pPr>
      <w:r>
        <w:t>8. att riksdagen godkänner det som regeringen förordar om överförandet av Svenskt visarkiv från Språk- och folkminnesinstitutet till Statens musiksa</w:t>
      </w:r>
      <w:r>
        <w:t>m</w:t>
      </w:r>
      <w:r>
        <w:t xml:space="preserve">lingar (avsnitt 11 Museer och utställningar), </w:t>
      </w:r>
    </w:p>
    <w:p w:rsidR="00006EFC" w:rsidRDefault="00006EFC">
      <w:pPr>
        <w:pStyle w:val="Normaltindrag"/>
      </w:pPr>
      <w:r>
        <w:t>9. att riksdagen godkänner regeringens förslag till medelsberäkning för år 1999 för den avgiftsfinansierade verksamhet som bedrivs av Sveriges Tele</w:t>
      </w:r>
      <w:r>
        <w:softHyphen/>
        <w:t xml:space="preserve">vision AB, Sveriges Radio AB, Radio Sweden och Sveriges Utbildningsradio AB (avsnitt 12 Film och medier), </w:t>
      </w:r>
    </w:p>
    <w:p w:rsidR="00006EFC" w:rsidRDefault="00006EFC">
      <w:pPr>
        <w:pStyle w:val="Normaltindrag"/>
      </w:pPr>
      <w:r>
        <w:t xml:space="preserve">10. att riksdagen godkänner regeringens förslag om särskilda medel för en satsning på radio och TV i allmänhetens tjänst i enlighet med de riktlinjer som redovisas samt att Sveriges Television AB och Sveriges Radio AB sammanlagt tilldelas 100 000 000 kronor ur rundradiokontot för år 1999 (avsnitt 12 Film och medier), </w:t>
      </w:r>
    </w:p>
    <w:p w:rsidR="00006EFC" w:rsidRDefault="00006EFC">
      <w:pPr>
        <w:pStyle w:val="Normaltindrag"/>
      </w:pPr>
      <w:r>
        <w:t xml:space="preserve">11. att riksdagen godkänner regeringens förslag om att Sveriges Television AB skall tilldelas särskilda medel på 75 000 000 kronor ur rundradiokontot för år 1999 för särskilt kvalificerad programproduktion (avsnitt 12 Film och medier), </w:t>
      </w:r>
    </w:p>
    <w:p w:rsidR="00006EFC" w:rsidRDefault="00006EFC">
      <w:pPr>
        <w:pStyle w:val="Normaltindrag"/>
      </w:pPr>
      <w:r>
        <w:t xml:space="preserve">12. att riksdagen godkänner regeringens förslag till avgränsning av den del av Teracom AB:s verksamhet som skall bedrivas med skälig lönsamhet (avsnitt 12 Film och medier), </w:t>
      </w:r>
    </w:p>
    <w:p w:rsidR="00006EFC" w:rsidRDefault="00006EFC">
      <w:pPr>
        <w:pStyle w:val="Normaltindrag"/>
      </w:pPr>
      <w:r>
        <w:t>13. att riksdagen godkänner att regeringen på AB Svenska Spels bo</w:t>
      </w:r>
      <w:r>
        <w:softHyphen/>
        <w:t>lags</w:t>
      </w:r>
      <w:r>
        <w:softHyphen/>
        <w:t>stämma år 1999 verkar för att bolagsstämman beslutar om ett stöd till idro</w:t>
      </w:r>
      <w:r>
        <w:t>t</w:t>
      </w:r>
      <w:r>
        <w:t>ten i form av ett bidrag på 105 000 000 kronor (avsnitt 17 Folkrörelse- och idrottsfrågor),</w:t>
      </w:r>
      <w:r>
        <w:rPr>
          <w:noProof/>
        </w:rPr>
        <w:t xml:space="preserve"> </w:t>
      </w:r>
    </w:p>
    <w:p w:rsidR="00006EFC" w:rsidRDefault="00006EFC">
      <w:pPr>
        <w:pStyle w:val="Normaltindrag"/>
      </w:pPr>
      <w:r>
        <w:t>14. att riksdagen för år 1999 anvisar anslagen under utgiftsområde 17 Kultur, medier, trossamfund och fritid enligt följande tabell</w:t>
      </w:r>
    </w:p>
    <w:p w:rsidR="00006EFC" w:rsidRDefault="00006EFC">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118"/>
        <w:gridCol w:w="1134"/>
        <w:gridCol w:w="1288"/>
      </w:tblGrid>
      <w:tr w:rsidR="00000000">
        <w:tblPrEx>
          <w:tblCellMar>
            <w:top w:w="0" w:type="dxa"/>
            <w:bottom w:w="0" w:type="dxa"/>
          </w:tblCellMar>
        </w:tblPrEx>
        <w:trPr>
          <w:cantSplit/>
          <w:tblHeader/>
        </w:trPr>
        <w:tc>
          <w:tcPr>
            <w:tcW w:w="3614" w:type="dxa"/>
            <w:gridSpan w:val="2"/>
            <w:tcBorders>
              <w:top w:val="single" w:sz="4" w:space="0" w:color="auto"/>
              <w:left w:val="nil"/>
              <w:bottom w:val="single" w:sz="4" w:space="0" w:color="auto"/>
              <w:right w:val="nil"/>
            </w:tcBorders>
          </w:tcPr>
          <w:p w:rsidR="00006EFC" w:rsidRDefault="00006EFC">
            <w:pPr>
              <w:pStyle w:val="Tabellrubrik"/>
              <w:spacing w:before="60" w:after="60"/>
              <w:jc w:val="left"/>
            </w:pPr>
            <w:r>
              <w:t>Anslag</w:t>
            </w:r>
          </w:p>
        </w:tc>
        <w:tc>
          <w:tcPr>
            <w:tcW w:w="1134" w:type="dxa"/>
            <w:tcBorders>
              <w:top w:val="single" w:sz="4" w:space="0" w:color="auto"/>
              <w:left w:val="nil"/>
              <w:bottom w:val="single" w:sz="4" w:space="0" w:color="auto"/>
              <w:right w:val="nil"/>
            </w:tcBorders>
          </w:tcPr>
          <w:p w:rsidR="00006EFC" w:rsidRDefault="00006EFC">
            <w:pPr>
              <w:pStyle w:val="Tabellrubrik"/>
              <w:spacing w:before="60" w:after="60"/>
            </w:pPr>
            <w:r>
              <w:t>Anslagstyp</w:t>
            </w:r>
          </w:p>
        </w:tc>
        <w:tc>
          <w:tcPr>
            <w:tcW w:w="1288" w:type="dxa"/>
            <w:tcBorders>
              <w:top w:val="single" w:sz="4" w:space="0" w:color="auto"/>
              <w:left w:val="nil"/>
              <w:bottom w:val="single" w:sz="4" w:space="0" w:color="auto"/>
              <w:right w:val="nil"/>
            </w:tcBorders>
          </w:tcPr>
          <w:p w:rsidR="00006EFC" w:rsidRDefault="00006EFC">
            <w:pPr>
              <w:pStyle w:val="Tabellrubrik"/>
              <w:spacing w:before="60" w:after="60"/>
              <w:jc w:val="right"/>
            </w:pPr>
            <w:r>
              <w:t>Anslagsbelopp</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A 1</w:t>
            </w:r>
          </w:p>
        </w:tc>
        <w:tc>
          <w:tcPr>
            <w:tcW w:w="3118" w:type="dxa"/>
            <w:tcBorders>
              <w:top w:val="nil"/>
              <w:left w:val="nil"/>
              <w:bottom w:val="nil"/>
              <w:right w:val="nil"/>
            </w:tcBorders>
          </w:tcPr>
          <w:p w:rsidR="00006EFC" w:rsidRDefault="00006EFC">
            <w:pPr>
              <w:pStyle w:val="Tabell"/>
              <w:spacing w:before="60"/>
              <w:jc w:val="left"/>
            </w:pPr>
            <w:r>
              <w:t>Statens kulturråd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31 351 000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A 2</w:t>
            </w:r>
          </w:p>
        </w:tc>
        <w:tc>
          <w:tcPr>
            <w:tcW w:w="3118" w:type="dxa"/>
            <w:tcBorders>
              <w:top w:val="nil"/>
              <w:left w:val="nil"/>
              <w:bottom w:val="nil"/>
              <w:right w:val="nil"/>
            </w:tcBorders>
          </w:tcPr>
          <w:p w:rsidR="00006EFC" w:rsidRDefault="00006EFC">
            <w:pPr>
              <w:pStyle w:val="Tabell"/>
              <w:spacing w:before="60"/>
              <w:jc w:val="left"/>
            </w:pPr>
            <w:r>
              <w:t>Bidrag till allmän kulturverksamhet, ut</w:t>
            </w:r>
            <w:r>
              <w:softHyphen/>
              <w:t>veckling samt internationellt kulturutbyte och samarbete</w:t>
            </w:r>
          </w:p>
        </w:tc>
        <w:tc>
          <w:tcPr>
            <w:tcW w:w="1134" w:type="dxa"/>
            <w:tcBorders>
              <w:top w:val="nil"/>
              <w:left w:val="nil"/>
              <w:bottom w:val="nil"/>
              <w:right w:val="nil"/>
            </w:tcBorders>
          </w:tcPr>
          <w:p w:rsidR="00006EFC" w:rsidRDefault="00006EFC">
            <w:pPr>
              <w:pStyle w:val="Tabell"/>
              <w:spacing w:before="60"/>
              <w:jc w:val="left"/>
            </w:pPr>
            <w:r>
              <w:t>ramanslag</w:t>
            </w:r>
          </w:p>
        </w:tc>
        <w:tc>
          <w:tcPr>
            <w:tcW w:w="1288" w:type="dxa"/>
            <w:tcBorders>
              <w:top w:val="nil"/>
              <w:left w:val="nil"/>
              <w:bottom w:val="nil"/>
              <w:right w:val="nil"/>
            </w:tcBorders>
          </w:tcPr>
          <w:p w:rsidR="00006EFC" w:rsidRDefault="00006EFC">
            <w:pPr>
              <w:pStyle w:val="Tabell"/>
              <w:spacing w:before="60"/>
              <w:jc w:val="right"/>
            </w:pPr>
            <w:r>
              <w:t>122 895 000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A 3</w:t>
            </w:r>
          </w:p>
        </w:tc>
        <w:tc>
          <w:tcPr>
            <w:tcW w:w="3118" w:type="dxa"/>
            <w:tcBorders>
              <w:top w:val="nil"/>
              <w:left w:val="nil"/>
              <w:bottom w:val="nil"/>
              <w:right w:val="nil"/>
            </w:tcBorders>
          </w:tcPr>
          <w:p w:rsidR="00006EFC" w:rsidRDefault="00006EFC">
            <w:pPr>
              <w:pStyle w:val="Tabell"/>
              <w:spacing w:before="60"/>
              <w:jc w:val="left"/>
            </w:pPr>
            <w:r>
              <w:t>Nationella uppdrag</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7 000 000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A 4</w:t>
            </w:r>
          </w:p>
        </w:tc>
        <w:tc>
          <w:tcPr>
            <w:tcW w:w="3118" w:type="dxa"/>
            <w:tcBorders>
              <w:top w:val="nil"/>
              <w:left w:val="nil"/>
              <w:bottom w:val="nil"/>
              <w:right w:val="nil"/>
            </w:tcBorders>
          </w:tcPr>
          <w:p w:rsidR="00006EFC" w:rsidRDefault="00006EFC">
            <w:pPr>
              <w:pStyle w:val="Tabell"/>
              <w:spacing w:before="60"/>
              <w:jc w:val="left"/>
            </w:pPr>
            <w:r>
              <w:t>Försöksverksamhet med ändrad regional fördelning av kulturpolitiska medel</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136 703 000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B 1</w:t>
            </w:r>
          </w:p>
        </w:tc>
        <w:tc>
          <w:tcPr>
            <w:tcW w:w="3118" w:type="dxa"/>
            <w:tcBorders>
              <w:top w:val="nil"/>
              <w:left w:val="nil"/>
              <w:bottom w:val="nil"/>
              <w:right w:val="nil"/>
            </w:tcBorders>
          </w:tcPr>
          <w:p w:rsidR="00006EFC" w:rsidRDefault="00006EFC">
            <w:pPr>
              <w:pStyle w:val="Tabell"/>
              <w:spacing w:before="60"/>
              <w:jc w:val="left"/>
            </w:pPr>
            <w:r>
              <w:t>Bidrag till Svenska riksteatern, Operan, Dramaten, Dansens Hus och Svenska riks</w:t>
            </w:r>
            <w:r>
              <w:softHyphen/>
              <w:t>konserter</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750 501 000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B 2</w:t>
            </w:r>
          </w:p>
        </w:tc>
        <w:tc>
          <w:tcPr>
            <w:tcW w:w="3118" w:type="dxa"/>
            <w:tcBorders>
              <w:top w:val="nil"/>
              <w:left w:val="nil"/>
              <w:bottom w:val="nil"/>
              <w:right w:val="nil"/>
            </w:tcBorders>
          </w:tcPr>
          <w:p w:rsidR="00006EFC" w:rsidRDefault="00006EFC">
            <w:pPr>
              <w:pStyle w:val="Tabell"/>
              <w:spacing w:before="60"/>
              <w:jc w:val="left"/>
            </w:pPr>
            <w:r>
              <w:t>Bidrag till regional musikverksamhet samt regionala och lokala teater-, dans- och musikinstitutioner</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534 146 000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B 3</w:t>
            </w:r>
          </w:p>
        </w:tc>
        <w:tc>
          <w:tcPr>
            <w:tcW w:w="3118" w:type="dxa"/>
            <w:tcBorders>
              <w:top w:val="nil"/>
              <w:left w:val="nil"/>
              <w:bottom w:val="nil"/>
              <w:right w:val="nil"/>
            </w:tcBorders>
          </w:tcPr>
          <w:p w:rsidR="00006EFC" w:rsidRDefault="00006EFC">
            <w:pPr>
              <w:pStyle w:val="Tabell"/>
              <w:spacing w:before="60"/>
              <w:jc w:val="left"/>
            </w:pPr>
            <w:r>
              <w:t>Bidrag till vissa teater-, dans- och musik</w:t>
            </w:r>
            <w:r>
              <w:softHyphen/>
              <w:t>ändamål</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115 240 000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1</w:t>
            </w:r>
          </w:p>
        </w:tc>
        <w:tc>
          <w:tcPr>
            <w:tcW w:w="3118" w:type="dxa"/>
            <w:tcBorders>
              <w:top w:val="nil"/>
              <w:left w:val="nil"/>
              <w:bottom w:val="nil"/>
              <w:right w:val="nil"/>
            </w:tcBorders>
          </w:tcPr>
          <w:p w:rsidR="00006EFC" w:rsidRDefault="00006EFC">
            <w:pPr>
              <w:pStyle w:val="Tabell"/>
              <w:spacing w:before="60"/>
              <w:jc w:val="left"/>
            </w:pPr>
            <w:r>
              <w:t>Bidrag till regional biblioteksverksamhet</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35 740 000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2</w:t>
            </w:r>
          </w:p>
        </w:tc>
        <w:tc>
          <w:tcPr>
            <w:tcW w:w="3118" w:type="dxa"/>
            <w:tcBorders>
              <w:top w:val="nil"/>
              <w:left w:val="nil"/>
              <w:bottom w:val="nil"/>
              <w:right w:val="nil"/>
            </w:tcBorders>
          </w:tcPr>
          <w:p w:rsidR="00006EFC" w:rsidRDefault="00006EFC">
            <w:pPr>
              <w:pStyle w:val="Tabell"/>
              <w:spacing w:before="60"/>
              <w:jc w:val="left"/>
            </w:pPr>
            <w:r>
              <w:t>Litteraturstöd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89 167 000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3</w:t>
            </w:r>
          </w:p>
        </w:tc>
        <w:tc>
          <w:tcPr>
            <w:tcW w:w="3118" w:type="dxa"/>
            <w:tcBorders>
              <w:top w:val="nil"/>
              <w:left w:val="nil"/>
              <w:bottom w:val="nil"/>
              <w:right w:val="nil"/>
            </w:tcBorders>
          </w:tcPr>
          <w:p w:rsidR="00006EFC" w:rsidRDefault="00006EFC">
            <w:pPr>
              <w:pStyle w:val="Tabell"/>
              <w:spacing w:before="60"/>
              <w:jc w:val="left"/>
            </w:pPr>
            <w:r>
              <w:t>Stöd till kulturtidskrifter</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20 400 000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4</w:t>
            </w:r>
          </w:p>
        </w:tc>
        <w:tc>
          <w:tcPr>
            <w:tcW w:w="3118" w:type="dxa"/>
            <w:tcBorders>
              <w:top w:val="nil"/>
              <w:left w:val="nil"/>
              <w:bottom w:val="nil"/>
              <w:right w:val="nil"/>
            </w:tcBorders>
          </w:tcPr>
          <w:p w:rsidR="00006EFC" w:rsidRDefault="00006EFC">
            <w:pPr>
              <w:pStyle w:val="Tabell"/>
              <w:spacing w:before="60"/>
              <w:jc w:val="left"/>
            </w:pPr>
            <w:r>
              <w:t>Stöd till bokhandel</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9 801 000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5</w:t>
            </w:r>
          </w:p>
        </w:tc>
        <w:tc>
          <w:tcPr>
            <w:tcW w:w="3118" w:type="dxa"/>
            <w:tcBorders>
              <w:top w:val="nil"/>
              <w:left w:val="nil"/>
              <w:bottom w:val="nil"/>
              <w:right w:val="nil"/>
            </w:tcBorders>
          </w:tcPr>
          <w:p w:rsidR="00006EFC" w:rsidRDefault="00006EFC">
            <w:pPr>
              <w:pStyle w:val="Tabell"/>
              <w:spacing w:before="60"/>
              <w:jc w:val="left"/>
            </w:pPr>
            <w:r>
              <w:t>Talboks- och punktskriftsbiblioteket</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54 873 000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6</w:t>
            </w:r>
          </w:p>
        </w:tc>
        <w:tc>
          <w:tcPr>
            <w:tcW w:w="3118" w:type="dxa"/>
            <w:tcBorders>
              <w:top w:val="nil"/>
              <w:left w:val="nil"/>
              <w:bottom w:val="nil"/>
              <w:right w:val="nil"/>
            </w:tcBorders>
          </w:tcPr>
          <w:p w:rsidR="00006EFC" w:rsidRDefault="00006EFC">
            <w:pPr>
              <w:pStyle w:val="Tabell"/>
              <w:spacing w:before="60"/>
              <w:jc w:val="left"/>
            </w:pPr>
            <w:r>
              <w:t>Bidrag till stiftelsen för lättläst nyhets</w:t>
            </w:r>
            <w:r>
              <w:softHyphen/>
              <w:t>in</w:t>
            </w:r>
            <w:r>
              <w:softHyphen/>
              <w:t>for</w:t>
            </w:r>
            <w:r>
              <w:softHyphen/>
              <w:t>mation och litteratur</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13 305 000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C 7</w:t>
            </w:r>
          </w:p>
        </w:tc>
        <w:tc>
          <w:tcPr>
            <w:tcW w:w="3118" w:type="dxa"/>
            <w:tcBorders>
              <w:top w:val="nil"/>
              <w:left w:val="nil"/>
              <w:bottom w:val="nil"/>
              <w:right w:val="nil"/>
            </w:tcBorders>
          </w:tcPr>
          <w:p w:rsidR="00006EFC" w:rsidRDefault="00006EFC">
            <w:pPr>
              <w:pStyle w:val="Tabell"/>
              <w:spacing w:before="60"/>
              <w:jc w:val="left"/>
            </w:pPr>
            <w:r>
              <w:t>Bidrag till Svenska språknämnden och Sverigefinska språknämnden</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4 070 000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D 1</w:t>
            </w:r>
          </w:p>
        </w:tc>
        <w:tc>
          <w:tcPr>
            <w:tcW w:w="3118" w:type="dxa"/>
            <w:tcBorders>
              <w:top w:val="nil"/>
              <w:left w:val="nil"/>
              <w:bottom w:val="nil"/>
              <w:right w:val="nil"/>
            </w:tcBorders>
          </w:tcPr>
          <w:p w:rsidR="00006EFC" w:rsidRDefault="00006EFC">
            <w:pPr>
              <w:pStyle w:val="Tabell"/>
              <w:spacing w:before="60"/>
              <w:jc w:val="left"/>
            </w:pPr>
            <w:r>
              <w:t>Statens konstråd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5 122 000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D 2</w:t>
            </w:r>
          </w:p>
        </w:tc>
        <w:tc>
          <w:tcPr>
            <w:tcW w:w="3118" w:type="dxa"/>
            <w:tcBorders>
              <w:top w:val="nil"/>
              <w:left w:val="nil"/>
              <w:bottom w:val="nil"/>
              <w:right w:val="nil"/>
            </w:tcBorders>
          </w:tcPr>
          <w:p w:rsidR="00006EFC" w:rsidRDefault="00006EFC">
            <w:pPr>
              <w:pStyle w:val="Tabell"/>
              <w:spacing w:before="60"/>
              <w:jc w:val="left"/>
            </w:pPr>
            <w:r>
              <w:t>Konstnärlig gestaltning av den gemen</w:t>
            </w:r>
            <w:r>
              <w:softHyphen/>
              <w:t>sam</w:t>
            </w:r>
            <w:r>
              <w:softHyphen/>
              <w:t>ma miljön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35 438 000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D 3</w:t>
            </w:r>
          </w:p>
        </w:tc>
        <w:tc>
          <w:tcPr>
            <w:tcW w:w="3118" w:type="dxa"/>
            <w:tcBorders>
              <w:top w:val="nil"/>
              <w:left w:val="nil"/>
              <w:bottom w:val="nil"/>
              <w:right w:val="nil"/>
            </w:tcBorders>
          </w:tcPr>
          <w:p w:rsidR="00006EFC" w:rsidRDefault="00006EFC">
            <w:pPr>
              <w:pStyle w:val="Tabell"/>
              <w:spacing w:before="60"/>
              <w:jc w:val="left"/>
            </w:pPr>
            <w:r>
              <w:t>Nämnden för hemslöjdsfrågor</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1 078 000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D 4</w:t>
            </w:r>
          </w:p>
        </w:tc>
        <w:tc>
          <w:tcPr>
            <w:tcW w:w="3118" w:type="dxa"/>
            <w:tcBorders>
              <w:top w:val="nil"/>
              <w:left w:val="nil"/>
              <w:bottom w:val="nil"/>
              <w:right w:val="nil"/>
            </w:tcBorders>
          </w:tcPr>
          <w:p w:rsidR="00006EFC" w:rsidRDefault="00006EFC">
            <w:pPr>
              <w:pStyle w:val="Tabell"/>
              <w:spacing w:before="60"/>
              <w:jc w:val="left"/>
            </w:pPr>
            <w:r>
              <w:t>Främjande av hemslöjden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17 269 000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D 5</w:t>
            </w:r>
          </w:p>
        </w:tc>
        <w:tc>
          <w:tcPr>
            <w:tcW w:w="3118" w:type="dxa"/>
            <w:tcBorders>
              <w:top w:val="nil"/>
              <w:left w:val="nil"/>
              <w:bottom w:val="nil"/>
              <w:right w:val="nil"/>
            </w:tcBorders>
          </w:tcPr>
          <w:p w:rsidR="00006EFC" w:rsidRDefault="00006EFC">
            <w:pPr>
              <w:pStyle w:val="Tabell"/>
              <w:spacing w:before="60"/>
              <w:jc w:val="left"/>
            </w:pPr>
            <w:r>
              <w:t>Bidrag till bild- och formområdet</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27 296 000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E 1</w:t>
            </w:r>
          </w:p>
        </w:tc>
        <w:tc>
          <w:tcPr>
            <w:tcW w:w="3118" w:type="dxa"/>
            <w:tcBorders>
              <w:top w:val="nil"/>
              <w:left w:val="nil"/>
              <w:bottom w:val="nil"/>
              <w:right w:val="nil"/>
            </w:tcBorders>
          </w:tcPr>
          <w:p w:rsidR="00006EFC" w:rsidRDefault="00006EFC">
            <w:pPr>
              <w:pStyle w:val="Tabell"/>
              <w:spacing w:before="60"/>
              <w:jc w:val="left"/>
            </w:pPr>
            <w:r>
              <w:t>Konstnärsnämnden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9 788 000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E 2</w:t>
            </w:r>
          </w:p>
        </w:tc>
        <w:tc>
          <w:tcPr>
            <w:tcW w:w="3118" w:type="dxa"/>
            <w:tcBorders>
              <w:top w:val="nil"/>
              <w:left w:val="nil"/>
              <w:bottom w:val="nil"/>
              <w:right w:val="nil"/>
            </w:tcBorders>
          </w:tcPr>
          <w:p w:rsidR="00006EFC" w:rsidRDefault="00006EFC">
            <w:pPr>
              <w:pStyle w:val="Tabell"/>
              <w:spacing w:before="60"/>
              <w:jc w:val="left"/>
            </w:pPr>
            <w:r>
              <w:t>Ersättningar och bidrag till konstnärer</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252 350 000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F 1</w:t>
            </w:r>
          </w:p>
        </w:tc>
        <w:tc>
          <w:tcPr>
            <w:tcW w:w="3118" w:type="dxa"/>
            <w:tcBorders>
              <w:top w:val="nil"/>
              <w:left w:val="nil"/>
              <w:bottom w:val="nil"/>
              <w:right w:val="nil"/>
            </w:tcBorders>
          </w:tcPr>
          <w:p w:rsidR="00006EFC" w:rsidRDefault="00006EFC">
            <w:pPr>
              <w:pStyle w:val="Tabell"/>
              <w:spacing w:before="60"/>
              <w:jc w:val="left"/>
            </w:pPr>
            <w:r>
              <w:t>Riksarkivet och landsarkiven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232 440 000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F 2</w:t>
            </w:r>
          </w:p>
        </w:tc>
        <w:tc>
          <w:tcPr>
            <w:tcW w:w="3118" w:type="dxa"/>
            <w:tcBorders>
              <w:top w:val="nil"/>
              <w:left w:val="nil"/>
              <w:bottom w:val="nil"/>
              <w:right w:val="nil"/>
            </w:tcBorders>
          </w:tcPr>
          <w:p w:rsidR="00006EFC" w:rsidRDefault="00006EFC">
            <w:pPr>
              <w:pStyle w:val="Tabell"/>
              <w:spacing w:before="60"/>
              <w:jc w:val="left"/>
            </w:pPr>
            <w:r>
              <w:t>Bidrag till regional arkivverksamhet</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2 982 000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F 3</w:t>
            </w:r>
          </w:p>
        </w:tc>
        <w:tc>
          <w:tcPr>
            <w:tcW w:w="3118" w:type="dxa"/>
            <w:tcBorders>
              <w:top w:val="nil"/>
              <w:left w:val="nil"/>
              <w:bottom w:val="nil"/>
              <w:right w:val="nil"/>
            </w:tcBorders>
          </w:tcPr>
          <w:p w:rsidR="00006EFC" w:rsidRDefault="00006EFC">
            <w:pPr>
              <w:pStyle w:val="Tabell"/>
              <w:spacing w:before="60"/>
              <w:jc w:val="left"/>
            </w:pPr>
            <w:r>
              <w:t>Språk- och folkminnesinstitutet</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28 346 000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F 4</w:t>
            </w:r>
          </w:p>
        </w:tc>
        <w:tc>
          <w:tcPr>
            <w:tcW w:w="3118" w:type="dxa"/>
            <w:tcBorders>
              <w:top w:val="nil"/>
              <w:left w:val="nil"/>
              <w:bottom w:val="nil"/>
              <w:right w:val="nil"/>
            </w:tcBorders>
          </w:tcPr>
          <w:p w:rsidR="00006EFC" w:rsidRDefault="00006EFC">
            <w:pPr>
              <w:pStyle w:val="Tabell"/>
              <w:spacing w:before="60"/>
              <w:jc w:val="left"/>
            </w:pPr>
            <w:r>
              <w:t>Svenskt biografiskt lexikon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3 497 000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F 5</w:t>
            </w:r>
          </w:p>
        </w:tc>
        <w:tc>
          <w:tcPr>
            <w:tcW w:w="3118" w:type="dxa"/>
            <w:tcBorders>
              <w:top w:val="nil"/>
              <w:left w:val="nil"/>
              <w:bottom w:val="nil"/>
              <w:right w:val="nil"/>
            </w:tcBorders>
          </w:tcPr>
          <w:p w:rsidR="00006EFC" w:rsidRDefault="00006EFC">
            <w:pPr>
              <w:pStyle w:val="Tabell"/>
              <w:spacing w:before="60"/>
              <w:jc w:val="left"/>
            </w:pPr>
            <w:r>
              <w:t>Arkivet för ljud och bild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26 933 000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G 1</w:t>
            </w:r>
          </w:p>
        </w:tc>
        <w:tc>
          <w:tcPr>
            <w:tcW w:w="3118" w:type="dxa"/>
            <w:tcBorders>
              <w:top w:val="nil"/>
              <w:left w:val="nil"/>
              <w:bottom w:val="nil"/>
              <w:right w:val="nil"/>
            </w:tcBorders>
          </w:tcPr>
          <w:p w:rsidR="00006EFC" w:rsidRDefault="00006EFC">
            <w:pPr>
              <w:pStyle w:val="Tabell"/>
              <w:spacing w:before="60"/>
              <w:jc w:val="left"/>
            </w:pPr>
            <w:r>
              <w:t>Riksantikvarieämbetet</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150 141 000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G 2</w:t>
            </w:r>
          </w:p>
        </w:tc>
        <w:tc>
          <w:tcPr>
            <w:tcW w:w="3118" w:type="dxa"/>
            <w:tcBorders>
              <w:top w:val="nil"/>
              <w:left w:val="nil"/>
              <w:bottom w:val="nil"/>
              <w:right w:val="nil"/>
            </w:tcBorders>
          </w:tcPr>
          <w:p w:rsidR="00006EFC" w:rsidRDefault="00006EFC">
            <w:pPr>
              <w:pStyle w:val="Tabell"/>
              <w:spacing w:before="60"/>
              <w:jc w:val="left"/>
            </w:pPr>
            <w:r>
              <w:t>Bidrag till kulturmiljövård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241 118 000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G 3</w:t>
            </w:r>
          </w:p>
        </w:tc>
        <w:tc>
          <w:tcPr>
            <w:tcW w:w="3118" w:type="dxa"/>
            <w:tcBorders>
              <w:top w:val="nil"/>
              <w:left w:val="nil"/>
              <w:bottom w:val="nil"/>
              <w:right w:val="nil"/>
            </w:tcBorders>
          </w:tcPr>
          <w:p w:rsidR="00006EFC" w:rsidRDefault="00006EFC">
            <w:pPr>
              <w:pStyle w:val="Tabell"/>
              <w:spacing w:before="60"/>
              <w:jc w:val="left"/>
            </w:pPr>
            <w:r>
              <w:t>Restaureringsarbeten vid de kungliga slot</w:t>
            </w:r>
            <w:r>
              <w:softHyphen/>
              <w:t>ten och rikets fästningar</w:t>
            </w:r>
          </w:p>
        </w:tc>
        <w:tc>
          <w:tcPr>
            <w:tcW w:w="1134" w:type="dxa"/>
            <w:tcBorders>
              <w:top w:val="nil"/>
              <w:left w:val="nil"/>
              <w:bottom w:val="nil"/>
              <w:right w:val="nil"/>
            </w:tcBorders>
          </w:tcPr>
          <w:p w:rsidR="00006EFC" w:rsidRDefault="00006EFC">
            <w:pPr>
              <w:pStyle w:val="Tabell"/>
              <w:spacing w:before="60"/>
            </w:pPr>
            <w:r>
              <w:t>reservations</w:t>
            </w:r>
            <w:r>
              <w:softHyphen/>
              <w:t>anslag</w:t>
            </w:r>
          </w:p>
        </w:tc>
        <w:tc>
          <w:tcPr>
            <w:tcW w:w="1288" w:type="dxa"/>
            <w:tcBorders>
              <w:top w:val="nil"/>
              <w:left w:val="nil"/>
              <w:bottom w:val="nil"/>
              <w:right w:val="nil"/>
            </w:tcBorders>
          </w:tcPr>
          <w:p w:rsidR="00006EFC" w:rsidRDefault="00006EFC">
            <w:pPr>
              <w:pStyle w:val="Tabell"/>
              <w:spacing w:before="60"/>
              <w:jc w:val="right"/>
            </w:pPr>
            <w:r>
              <w:t>50 000 000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1</w:t>
            </w:r>
          </w:p>
        </w:tc>
        <w:tc>
          <w:tcPr>
            <w:tcW w:w="3118" w:type="dxa"/>
            <w:tcBorders>
              <w:top w:val="nil"/>
              <w:left w:val="nil"/>
              <w:bottom w:val="nil"/>
              <w:right w:val="nil"/>
            </w:tcBorders>
          </w:tcPr>
          <w:p w:rsidR="00006EFC" w:rsidRDefault="00006EFC">
            <w:pPr>
              <w:pStyle w:val="Tabell"/>
              <w:spacing w:before="60"/>
              <w:jc w:val="left"/>
            </w:pPr>
            <w:r>
              <w:t>Centrala museer: Myndigheter</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601 087 000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2</w:t>
            </w:r>
          </w:p>
        </w:tc>
        <w:tc>
          <w:tcPr>
            <w:tcW w:w="3118" w:type="dxa"/>
            <w:tcBorders>
              <w:top w:val="nil"/>
              <w:left w:val="nil"/>
              <w:bottom w:val="nil"/>
              <w:right w:val="nil"/>
            </w:tcBorders>
          </w:tcPr>
          <w:p w:rsidR="00006EFC" w:rsidRDefault="00006EFC">
            <w:pPr>
              <w:pStyle w:val="Tabell"/>
              <w:spacing w:before="60"/>
              <w:jc w:val="left"/>
            </w:pPr>
            <w:r>
              <w:t>Centrala museer: Stiftelser</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172 897 000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3</w:t>
            </w:r>
          </w:p>
        </w:tc>
        <w:tc>
          <w:tcPr>
            <w:tcW w:w="3118" w:type="dxa"/>
            <w:tcBorders>
              <w:top w:val="nil"/>
              <w:left w:val="nil"/>
              <w:bottom w:val="nil"/>
              <w:right w:val="nil"/>
            </w:tcBorders>
          </w:tcPr>
          <w:p w:rsidR="00006EFC" w:rsidRDefault="00006EFC">
            <w:pPr>
              <w:pStyle w:val="Tabell"/>
              <w:spacing w:before="60"/>
              <w:jc w:val="left"/>
            </w:pPr>
            <w:r>
              <w:t>Bidrag till regionala museer</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102 271 000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4</w:t>
            </w:r>
          </w:p>
        </w:tc>
        <w:tc>
          <w:tcPr>
            <w:tcW w:w="3118" w:type="dxa"/>
            <w:tcBorders>
              <w:top w:val="nil"/>
              <w:left w:val="nil"/>
              <w:bottom w:val="nil"/>
              <w:right w:val="nil"/>
            </w:tcBorders>
          </w:tcPr>
          <w:p w:rsidR="00006EFC" w:rsidRDefault="00006EFC">
            <w:pPr>
              <w:pStyle w:val="Tabell"/>
              <w:spacing w:before="60"/>
              <w:jc w:val="left"/>
            </w:pPr>
            <w:r>
              <w:t>Bidrag till vissa museer</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39 298 000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5</w:t>
            </w:r>
          </w:p>
        </w:tc>
        <w:tc>
          <w:tcPr>
            <w:tcW w:w="3118" w:type="dxa"/>
            <w:tcBorders>
              <w:top w:val="nil"/>
              <w:left w:val="nil"/>
              <w:bottom w:val="nil"/>
              <w:right w:val="nil"/>
            </w:tcBorders>
          </w:tcPr>
          <w:p w:rsidR="00006EFC" w:rsidRDefault="00006EFC">
            <w:pPr>
              <w:pStyle w:val="Tabell"/>
              <w:spacing w:before="60"/>
              <w:jc w:val="left"/>
            </w:pPr>
            <w:r>
              <w:t>Stöd till icke-statliga kulturlokaler</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10 000 000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6</w:t>
            </w:r>
          </w:p>
        </w:tc>
        <w:tc>
          <w:tcPr>
            <w:tcW w:w="3118" w:type="dxa"/>
            <w:tcBorders>
              <w:top w:val="nil"/>
              <w:left w:val="nil"/>
              <w:bottom w:val="nil"/>
              <w:right w:val="nil"/>
            </w:tcBorders>
          </w:tcPr>
          <w:p w:rsidR="00006EFC" w:rsidRDefault="00006EFC">
            <w:pPr>
              <w:pStyle w:val="Tabell"/>
              <w:spacing w:before="60"/>
              <w:jc w:val="left"/>
            </w:pPr>
            <w:r>
              <w:t>Riksutställningar</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36 316 000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H 7</w:t>
            </w:r>
          </w:p>
        </w:tc>
        <w:tc>
          <w:tcPr>
            <w:tcW w:w="3118" w:type="dxa"/>
            <w:tcBorders>
              <w:top w:val="nil"/>
              <w:left w:val="nil"/>
              <w:bottom w:val="nil"/>
              <w:right w:val="nil"/>
            </w:tcBorders>
          </w:tcPr>
          <w:p w:rsidR="00006EFC" w:rsidRDefault="00006EFC">
            <w:pPr>
              <w:pStyle w:val="Tabell"/>
              <w:spacing w:before="60"/>
              <w:jc w:val="left"/>
            </w:pPr>
            <w:r>
              <w:t>Statliga utställningsgarantier och inköp av vissa kulturföremål</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80 000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I 1</w:t>
            </w:r>
          </w:p>
        </w:tc>
        <w:tc>
          <w:tcPr>
            <w:tcW w:w="3118" w:type="dxa"/>
            <w:tcBorders>
              <w:top w:val="nil"/>
              <w:left w:val="nil"/>
              <w:bottom w:val="nil"/>
              <w:right w:val="nil"/>
            </w:tcBorders>
          </w:tcPr>
          <w:p w:rsidR="00006EFC" w:rsidRDefault="00006EFC">
            <w:pPr>
              <w:pStyle w:val="Tabell"/>
              <w:spacing w:before="60"/>
              <w:jc w:val="left"/>
            </w:pPr>
            <w:r>
              <w:t>Filmstöd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142 403 000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I 2</w:t>
            </w:r>
          </w:p>
        </w:tc>
        <w:tc>
          <w:tcPr>
            <w:tcW w:w="3118" w:type="dxa"/>
            <w:tcBorders>
              <w:top w:val="nil"/>
              <w:left w:val="nil"/>
              <w:bottom w:val="nil"/>
              <w:right w:val="nil"/>
            </w:tcBorders>
          </w:tcPr>
          <w:p w:rsidR="00006EFC" w:rsidRDefault="00006EFC">
            <w:pPr>
              <w:pStyle w:val="Tabell"/>
              <w:spacing w:before="60"/>
              <w:jc w:val="left"/>
            </w:pPr>
            <w:r>
              <w:t>Statens biografbyrå</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7 390 000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I 3</w:t>
            </w:r>
          </w:p>
        </w:tc>
        <w:tc>
          <w:tcPr>
            <w:tcW w:w="3118" w:type="dxa"/>
            <w:tcBorders>
              <w:top w:val="nil"/>
              <w:left w:val="nil"/>
              <w:bottom w:val="nil"/>
              <w:right w:val="nil"/>
            </w:tcBorders>
          </w:tcPr>
          <w:p w:rsidR="00006EFC" w:rsidRDefault="00006EFC">
            <w:pPr>
              <w:pStyle w:val="Tabell"/>
              <w:spacing w:before="60"/>
              <w:jc w:val="left"/>
            </w:pPr>
            <w:r>
              <w:t>Utbyte av TV-sändningar mellan Sverige och Finland</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25 533 000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I 4</w:t>
            </w:r>
          </w:p>
        </w:tc>
        <w:tc>
          <w:tcPr>
            <w:tcW w:w="3118" w:type="dxa"/>
            <w:tcBorders>
              <w:top w:val="nil"/>
              <w:left w:val="nil"/>
              <w:bottom w:val="nil"/>
              <w:right w:val="nil"/>
            </w:tcBorders>
          </w:tcPr>
          <w:p w:rsidR="00006EFC" w:rsidRDefault="00006EFC">
            <w:pPr>
              <w:pStyle w:val="Tabell"/>
              <w:spacing w:before="60"/>
              <w:jc w:val="left"/>
            </w:pPr>
            <w:r>
              <w:t>Bidrag till dokumentation om den medie</w:t>
            </w:r>
            <w:r>
              <w:softHyphen/>
              <w:t>politiska utvecklingen och till europeiskt mediesamarbete</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821 000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I 5</w:t>
            </w:r>
          </w:p>
        </w:tc>
        <w:tc>
          <w:tcPr>
            <w:tcW w:w="3118" w:type="dxa"/>
            <w:tcBorders>
              <w:top w:val="nil"/>
              <w:left w:val="nil"/>
              <w:bottom w:val="nil"/>
              <w:right w:val="nil"/>
            </w:tcBorders>
          </w:tcPr>
          <w:p w:rsidR="00006EFC" w:rsidRDefault="00006EFC">
            <w:pPr>
              <w:pStyle w:val="Tabell"/>
              <w:spacing w:before="60"/>
              <w:jc w:val="left"/>
            </w:pPr>
            <w:r>
              <w:t>Bidrag till Sveriges Dövas Riksförbund för produktion av videogram på teckenspråk</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17 518 000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J 1</w:t>
            </w:r>
          </w:p>
        </w:tc>
        <w:tc>
          <w:tcPr>
            <w:tcW w:w="3118" w:type="dxa"/>
            <w:tcBorders>
              <w:top w:val="nil"/>
              <w:left w:val="nil"/>
              <w:bottom w:val="nil"/>
              <w:right w:val="nil"/>
            </w:tcBorders>
          </w:tcPr>
          <w:p w:rsidR="00006EFC" w:rsidRDefault="00006EFC">
            <w:pPr>
              <w:pStyle w:val="Tabell"/>
              <w:spacing w:before="60"/>
              <w:jc w:val="left"/>
            </w:pPr>
            <w:r>
              <w:t>Forsknings- och utvecklingsinsatser inom kulturområdet</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35 871 000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J 2</w:t>
            </w:r>
          </w:p>
        </w:tc>
        <w:tc>
          <w:tcPr>
            <w:tcW w:w="3118" w:type="dxa"/>
            <w:tcBorders>
              <w:top w:val="nil"/>
              <w:left w:val="nil"/>
              <w:bottom w:val="nil"/>
              <w:right w:val="nil"/>
            </w:tcBorders>
          </w:tcPr>
          <w:p w:rsidR="00006EFC" w:rsidRDefault="00006EFC">
            <w:pPr>
              <w:pStyle w:val="Tabell"/>
              <w:spacing w:before="60"/>
              <w:jc w:val="left"/>
            </w:pPr>
            <w:r>
              <w:t>Forsknings- och dokumentation om medie</w:t>
            </w:r>
            <w:r>
              <w:softHyphen/>
              <w:t>utvecklingen</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1 252 000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K 1</w:t>
            </w:r>
          </w:p>
        </w:tc>
        <w:tc>
          <w:tcPr>
            <w:tcW w:w="3118" w:type="dxa"/>
            <w:tcBorders>
              <w:top w:val="nil"/>
              <w:left w:val="nil"/>
              <w:bottom w:val="nil"/>
              <w:right w:val="nil"/>
            </w:tcBorders>
          </w:tcPr>
          <w:p w:rsidR="00006EFC" w:rsidRDefault="00006EFC">
            <w:pPr>
              <w:pStyle w:val="Tabell"/>
              <w:spacing w:before="60"/>
              <w:jc w:val="left"/>
            </w:pPr>
            <w:r>
              <w:t>Stöd till trossamfund</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55 700 000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L 1</w:t>
            </w:r>
          </w:p>
        </w:tc>
        <w:tc>
          <w:tcPr>
            <w:tcW w:w="3118" w:type="dxa"/>
            <w:tcBorders>
              <w:top w:val="nil"/>
              <w:left w:val="nil"/>
              <w:bottom w:val="nil"/>
              <w:right w:val="nil"/>
            </w:tcBorders>
          </w:tcPr>
          <w:p w:rsidR="00006EFC" w:rsidRDefault="00006EFC">
            <w:pPr>
              <w:pStyle w:val="Tabell"/>
              <w:spacing w:before="60"/>
              <w:jc w:val="left"/>
            </w:pPr>
            <w:r>
              <w:t>Bidrag till folkbildningen</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2 508 405 000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L 2</w:t>
            </w:r>
          </w:p>
        </w:tc>
        <w:tc>
          <w:tcPr>
            <w:tcW w:w="3118" w:type="dxa"/>
            <w:tcBorders>
              <w:top w:val="nil"/>
              <w:left w:val="nil"/>
              <w:bottom w:val="nil"/>
              <w:right w:val="nil"/>
            </w:tcBorders>
          </w:tcPr>
          <w:p w:rsidR="00006EFC" w:rsidRDefault="00006EFC">
            <w:pPr>
              <w:pStyle w:val="Tabell"/>
              <w:spacing w:before="60"/>
              <w:jc w:val="left"/>
            </w:pPr>
            <w:r>
              <w:t>Bidrag till vissa handikappåtgärder inom folkbildningen</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71 791 000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L 3</w:t>
            </w:r>
          </w:p>
        </w:tc>
        <w:tc>
          <w:tcPr>
            <w:tcW w:w="3118" w:type="dxa"/>
            <w:tcBorders>
              <w:top w:val="nil"/>
              <w:left w:val="nil"/>
              <w:bottom w:val="nil"/>
              <w:right w:val="nil"/>
            </w:tcBorders>
          </w:tcPr>
          <w:p w:rsidR="00006EFC" w:rsidRDefault="00006EFC">
            <w:pPr>
              <w:pStyle w:val="Tabell"/>
              <w:spacing w:before="60"/>
              <w:jc w:val="left"/>
            </w:pPr>
            <w:r>
              <w:t>Bidrag till kontakttolkutbildning</w:t>
            </w:r>
          </w:p>
        </w:tc>
        <w:tc>
          <w:tcPr>
            <w:tcW w:w="1134" w:type="dxa"/>
            <w:tcBorders>
              <w:top w:val="nil"/>
              <w:left w:val="nil"/>
              <w:bottom w:val="nil"/>
              <w:right w:val="nil"/>
            </w:tcBorders>
          </w:tcPr>
          <w:p w:rsidR="00006EFC" w:rsidRDefault="00006EFC">
            <w:pPr>
              <w:pStyle w:val="Tabell"/>
              <w:spacing w:before="60"/>
            </w:pPr>
            <w:r>
              <w:t>obetecknat anslag</w:t>
            </w:r>
          </w:p>
        </w:tc>
        <w:tc>
          <w:tcPr>
            <w:tcW w:w="1288" w:type="dxa"/>
            <w:tcBorders>
              <w:top w:val="nil"/>
              <w:left w:val="nil"/>
              <w:bottom w:val="nil"/>
              <w:right w:val="nil"/>
            </w:tcBorders>
          </w:tcPr>
          <w:p w:rsidR="00006EFC" w:rsidRDefault="00006EFC">
            <w:pPr>
              <w:pStyle w:val="Tabell"/>
              <w:spacing w:before="60"/>
              <w:jc w:val="right"/>
            </w:pPr>
            <w:r>
              <w:t>9 032 000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M 1</w:t>
            </w:r>
          </w:p>
        </w:tc>
        <w:tc>
          <w:tcPr>
            <w:tcW w:w="3118" w:type="dxa"/>
            <w:tcBorders>
              <w:top w:val="nil"/>
              <w:left w:val="nil"/>
              <w:bottom w:val="nil"/>
              <w:right w:val="nil"/>
            </w:tcBorders>
          </w:tcPr>
          <w:p w:rsidR="00006EFC" w:rsidRDefault="00006EFC">
            <w:pPr>
              <w:pStyle w:val="Tabell"/>
              <w:spacing w:before="60"/>
              <w:jc w:val="left"/>
            </w:pPr>
            <w:r>
              <w:t>Ungdomsstyrelsen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12 367 000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M 2</w:t>
            </w:r>
          </w:p>
        </w:tc>
        <w:tc>
          <w:tcPr>
            <w:tcW w:w="3118" w:type="dxa"/>
            <w:tcBorders>
              <w:top w:val="nil"/>
              <w:left w:val="nil"/>
              <w:bottom w:val="nil"/>
              <w:right w:val="nil"/>
            </w:tcBorders>
          </w:tcPr>
          <w:p w:rsidR="00006EFC" w:rsidRDefault="00006EFC">
            <w:pPr>
              <w:pStyle w:val="Tabell"/>
              <w:spacing w:before="60"/>
              <w:jc w:val="left"/>
            </w:pPr>
            <w:r>
              <w:t>Bidrag till nationell och internationell ungdomsverksamhet m.m.</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96 389 000</w:t>
            </w:r>
          </w:p>
        </w:tc>
      </w:tr>
      <w:tr w:rsidR="00000000">
        <w:tblPrEx>
          <w:tblCellMar>
            <w:top w:w="0" w:type="dxa"/>
            <w:bottom w:w="0" w:type="dxa"/>
          </w:tblCellMar>
        </w:tblPrEx>
        <w:tc>
          <w:tcPr>
            <w:tcW w:w="496" w:type="dxa"/>
            <w:tcBorders>
              <w:top w:val="nil"/>
              <w:left w:val="nil"/>
              <w:bottom w:val="nil"/>
              <w:right w:val="nil"/>
            </w:tcBorders>
          </w:tcPr>
          <w:p w:rsidR="00006EFC" w:rsidRDefault="00006EFC">
            <w:pPr>
              <w:pStyle w:val="Tabell"/>
              <w:spacing w:before="60"/>
            </w:pPr>
            <w:r>
              <w:t>N 1</w:t>
            </w:r>
          </w:p>
        </w:tc>
        <w:tc>
          <w:tcPr>
            <w:tcW w:w="3118" w:type="dxa"/>
            <w:tcBorders>
              <w:top w:val="nil"/>
              <w:left w:val="nil"/>
              <w:bottom w:val="nil"/>
              <w:right w:val="nil"/>
            </w:tcBorders>
          </w:tcPr>
          <w:p w:rsidR="00006EFC" w:rsidRDefault="00006EFC">
            <w:pPr>
              <w:pStyle w:val="Tabell"/>
              <w:spacing w:before="60"/>
              <w:jc w:val="left"/>
            </w:pPr>
            <w:r>
              <w:t>Stöd till idrotten</w:t>
            </w:r>
          </w:p>
        </w:tc>
        <w:tc>
          <w:tcPr>
            <w:tcW w:w="1134" w:type="dxa"/>
            <w:tcBorders>
              <w:top w:val="nil"/>
              <w:left w:val="nil"/>
              <w:bottom w:val="nil"/>
              <w:right w:val="nil"/>
            </w:tcBorders>
          </w:tcPr>
          <w:p w:rsidR="00006EFC" w:rsidRDefault="00006EFC">
            <w:pPr>
              <w:pStyle w:val="Tabell"/>
              <w:spacing w:before="60"/>
            </w:pPr>
            <w:r>
              <w:t>ramanslag</w:t>
            </w:r>
          </w:p>
        </w:tc>
        <w:tc>
          <w:tcPr>
            <w:tcW w:w="1288" w:type="dxa"/>
            <w:tcBorders>
              <w:top w:val="nil"/>
              <w:left w:val="nil"/>
              <w:bottom w:val="nil"/>
              <w:right w:val="nil"/>
            </w:tcBorders>
          </w:tcPr>
          <w:p w:rsidR="00006EFC" w:rsidRDefault="00006EFC">
            <w:pPr>
              <w:pStyle w:val="Tabell"/>
              <w:spacing w:before="60"/>
              <w:jc w:val="right"/>
            </w:pPr>
            <w:r>
              <w:t>475 240 000</w:t>
            </w:r>
          </w:p>
        </w:tc>
      </w:tr>
      <w:tr w:rsidR="00000000">
        <w:tblPrEx>
          <w:tblCellMar>
            <w:top w:w="0" w:type="dxa"/>
            <w:bottom w:w="0" w:type="dxa"/>
          </w:tblCellMar>
        </w:tblPrEx>
        <w:tc>
          <w:tcPr>
            <w:tcW w:w="496" w:type="dxa"/>
            <w:tcBorders>
              <w:top w:val="nil"/>
              <w:left w:val="nil"/>
              <w:bottom w:val="single" w:sz="4" w:space="0" w:color="auto"/>
              <w:right w:val="nil"/>
            </w:tcBorders>
          </w:tcPr>
          <w:p w:rsidR="00006EFC" w:rsidRDefault="00006EFC">
            <w:pPr>
              <w:pStyle w:val="Tabell"/>
              <w:spacing w:before="60"/>
            </w:pPr>
            <w:r>
              <w:t>N 2</w:t>
            </w:r>
          </w:p>
        </w:tc>
        <w:tc>
          <w:tcPr>
            <w:tcW w:w="3118" w:type="dxa"/>
            <w:tcBorders>
              <w:top w:val="nil"/>
              <w:left w:val="nil"/>
              <w:bottom w:val="single" w:sz="4" w:space="0" w:color="auto"/>
              <w:right w:val="nil"/>
            </w:tcBorders>
          </w:tcPr>
          <w:p w:rsidR="00006EFC" w:rsidRDefault="00006EFC">
            <w:pPr>
              <w:pStyle w:val="Tabell"/>
              <w:spacing w:before="60"/>
              <w:jc w:val="left"/>
            </w:pPr>
            <w:r>
              <w:t>Lotteriinspektionen</w:t>
            </w:r>
          </w:p>
        </w:tc>
        <w:tc>
          <w:tcPr>
            <w:tcW w:w="1134" w:type="dxa"/>
            <w:tcBorders>
              <w:top w:val="nil"/>
              <w:left w:val="nil"/>
              <w:bottom w:val="single" w:sz="4" w:space="0" w:color="auto"/>
              <w:right w:val="nil"/>
            </w:tcBorders>
          </w:tcPr>
          <w:p w:rsidR="00006EFC" w:rsidRDefault="00006EFC">
            <w:pPr>
              <w:pStyle w:val="Tabell"/>
              <w:spacing w:before="60"/>
            </w:pPr>
            <w:r>
              <w:t>ramanslag</w:t>
            </w:r>
          </w:p>
        </w:tc>
        <w:tc>
          <w:tcPr>
            <w:tcW w:w="1288" w:type="dxa"/>
            <w:tcBorders>
              <w:top w:val="nil"/>
              <w:left w:val="nil"/>
              <w:bottom w:val="single" w:sz="4" w:space="0" w:color="auto"/>
              <w:right w:val="nil"/>
            </w:tcBorders>
          </w:tcPr>
          <w:p w:rsidR="00006EFC" w:rsidRDefault="00006EFC">
            <w:pPr>
              <w:pStyle w:val="Tabell"/>
              <w:spacing w:before="60"/>
              <w:jc w:val="right"/>
            </w:pPr>
            <w:r>
              <w:t>21 496 000</w:t>
            </w:r>
          </w:p>
        </w:tc>
      </w:tr>
      <w:tr w:rsidR="00000000">
        <w:tblPrEx>
          <w:tblCellMar>
            <w:top w:w="0" w:type="dxa"/>
            <w:bottom w:w="0" w:type="dxa"/>
          </w:tblCellMar>
        </w:tblPrEx>
        <w:trPr>
          <w:cantSplit/>
        </w:trPr>
        <w:tc>
          <w:tcPr>
            <w:tcW w:w="3614" w:type="dxa"/>
            <w:gridSpan w:val="2"/>
            <w:tcBorders>
              <w:top w:val="nil"/>
              <w:left w:val="nil"/>
              <w:bottom w:val="nil"/>
              <w:right w:val="nil"/>
            </w:tcBorders>
          </w:tcPr>
          <w:p w:rsidR="00006EFC" w:rsidRDefault="00006EFC">
            <w:pPr>
              <w:pStyle w:val="Tabell"/>
              <w:spacing w:before="60"/>
              <w:jc w:val="left"/>
              <w:rPr>
                <w:b/>
              </w:rPr>
            </w:pPr>
            <w:r>
              <w:rPr>
                <w:b/>
              </w:rPr>
              <w:t>Summa</w:t>
            </w:r>
          </w:p>
          <w:p w:rsidR="00006EFC" w:rsidRDefault="00006EFC">
            <w:pPr>
              <w:pStyle w:val="Tabell"/>
              <w:spacing w:before="60"/>
              <w:jc w:val="left"/>
              <w:rPr>
                <w:b/>
              </w:rPr>
            </w:pPr>
          </w:p>
        </w:tc>
        <w:tc>
          <w:tcPr>
            <w:tcW w:w="1134" w:type="dxa"/>
            <w:tcBorders>
              <w:top w:val="nil"/>
              <w:left w:val="nil"/>
              <w:bottom w:val="nil"/>
              <w:right w:val="nil"/>
            </w:tcBorders>
          </w:tcPr>
          <w:p w:rsidR="00006EFC" w:rsidRDefault="00006EFC">
            <w:pPr>
              <w:pStyle w:val="Tabell"/>
              <w:spacing w:before="60"/>
            </w:pPr>
          </w:p>
        </w:tc>
        <w:tc>
          <w:tcPr>
            <w:tcW w:w="1288" w:type="dxa"/>
            <w:tcBorders>
              <w:top w:val="nil"/>
              <w:left w:val="nil"/>
              <w:bottom w:val="nil"/>
              <w:right w:val="nil"/>
            </w:tcBorders>
          </w:tcPr>
          <w:p w:rsidR="00006EFC" w:rsidRDefault="00006EFC">
            <w:pPr>
              <w:pStyle w:val="Tabell"/>
              <w:spacing w:before="60"/>
              <w:jc w:val="right"/>
              <w:rPr>
                <w:b/>
              </w:rPr>
            </w:pPr>
            <w:r>
              <w:rPr>
                <w:b/>
              </w:rPr>
              <w:t>7 452 147 000</w:t>
            </w:r>
          </w:p>
        </w:tc>
      </w:tr>
    </w:tbl>
    <w:p w:rsidR="00006EFC" w:rsidRDefault="00006EFC">
      <w:pPr>
        <w:pStyle w:val="Rubrik1"/>
      </w:pPr>
      <w:bookmarkStart w:id="22" w:name="_Toc433595805"/>
      <w:bookmarkStart w:id="23" w:name="_Toc437142336"/>
      <w:r>
        <w:t>Skrivelsen</w:t>
      </w:r>
      <w:bookmarkEnd w:id="23"/>
    </w:p>
    <w:p w:rsidR="00006EFC" w:rsidRDefault="00006EFC">
      <w:r>
        <w:t>I skrivelse 1997/98:171 har regeringen (Kulturdepartementet) lämnat en redogörelse för avtal om förlängning av 1993 års finansieringsavtal för Sti</w:t>
      </w:r>
      <w:r>
        <w:t>f</w:t>
      </w:r>
      <w:r>
        <w:t>telsen Svenska Filminstitutet (Filminstitutet) som träffats mellan staten, organisationer inom filmbranschen, Sveriges Television AB och TV 4 AB (publ), samt regeringens fortsatta behandling av frågan.</w:t>
      </w:r>
    </w:p>
    <w:p w:rsidR="00006EFC" w:rsidRDefault="00006EFC">
      <w:pPr>
        <w:pStyle w:val="Rubrik1"/>
      </w:pPr>
      <w:bookmarkStart w:id="24" w:name="_Toc437142337"/>
      <w:bookmarkEnd w:id="22"/>
      <w:r>
        <w:t>Motioner</w:t>
      </w:r>
      <w:bookmarkEnd w:id="24"/>
    </w:p>
    <w:p w:rsidR="00006EFC" w:rsidRDefault="00006EFC">
      <w:pPr>
        <w:pStyle w:val="Rubrik2"/>
        <w:spacing w:before="123"/>
      </w:pPr>
      <w:bookmarkStart w:id="25" w:name="_Toc437142338"/>
      <w:r>
        <w:t>Motioner väckta under allmänna motionstiden 1998</w:t>
      </w:r>
      <w:bookmarkEnd w:id="25"/>
    </w:p>
    <w:p w:rsidR="00006EFC" w:rsidRDefault="00006EFC">
      <w:r>
        <w:t xml:space="preserve">1998/99:Kr204 av Marietta de Pourbaix-Lundin (m) vari yrkas att riksdagen som sin mening ger regeringen till känna vad i motionen anförts om behovet av att finansiellt stödja verksamheten för punktskriftsläsare. </w:t>
      </w:r>
    </w:p>
    <w:p w:rsidR="00006EFC" w:rsidRDefault="00006EFC">
      <w:r>
        <w:t xml:space="preserve">1998/99:Kr208 av Elisabeth Fleetwood (m) vari yrkas att riksdagen avslår regeringens förslag att överföra Svenskt visarkiv till Statens musiksamlingar i enlighet med vad som anförts i motionen. </w:t>
      </w:r>
    </w:p>
    <w:p w:rsidR="00006EFC" w:rsidRDefault="00006EFC">
      <w:r>
        <w:t>1998/99:Kr209 av Elisabeth Fleetwood (m) vari yrkas att riksdagen beslutar om höjt anslag till Marionetteatern i enlighet med vad som anförts i moti</w:t>
      </w:r>
      <w:r>
        <w:t>o</w:t>
      </w:r>
      <w:r>
        <w:t xml:space="preserve">nen. </w:t>
      </w:r>
    </w:p>
    <w:p w:rsidR="00006EFC" w:rsidRDefault="00006EFC">
      <w:r>
        <w:t xml:space="preserve">1998/99:Kr212 av Ulf Nilsson (fp) vari yrkas att riksdagen som sin mening ger regeringen till känna vad i motionen anförts om att ge regionfullmäktige i Skåne ett samlat statsbidrag för kulturpolitiken. </w:t>
      </w:r>
    </w:p>
    <w:p w:rsidR="00006EFC" w:rsidRDefault="00006EFC">
      <w:r>
        <w:t xml:space="preserve">1998/99:Kr213 av Roy Hansson (m) vari yrkas att riksdagen som sin mening ger regeringen till känna vad i motionen anförts om att självstyrelseorganen i försökslänen ges möjlighet att inom ramen för nationella kulturpolitiska mål fatta beslut om fördelningen av statsbidragen till utvecklingsinsatser inom kulturområdet. </w:t>
      </w:r>
    </w:p>
    <w:p w:rsidR="00006EFC" w:rsidRDefault="00006EFC">
      <w:r>
        <w:t>1998/99:Kr218 av Kenneth Johansson (c) vari yrkas att riksdagen under utgiftsområde 17 anslaget B 3 Bidrag till vissa teater-, dans- och musik</w:t>
      </w:r>
      <w:r>
        <w:softHyphen/>
        <w:t>ä</w:t>
      </w:r>
      <w:r>
        <w:t>n</w:t>
      </w:r>
      <w:r>
        <w:t xml:space="preserve">damål beviljar 5 000 000 kr i investeringsbidrag till Dalhalla. </w:t>
      </w:r>
    </w:p>
    <w:p w:rsidR="00006EFC" w:rsidRDefault="00006EFC">
      <w:r>
        <w:t>1998/99:Kr224 av Elver Jonsson (fp) vari yrkas att riksdagen som sin m</w:t>
      </w:r>
      <w:r>
        <w:t>e</w:t>
      </w:r>
      <w:r>
        <w:t>ning ger regeringen till känna vad i motionen anförts om projektet Kultu</w:t>
      </w:r>
      <w:r>
        <w:t>r</w:t>
      </w:r>
      <w:r>
        <w:t xml:space="preserve">bruket i Mellerud i avsikt att projektet kan fullföljas och säkras. </w:t>
      </w:r>
    </w:p>
    <w:p w:rsidR="00006EFC" w:rsidRDefault="00006EFC">
      <w:r>
        <w:t xml:space="preserve">1998/99:Kr229 av Charlotta L Bjälkebring och Birger Schlaug (v, mp) vari yrkas att riksdagen som sin mening ger regeringen till känna vad i motionen anförts om nationellt uppdrag för Barnkulturcentrum i Eskilstuna. </w:t>
      </w:r>
    </w:p>
    <w:p w:rsidR="00006EFC" w:rsidRDefault="00006EFC">
      <w:r>
        <w:t xml:space="preserve">1998/99:Kr230 av Laila Bjurling m.fl. (s) vari yrkas att riksdagen som sin mening ger regeringen till känna vad i motionen anförts om ett nationellt uppdrag för Barnkulturcentrum i Eskilstuna. </w:t>
      </w:r>
    </w:p>
    <w:p w:rsidR="00006EFC" w:rsidRDefault="00006EFC">
      <w:r>
        <w:t>1998/99:Kr232 av Agne Hansson m.fl. (c, s, v) vari yrkas att riksdagen som sin mening ger regeringen till känna vad i motionen anförts om en friare ordning för de regionala självstyrelseorganens beslutsfattande på kultur</w:t>
      </w:r>
      <w:r>
        <w:softHyphen/>
        <w:t>o</w:t>
      </w:r>
      <w:r>
        <w:t>m</w:t>
      </w:r>
      <w:r>
        <w:t xml:space="preserve">rådet. </w:t>
      </w:r>
    </w:p>
    <w:p w:rsidR="00006EFC" w:rsidRDefault="00006EFC">
      <w:r>
        <w:t xml:space="preserve">1998/99:Kr233 av Ulf Nilsson och Siw Persson (fp) vari yrkas att riksdagen som sin mening ger regeringen till känna vad i motionen anförts om att ge regionfullmäktige i Skåne ett samlat statsbidrag för kulturpolitiken. </w:t>
      </w:r>
    </w:p>
    <w:p w:rsidR="00006EFC" w:rsidRDefault="00006EFC">
      <w:r>
        <w:t xml:space="preserve">1998/99:Kr237 av Christina Axelsson och Carina Moberg (s) vari yrkas att riksdagen som sin mening ger regeringen till känna vad i motionen anförts om att bevilja statligt stöd också till Stockholms Spårvägsmäns Musikkår. </w:t>
      </w:r>
    </w:p>
    <w:p w:rsidR="00006EFC" w:rsidRDefault="00006EFC">
      <w:r>
        <w:t xml:space="preserve">1998/99:Kr239 av Lars Hjertén (m) vari yrkas att riksdagen som sin mening ger regeringen till känna vad i motionen anförts om Litografiska Akademin i Tidaholm. </w:t>
      </w:r>
    </w:p>
    <w:p w:rsidR="00006EFC" w:rsidRDefault="00006EFC">
      <w:r>
        <w:t xml:space="preserve">1998/99:Kr240 av Monica Green och Kjell Nordström (s) vari yrkas att riksdagen som sin mening ger regeringen till känna vad i motionen anförts om stöd till kollektivverkstäder. </w:t>
      </w:r>
    </w:p>
    <w:p w:rsidR="00006EFC" w:rsidRDefault="00006EFC">
      <w:r>
        <w:t>1998/99:Kr253 av Birgitta Sellén m.fl. (c, v, kd, mp) vari yrkas</w:t>
      </w:r>
    </w:p>
    <w:p w:rsidR="00006EFC" w:rsidRDefault="00006EFC">
      <w:pPr>
        <w:pStyle w:val="Normaltindrag"/>
      </w:pPr>
      <w:r>
        <w:t xml:space="preserve">2. att riksdagen beslutar att Utbildningsradion får möjlighet att erhålla kompletterande finansiering med allmänna medel för utbildningsinsatser av engångskaraktär som är utbildningspolitiskt och ekonomiskt motiverade även i ett förlängt sändningstillstånd, </w:t>
      </w:r>
    </w:p>
    <w:p w:rsidR="00006EFC" w:rsidRDefault="00006EFC">
      <w:pPr>
        <w:pStyle w:val="Normaltindrag"/>
      </w:pPr>
      <w:r>
        <w:t xml:space="preserve">3. att riksdagen beslutar att Utbildningsradion får disponera 4,76 miljoner kronor för 1999 från rundradiokontot för digitala försökssändningar. </w:t>
      </w:r>
    </w:p>
    <w:p w:rsidR="00006EFC" w:rsidRDefault="00006EFC">
      <w:r>
        <w:t>1998/99:Kr254 av Lennart Kollmats och Kenth Skårvik (fp) vari yrkas</w:t>
      </w:r>
    </w:p>
    <w:p w:rsidR="00006EFC" w:rsidRDefault="00006EFC">
      <w:pPr>
        <w:pStyle w:val="Normaltindrag"/>
      </w:pPr>
      <w:r>
        <w:t xml:space="preserve">2. att riksdagen som sin mening ger regeringen till känna vad i motionen anförts om ökat stöd till Marionetteatern, </w:t>
      </w:r>
    </w:p>
    <w:p w:rsidR="00006EFC" w:rsidRDefault="00006EFC">
      <w:pPr>
        <w:pStyle w:val="Normaltindrag"/>
      </w:pPr>
      <w:r>
        <w:t xml:space="preserve">4. att riksdagen som sin mening ger regeringen till känna vad i motionen anförts om ökat stöd till Länsmusiken, </w:t>
      </w:r>
    </w:p>
    <w:p w:rsidR="00006EFC" w:rsidRDefault="00006EFC">
      <w:pPr>
        <w:pStyle w:val="Normaltindrag"/>
      </w:pPr>
      <w:r>
        <w:t xml:space="preserve">5. att riksdagen som sin mening ger regeringen till känna vad i motionen anförts om ökat stöd till Länsteatern, </w:t>
      </w:r>
    </w:p>
    <w:p w:rsidR="00006EFC" w:rsidRDefault="00006EFC">
      <w:pPr>
        <w:pStyle w:val="Normaltindrag"/>
      </w:pPr>
      <w:r>
        <w:t xml:space="preserve">8. att riksdagen som sin mening ger regeringen till känna vad i motionen anförts om ökat stöd till regional arkivverksamhet, </w:t>
      </w:r>
    </w:p>
    <w:p w:rsidR="00006EFC" w:rsidRDefault="00006EFC">
      <w:pPr>
        <w:pStyle w:val="Normaltindrag"/>
      </w:pPr>
      <w:r>
        <w:t xml:space="preserve">10. att riksdagen som sin mening ger regeringen till känna vad i motionen anförts om att tillföra Nordiska akvarellmuseet extra resurser, </w:t>
      </w:r>
    </w:p>
    <w:p w:rsidR="00006EFC" w:rsidRDefault="00006EFC">
      <w:pPr>
        <w:pStyle w:val="Normaltindrag"/>
      </w:pPr>
      <w:r>
        <w:t xml:space="preserve">13. att riksdagen som sin mening ger regeringen till känna vad i motionen anförts om ökat stöd till trossamfund, </w:t>
      </w:r>
    </w:p>
    <w:p w:rsidR="00006EFC" w:rsidRDefault="00006EFC">
      <w:pPr>
        <w:pStyle w:val="Normaltindrag"/>
      </w:pPr>
      <w:r>
        <w:t>14. att riksdagen som sin mening ger regeringen till känna vad i motionen anförts om att avskaffa stödet till de fackliga organisationerna för uppsöka</w:t>
      </w:r>
      <w:r>
        <w:t>n</w:t>
      </w:r>
      <w:r>
        <w:t xml:space="preserve">de verksamhet, </w:t>
      </w:r>
    </w:p>
    <w:p w:rsidR="00006EFC" w:rsidRDefault="00006EFC">
      <w:pPr>
        <w:pStyle w:val="Normaltindrag"/>
      </w:pPr>
      <w:r>
        <w:t>15. att riksdagen med följande ändringar i förhållande till regeringens fö</w:t>
      </w:r>
      <w:r>
        <w:t>r</w:t>
      </w:r>
      <w:r>
        <w:t xml:space="preserve">slag anvisar anslagen under utgiftsområde 17 Kultur, medier, trossamfund och fritid enligt följande: </w:t>
      </w:r>
    </w:p>
    <w:p w:rsidR="00006EFC" w:rsidRDefault="00006EFC">
      <w:pPr>
        <w:pStyle w:val="Normaltindrag"/>
      </w:pPr>
      <w:r>
        <w:t xml:space="preserve">B 3 Ökat anslag till Marionetteatern med 1 000 000 kr, </w:t>
      </w:r>
    </w:p>
    <w:p w:rsidR="00006EFC" w:rsidRDefault="00006EFC">
      <w:pPr>
        <w:pStyle w:val="Normaltindrag"/>
      </w:pPr>
      <w:r>
        <w:t xml:space="preserve">B 2 Ökat anslag till Länsmusiken med 25 000 000 kr, </w:t>
      </w:r>
    </w:p>
    <w:p w:rsidR="00006EFC" w:rsidRDefault="00006EFC">
      <w:pPr>
        <w:pStyle w:val="Normaltindrag"/>
      </w:pPr>
      <w:r>
        <w:t xml:space="preserve">B 2 Ökat anslag till Länsteatern med 3 000 000 kr, </w:t>
      </w:r>
    </w:p>
    <w:p w:rsidR="00006EFC" w:rsidRDefault="00006EFC">
      <w:pPr>
        <w:pStyle w:val="Normaltindrag"/>
      </w:pPr>
      <w:r>
        <w:t xml:space="preserve">F 2 Ökat anslag till Bidrag till regional arkivverksamhet med 1 700 000 kr, </w:t>
      </w:r>
    </w:p>
    <w:p w:rsidR="00006EFC" w:rsidRDefault="00006EFC">
      <w:pPr>
        <w:pStyle w:val="Normaltindrag"/>
      </w:pPr>
      <w:r>
        <w:t xml:space="preserve">Ökat anslag till H 3 Nordiska akvarellmuseet med 5 000 000 kr, </w:t>
      </w:r>
    </w:p>
    <w:p w:rsidR="00006EFC" w:rsidRDefault="00006EFC">
      <w:pPr>
        <w:pStyle w:val="Normaltindrag"/>
      </w:pPr>
      <w:r>
        <w:t xml:space="preserve">Ökat anslag till K 1 Stöd till trossamfund med 4 300 000 kr, </w:t>
      </w:r>
    </w:p>
    <w:p w:rsidR="00006EFC" w:rsidRDefault="00006EFC">
      <w:pPr>
        <w:pStyle w:val="Normaltindrag"/>
      </w:pPr>
      <w:r>
        <w:t>Minskat anslag under L 1 Bidrag till Folkbildningen (de s.k. LO-pengar</w:t>
      </w:r>
      <w:r>
        <w:softHyphen/>
        <w:t xml:space="preserve">na) med 40 000 000 kr. </w:t>
      </w:r>
    </w:p>
    <w:p w:rsidR="00006EFC" w:rsidRDefault="00006EFC">
      <w:r>
        <w:t>1998/99:Kr255 av Elisabeth Fleetwood m.fl. (m) vari yrkas</w:t>
      </w:r>
    </w:p>
    <w:p w:rsidR="00006EFC" w:rsidRDefault="00006EFC">
      <w:pPr>
        <w:pStyle w:val="Normaltindrag"/>
      </w:pPr>
      <w:r>
        <w:t>1. att riksdagen beslutar att under utgiftsområde 17 Kultur, medier, tro</w:t>
      </w:r>
      <w:r>
        <w:t>s</w:t>
      </w:r>
      <w:r>
        <w:t>samfund och fritid anslag A 1 Statens kulturråd, anslå 16 351 000 kr i enli</w:t>
      </w:r>
      <w:r>
        <w:t>g</w:t>
      </w:r>
      <w:r>
        <w:t xml:space="preserve">het med vad som anförts in motionen, </w:t>
      </w:r>
    </w:p>
    <w:p w:rsidR="00006EFC" w:rsidRDefault="00006EFC">
      <w:pPr>
        <w:pStyle w:val="Normaltindrag"/>
      </w:pPr>
      <w:r>
        <w:t>2. att riksdagen beslutar att under utgiftsområde 17 Kultur, medier, tro</w:t>
      </w:r>
      <w:r>
        <w:t>s</w:t>
      </w:r>
      <w:r>
        <w:t xml:space="preserve">samfund och fritid anslag A 2 Allmän kulturverksamhet, anslå 72 895 000 kr i enlighet med vad som anförts i motionen, </w:t>
      </w:r>
    </w:p>
    <w:p w:rsidR="00006EFC" w:rsidRDefault="00006EFC">
      <w:pPr>
        <w:pStyle w:val="Normaltindrag"/>
      </w:pPr>
      <w:r>
        <w:t>3. att riksdagen beslutar att under utgiftsområde 17 Kultur, medier, tro</w:t>
      </w:r>
      <w:r>
        <w:t>s</w:t>
      </w:r>
      <w:r>
        <w:t>samfund och fritid anslag A 3 Nationella uppdrag, anslå 6 000 000 kr i enli</w:t>
      </w:r>
      <w:r>
        <w:t>g</w:t>
      </w:r>
      <w:r>
        <w:t xml:space="preserve">het med vad som anförts i motionen, </w:t>
      </w:r>
    </w:p>
    <w:p w:rsidR="00006EFC" w:rsidRDefault="00006EFC">
      <w:pPr>
        <w:pStyle w:val="Normaltindrag"/>
      </w:pPr>
      <w:r>
        <w:t>4. att riksdagen beslutar att under utgiftsområde 17 Kultur, medier, tro</w:t>
      </w:r>
      <w:r>
        <w:t>s</w:t>
      </w:r>
      <w:r>
        <w:t xml:space="preserve">samfund och fritid anslag A 5 Kulturfond, anslå 100 000 000 kr i enlighet med vad som anförts i motionen, </w:t>
      </w:r>
    </w:p>
    <w:p w:rsidR="00006EFC" w:rsidRDefault="00006EFC">
      <w:pPr>
        <w:pStyle w:val="Normaltindrag"/>
      </w:pPr>
      <w:r>
        <w:t>5. att riksdagen beslutar att under utgiftsområde 17 Kultur, medier, tro</w:t>
      </w:r>
      <w:r>
        <w:t>s</w:t>
      </w:r>
      <w:r>
        <w:t xml:space="preserve">samfund och fritid anslag B 1 Bidrag till Svenska riksteatern m.fl., anslå </w:t>
      </w:r>
      <w:r>
        <w:br/>
        <w:t xml:space="preserve">621 501 000 kr i enlighet med vad som anförts i motionen, </w:t>
      </w:r>
    </w:p>
    <w:p w:rsidR="00006EFC" w:rsidRDefault="00006EFC">
      <w:pPr>
        <w:pStyle w:val="Normaltindrag"/>
      </w:pPr>
      <w:r>
        <w:t>6. att riksdagen beslutar att under utgiftsområde 17 Kultur, medier, tro</w:t>
      </w:r>
      <w:r>
        <w:t>s</w:t>
      </w:r>
      <w:r>
        <w:t xml:space="preserve">samfund och fritid anslag C 2 Litteraturstöd, anslå 56 167 000 kr i enlighet med vad som anförts i motionen, </w:t>
      </w:r>
    </w:p>
    <w:p w:rsidR="00006EFC" w:rsidRDefault="00006EFC">
      <w:pPr>
        <w:pStyle w:val="Normaltindrag"/>
      </w:pPr>
      <w:r>
        <w:t>7. att riksdagen beslutar att under utgiftsområde 17 Kultur, medier, tro</w:t>
      </w:r>
      <w:r>
        <w:t>s</w:t>
      </w:r>
      <w:r>
        <w:t xml:space="preserve">samfund och fritid anslag C 5 Talboks- och punktskriftsbiblioteket, anslå </w:t>
      </w:r>
      <w:r>
        <w:br/>
        <w:t xml:space="preserve">57 873 000 kr i enlighet med vad som anförts i motionen, </w:t>
      </w:r>
    </w:p>
    <w:p w:rsidR="00006EFC" w:rsidRDefault="00006EFC">
      <w:pPr>
        <w:pStyle w:val="Normaltindrag"/>
      </w:pPr>
      <w:r>
        <w:t>8. att riksdagen beslutar att under utgiftsområde 17 Kultur, medier, tro</w:t>
      </w:r>
      <w:r>
        <w:t>s</w:t>
      </w:r>
      <w:r>
        <w:t xml:space="preserve">samfund och fritid anslag D 1 Statens konstråd, anslå 4 122 000 kr i enlighet med vad som anförts i motionen, </w:t>
      </w:r>
    </w:p>
    <w:p w:rsidR="00006EFC" w:rsidRDefault="00006EFC">
      <w:pPr>
        <w:pStyle w:val="Normaltindrag"/>
      </w:pPr>
      <w:r>
        <w:t>9. att riksdagen beslutar att under utgiftsområde 17 Kultur, medier, tro</w:t>
      </w:r>
      <w:r>
        <w:t>s</w:t>
      </w:r>
      <w:r>
        <w:t xml:space="preserve">samfund och fritid, anslag D 2 Konstnärlig gestaltning av den gemensamma miljön, anslå 25 438 000 kr i enlighet med vad som anförts i motionen, </w:t>
      </w:r>
    </w:p>
    <w:p w:rsidR="00006EFC" w:rsidRDefault="00006EFC">
      <w:pPr>
        <w:pStyle w:val="Normaltindrag"/>
      </w:pPr>
      <w:r>
        <w:t>11. att riksdagen beslutar att under utgiftsområde 17 Kultur, medier, tro</w:t>
      </w:r>
      <w:r>
        <w:t>s</w:t>
      </w:r>
      <w:r>
        <w:t>samfund och fritid anslag E 1 Konstnärsnämnden, anslå 8 788 000 kr i enli</w:t>
      </w:r>
      <w:r>
        <w:t>g</w:t>
      </w:r>
      <w:r>
        <w:t xml:space="preserve">het med vad som anförts i motionen, </w:t>
      </w:r>
    </w:p>
    <w:p w:rsidR="00006EFC" w:rsidRDefault="00006EFC">
      <w:pPr>
        <w:pStyle w:val="Normaltindrag"/>
      </w:pPr>
      <w:r>
        <w:t>12. att riksdagen beslutar att under utgiftsområde 17 Kultur, medier, tro</w:t>
      </w:r>
      <w:r>
        <w:t>s</w:t>
      </w:r>
      <w:r>
        <w:t xml:space="preserve">samfund och fritid anslag G 2 Bidrag till kulturmiljövård och kulturstöd vid ombyggnad, anslå 265 918 000 kr i enlighet med vad som anförts i motionen, </w:t>
      </w:r>
    </w:p>
    <w:p w:rsidR="00006EFC" w:rsidRDefault="00006EFC">
      <w:pPr>
        <w:pStyle w:val="Normaltindrag"/>
      </w:pPr>
      <w:r>
        <w:t>14. att riksdagen beslutar att under utgiftsområde 17 Kultur, medier, tro</w:t>
      </w:r>
      <w:r>
        <w:t>s</w:t>
      </w:r>
      <w:r>
        <w:t xml:space="preserve">samfund och fritid anslag H 1 Centrala museer: Myndigheter, anslå </w:t>
      </w:r>
      <w:r>
        <w:br/>
        <w:t xml:space="preserve">573 087 000 kr i enlighet med vad som anförts i motionen, </w:t>
      </w:r>
    </w:p>
    <w:p w:rsidR="00006EFC" w:rsidRDefault="00006EFC">
      <w:pPr>
        <w:pStyle w:val="Normaltindrag"/>
      </w:pPr>
      <w:r>
        <w:t xml:space="preserve">15. att riksdagen som sin mening ger regeringen till känna vad i motionen anförts om att Östasiatiska museet och Medelhavsmuseet skall ligga kvar under nuvarande huvudmän, </w:t>
      </w:r>
    </w:p>
    <w:p w:rsidR="00006EFC" w:rsidRDefault="00006EFC">
      <w:pPr>
        <w:pStyle w:val="Normaltindrag"/>
      </w:pPr>
      <w:r>
        <w:t>16. att riksdagen beslutar att under utgiftsområde 17 Kultur, medier, tro</w:t>
      </w:r>
      <w:r>
        <w:t>s</w:t>
      </w:r>
      <w:r>
        <w:t xml:space="preserve">samfund och fritid anslag H 4 Bidrag till vissa museer, anslå 28 104 000 kr i enlighet med vad som anförts i motionen, </w:t>
      </w:r>
    </w:p>
    <w:p w:rsidR="00006EFC" w:rsidRDefault="00006EFC">
      <w:pPr>
        <w:pStyle w:val="Normaltindrag"/>
      </w:pPr>
      <w:r>
        <w:t>17. att riksdagen avslår regeringens förslag om stöd till icke-statliga ku</w:t>
      </w:r>
      <w:r>
        <w:t>l</w:t>
      </w:r>
      <w:r>
        <w:t xml:space="preserve">turlokaler (anslaget H 5) i enlighet med vad som anförts i motionen, </w:t>
      </w:r>
    </w:p>
    <w:p w:rsidR="00006EFC" w:rsidRDefault="00006EFC">
      <w:pPr>
        <w:pStyle w:val="Normaltindrag"/>
      </w:pPr>
      <w:r>
        <w:t>18. att riksdagen beslutar att under utgiftsområde 17 Kultur, medier, tro</w:t>
      </w:r>
      <w:r>
        <w:t>s</w:t>
      </w:r>
      <w:r>
        <w:t>samfund och fritid anslag H 6 Riksutställningar, anslå 11 316 000 kr i enli</w:t>
      </w:r>
      <w:r>
        <w:t>g</w:t>
      </w:r>
      <w:r>
        <w:t xml:space="preserve">het med vad som anförts i motionen, </w:t>
      </w:r>
    </w:p>
    <w:p w:rsidR="00006EFC" w:rsidRDefault="00006EFC">
      <w:pPr>
        <w:pStyle w:val="Normaltindrag"/>
      </w:pPr>
      <w:r>
        <w:t>19. att riksdagen beslutar att under utgiftsområde 17 Kultur, medier, tro</w:t>
      </w:r>
      <w:r>
        <w:t>s</w:t>
      </w:r>
      <w:r>
        <w:t>samfund och fritid anslag H 7 Statliga utställningsgarantier och inköp av vissa kulturföremål, anslå 180 000 kr i enlighet med vad som anförts i m</w:t>
      </w:r>
      <w:r>
        <w:t>o</w:t>
      </w:r>
      <w:r>
        <w:t xml:space="preserve">tionen, </w:t>
      </w:r>
    </w:p>
    <w:p w:rsidR="00006EFC" w:rsidRDefault="00006EFC">
      <w:pPr>
        <w:pStyle w:val="Normaltindrag"/>
      </w:pPr>
      <w:r>
        <w:t xml:space="preserve">20. att riksdagen avslår regeringens förslag om höjd TV-avgift i enlighet med vad som anförts i motionen, </w:t>
      </w:r>
    </w:p>
    <w:p w:rsidR="00006EFC" w:rsidRDefault="00006EFC">
      <w:pPr>
        <w:pStyle w:val="Normaltindrag"/>
      </w:pPr>
      <w:r>
        <w:t xml:space="preserve">21. att riksdagen beslutar att ej anvisa medel för försöksverksamhet med digitala sändningar i enlighet med vad som anförts i motionen, </w:t>
      </w:r>
    </w:p>
    <w:p w:rsidR="00006EFC" w:rsidRDefault="00006EFC">
      <w:pPr>
        <w:pStyle w:val="Normaltindrag"/>
      </w:pPr>
      <w:r>
        <w:t>22. att riksdagen beslutar att 25 miljoner kronor av anslaget för forskning skall fördelas av forskningsråden och att anslaget J 1 Forsknings- och u</w:t>
      </w:r>
      <w:r>
        <w:t>t</w:t>
      </w:r>
      <w:r>
        <w:t xml:space="preserve">vecklingsinsatser inom kulturområdet därmed skall uppgå till 10 871 000 kr i enlighet med vad som anförts i motionen, </w:t>
      </w:r>
    </w:p>
    <w:p w:rsidR="00006EFC" w:rsidRDefault="00006EFC">
      <w:pPr>
        <w:pStyle w:val="Normaltindrag"/>
      </w:pPr>
      <w:r>
        <w:t>23. att riksdagen beslutar att under utgiftsområde 17 Kultur, medier, tro</w:t>
      </w:r>
      <w:r>
        <w:t>s</w:t>
      </w:r>
      <w:r>
        <w:t xml:space="preserve">samfund och fritid anslag L 1 Bidrag till folkbildningen, anslå </w:t>
      </w:r>
      <w:r>
        <w:br/>
        <w:t xml:space="preserve">2 210 405 000 kr i enlighet med vad som anförts i motionen, </w:t>
      </w:r>
    </w:p>
    <w:p w:rsidR="00006EFC" w:rsidRDefault="00006EFC">
      <w:pPr>
        <w:pStyle w:val="Normaltindrag"/>
      </w:pPr>
      <w:r>
        <w:t>24. att riksdagen beslutar att under utgiftsområde 17 Kultur, medier, tro</w:t>
      </w:r>
      <w:r>
        <w:t>s</w:t>
      </w:r>
      <w:r>
        <w:t>samfund och fritid anslag M 1 Ungdomsstyrelsen, anslå 6 367 000 kr i enli</w:t>
      </w:r>
      <w:r>
        <w:t>g</w:t>
      </w:r>
      <w:r>
        <w:t xml:space="preserve">het med vad som anförts i motionen, </w:t>
      </w:r>
    </w:p>
    <w:p w:rsidR="00006EFC" w:rsidRDefault="00006EFC">
      <w:pPr>
        <w:pStyle w:val="Normaltindrag"/>
      </w:pPr>
      <w:r>
        <w:t>25. att riksdagen beslutar att under utgiftsområde 17 Kultur, medier, tro</w:t>
      </w:r>
      <w:r>
        <w:t>s</w:t>
      </w:r>
      <w:r>
        <w:t>samfund och fritid anslag M 2 Bidrag till nationell och internationell un</w:t>
      </w:r>
      <w:r>
        <w:t>g</w:t>
      </w:r>
      <w:r>
        <w:t xml:space="preserve">domsverksamhet m.m., anslå 40 389 000 kr i enlighet med vad som anförts i motionen. </w:t>
      </w:r>
    </w:p>
    <w:p w:rsidR="00006EFC" w:rsidRDefault="00006EFC">
      <w:r>
        <w:t>1998/99:Kr256 av Elisabeth Fleetwood m.fl. (m) vari yrkas</w:t>
      </w:r>
    </w:p>
    <w:p w:rsidR="00006EFC" w:rsidRDefault="00006EFC">
      <w:pPr>
        <w:pStyle w:val="Normaltindrag"/>
      </w:pPr>
      <w:r>
        <w:t>10. att riksdagen beslutar inrätta en fond för kompletterande stöd till ku</w:t>
      </w:r>
      <w:r>
        <w:t>l</w:t>
      </w:r>
      <w:r>
        <w:t xml:space="preserve">turverksamhet i enlighet med vad som anförts i motionen. </w:t>
      </w:r>
    </w:p>
    <w:p w:rsidR="00006EFC" w:rsidRDefault="00006EFC">
      <w:r>
        <w:t>1998/99:Kr257 av Rinaldo Karlsson (s) vari yrkas att riksdagen som sin mening ger regeringen till känna vad i motionen anförts om behovet av att staten genom Statens kulturråd anvisar medel till folkbiblioteken för ersä</w:t>
      </w:r>
      <w:r>
        <w:t>t</w:t>
      </w:r>
      <w:r>
        <w:t xml:space="preserve">tande av uttjänta bokbussar med nya. </w:t>
      </w:r>
    </w:p>
    <w:p w:rsidR="00006EFC" w:rsidRDefault="00006EFC">
      <w:r>
        <w:t xml:space="preserve">1998/99:Kr258 av Sinikka Bohlin och Raimo Pärssinen (s) vari yrkas att riksdagen som sin mening ger regeringen till känna vad i motionen anförts om finskspråkig teaterverksamhet i Sverige. </w:t>
      </w:r>
    </w:p>
    <w:p w:rsidR="00006EFC" w:rsidRDefault="00006EFC">
      <w:r>
        <w:t xml:space="preserve">1998/99:Kr261 av Sonia Karlsson och Viola Furubjelke (s) vari yrkas att riksdagen som sin mening ger regeringen till känna vad i motionen anförts om problemen att inom anslagna medel genomföra Vadstena-Akademiens planerade verksamhet. </w:t>
      </w:r>
    </w:p>
    <w:p w:rsidR="00006EFC" w:rsidRDefault="00006EFC">
      <w:r>
        <w:t xml:space="preserve">1998/99:Kr262 av Charlotta L Bjälkebring m.fl. (v) vari yrkas att riksdagen som sin mening ger regeringen till känna vad i motionen anförts om att det statliga verksamhetsbidraget till Röda Sten får användas till ombyggnad. </w:t>
      </w:r>
    </w:p>
    <w:p w:rsidR="00006EFC" w:rsidRDefault="00006EFC">
      <w:r>
        <w:t xml:space="preserve">1998/99:Kr269 av Nils-Göran Holmqvist m.fl. (s) vari yrkas att riksdagen beslutar att avslå förslaget om att ytterligare 2 % av bidraget till regionala museer 1999 och 2000 skall avsättas för riktade tidsbegränsade bidrag. </w:t>
      </w:r>
    </w:p>
    <w:p w:rsidR="00006EFC" w:rsidRDefault="00006EFC">
      <w:r>
        <w:t>1998/99:Kr272 av Inger Davidson m.fl. (kd) vari yrkas</w:t>
      </w:r>
    </w:p>
    <w:p w:rsidR="00006EFC" w:rsidRDefault="00006EFC">
      <w:pPr>
        <w:pStyle w:val="Normaltindrag"/>
      </w:pPr>
      <w:r>
        <w:t xml:space="preserve">9. att riksdagen som sin mening ger regeringen till känna vad i motionen anförts om resurserna till läsfrämjande verksamhet, </w:t>
      </w:r>
    </w:p>
    <w:p w:rsidR="00006EFC" w:rsidRDefault="00006EFC">
      <w:pPr>
        <w:pStyle w:val="Normaltindrag"/>
      </w:pPr>
      <w:r>
        <w:t xml:space="preserve">10. att riksdagen som sin mening ger regeringen till känna vad i motionen anförts om bidrag till LL-stiftelsen, </w:t>
      </w:r>
    </w:p>
    <w:p w:rsidR="00006EFC" w:rsidRDefault="00006EFC">
      <w:pPr>
        <w:pStyle w:val="Normaltindrag"/>
      </w:pPr>
      <w:r>
        <w:t xml:space="preserve">12. att riksdagen som sin mening ger regeringen till känna vad i motionen anförts om Drottningholmsteaterns ekonomiska situation, </w:t>
      </w:r>
    </w:p>
    <w:p w:rsidR="00006EFC" w:rsidRDefault="00006EFC">
      <w:pPr>
        <w:pStyle w:val="Normaltindrag"/>
      </w:pPr>
      <w:r>
        <w:t>13. att riksdagen avslår regeringens förslag att minska stads-, läns- och r</w:t>
      </w:r>
      <w:r>
        <w:t>e</w:t>
      </w:r>
      <w:r>
        <w:t xml:space="preserve">gionteatrarnas verksamhetsbidrag med 2 %, </w:t>
      </w:r>
    </w:p>
    <w:p w:rsidR="00006EFC" w:rsidRDefault="00006EFC">
      <w:pPr>
        <w:pStyle w:val="Normaltindrag"/>
      </w:pPr>
      <w:r>
        <w:t xml:space="preserve">14. att riksdagen som sin mening ger regeringen till känna vad i motionen anförts om att Östasiatiska museet och Medelhavsmuseet ej skall ingå i den nya myndigheten – Världskulturmuseet, </w:t>
      </w:r>
    </w:p>
    <w:p w:rsidR="00006EFC" w:rsidRDefault="00006EFC">
      <w:pPr>
        <w:pStyle w:val="Normaltindrag"/>
      </w:pPr>
      <w:r>
        <w:t xml:space="preserve">15. att riksdagen avslår regeringens förslag att museiverksamheten skall avsätta 2 % av bidraget till riktade tidsbegränsade bidrag, </w:t>
      </w:r>
    </w:p>
    <w:p w:rsidR="00006EFC" w:rsidRDefault="00006EFC">
      <w:pPr>
        <w:pStyle w:val="Normaltindrag"/>
      </w:pPr>
      <w:r>
        <w:t xml:space="preserve">18. att riksdagen som sin mening ger regeringen till känna vad i motionen anförts om regeringens neddragningar på länsmusikens anslag, </w:t>
      </w:r>
    </w:p>
    <w:p w:rsidR="00006EFC" w:rsidRDefault="00006EFC">
      <w:pPr>
        <w:pStyle w:val="Normaltindrag"/>
      </w:pPr>
      <w:r>
        <w:t xml:space="preserve">19. att riksdagen begär att regeringen initierar förhandlingar med berörda parter i syfte att Stockholms län skall få en egen länsmusikavdelning, </w:t>
      </w:r>
    </w:p>
    <w:p w:rsidR="00006EFC" w:rsidRDefault="00006EFC">
      <w:pPr>
        <w:pStyle w:val="Normaltindrag"/>
      </w:pPr>
      <w:r>
        <w:t xml:space="preserve">20. att riksdagen som sin mening ger regeringen till känna vad i motionen anförts om att tillfälliga medel bör tillföras SSM genom en omfördelning inom anslaget A 2 Bidrag till allmän kulturverksamhet, </w:t>
      </w:r>
    </w:p>
    <w:p w:rsidR="00006EFC" w:rsidRDefault="00006EFC">
      <w:pPr>
        <w:pStyle w:val="Normaltindrag"/>
      </w:pPr>
      <w:r>
        <w:t>21. att riksdagen som sin mening ger regeringen till känna vad i motionen anförts om att minst hälften av filmstödet skall gå till barnfilm av hög kval</w:t>
      </w:r>
      <w:r>
        <w:t>i</w:t>
      </w:r>
      <w:r>
        <w:t xml:space="preserve">tet, </w:t>
      </w:r>
    </w:p>
    <w:p w:rsidR="00006EFC" w:rsidRDefault="00006EFC">
      <w:pPr>
        <w:pStyle w:val="Normaltindrag"/>
      </w:pPr>
      <w:r>
        <w:t xml:space="preserve">22. att riksdagen som sin mening ger regeringen till känna vad i motionen anförts om ideell verksamhet, </w:t>
      </w:r>
    </w:p>
    <w:p w:rsidR="00006EFC" w:rsidRDefault="00006EFC">
      <w:pPr>
        <w:pStyle w:val="Normaltindrag"/>
      </w:pPr>
      <w:r>
        <w:t>23. att riksdagen med följande ändringar i förhållande till regeringens fö</w:t>
      </w:r>
      <w:r>
        <w:t>r</w:t>
      </w:r>
      <w:r>
        <w:t xml:space="preserve">slag anvisar anslagen under utgiftsområde 17 Kultur, medier, trossamfund och fritid enligt uppställning: </w:t>
      </w:r>
    </w:p>
    <w:p w:rsidR="00006EFC" w:rsidRDefault="00006EFC">
      <w:pPr>
        <w:pStyle w:val="Normaltindrag"/>
        <w:spacing w:line="200" w:lineRule="exact"/>
        <w:rPr>
          <w:sz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60"/>
        <w:gridCol w:w="1134"/>
        <w:gridCol w:w="1134"/>
        <w:gridCol w:w="142"/>
      </w:tblGrid>
      <w:tr w:rsidR="00000000">
        <w:tblPrEx>
          <w:tblCellMar>
            <w:top w:w="0" w:type="dxa"/>
            <w:bottom w:w="0" w:type="dxa"/>
          </w:tblCellMar>
        </w:tblPrEx>
        <w:trPr>
          <w:cantSplit/>
          <w:tblHeader/>
        </w:trPr>
        <w:tc>
          <w:tcPr>
            <w:tcW w:w="3756" w:type="dxa"/>
            <w:gridSpan w:val="2"/>
            <w:tcBorders>
              <w:top w:val="nil"/>
              <w:left w:val="nil"/>
              <w:bottom w:val="nil"/>
              <w:right w:val="nil"/>
            </w:tcBorders>
          </w:tcPr>
          <w:p w:rsidR="00006EFC" w:rsidRDefault="00006EFC">
            <w:pPr>
              <w:pStyle w:val="Tabellrubrik"/>
            </w:pPr>
            <w:r>
              <w:t>Anslag</w:t>
            </w:r>
          </w:p>
        </w:tc>
        <w:tc>
          <w:tcPr>
            <w:tcW w:w="1134" w:type="dxa"/>
            <w:tcBorders>
              <w:top w:val="nil"/>
              <w:left w:val="nil"/>
              <w:bottom w:val="nil"/>
              <w:right w:val="nil"/>
            </w:tcBorders>
          </w:tcPr>
          <w:p w:rsidR="00006EFC" w:rsidRDefault="00006EFC">
            <w:pPr>
              <w:pStyle w:val="Tabellrubrik"/>
              <w:jc w:val="left"/>
            </w:pPr>
            <w:r>
              <w:t>Regeringens förslag</w:t>
            </w:r>
          </w:p>
        </w:tc>
        <w:tc>
          <w:tcPr>
            <w:tcW w:w="1276" w:type="dxa"/>
            <w:gridSpan w:val="2"/>
            <w:tcBorders>
              <w:top w:val="nil"/>
              <w:left w:val="nil"/>
              <w:bottom w:val="nil"/>
              <w:right w:val="nil"/>
            </w:tcBorders>
          </w:tcPr>
          <w:p w:rsidR="00006EFC" w:rsidRDefault="00006EFC">
            <w:pPr>
              <w:pStyle w:val="Tabellrubrik"/>
              <w:jc w:val="left"/>
            </w:pPr>
            <w:r>
              <w:t>Anslagsförän</w:t>
            </w:r>
            <w:r>
              <w:t>d</w:t>
            </w:r>
            <w:r>
              <w:softHyphen/>
              <w:t xml:space="preserve">ring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B 2</w:t>
            </w:r>
          </w:p>
        </w:tc>
        <w:tc>
          <w:tcPr>
            <w:tcW w:w="3260" w:type="dxa"/>
            <w:tcBorders>
              <w:top w:val="nil"/>
              <w:left w:val="nil"/>
              <w:bottom w:val="nil"/>
              <w:right w:val="nil"/>
            </w:tcBorders>
          </w:tcPr>
          <w:p w:rsidR="00006EFC" w:rsidRDefault="00006EFC">
            <w:pPr>
              <w:pStyle w:val="Tabell"/>
              <w:spacing w:before="60"/>
            </w:pPr>
            <w:r>
              <w:t>Bidrag till regional musikver</w:t>
            </w:r>
            <w:r>
              <w:t>k</w:t>
            </w:r>
            <w:r>
              <w:t>samhet</w:t>
            </w:r>
          </w:p>
        </w:tc>
        <w:tc>
          <w:tcPr>
            <w:tcW w:w="1134" w:type="dxa"/>
            <w:tcBorders>
              <w:top w:val="nil"/>
              <w:left w:val="nil"/>
              <w:bottom w:val="nil"/>
              <w:right w:val="nil"/>
            </w:tcBorders>
          </w:tcPr>
          <w:p w:rsidR="00006EFC" w:rsidRDefault="00006EFC">
            <w:pPr>
              <w:pStyle w:val="Tabell"/>
              <w:spacing w:before="60"/>
              <w:jc w:val="right"/>
            </w:pPr>
            <w:r>
              <w:t>534 146 000</w:t>
            </w:r>
          </w:p>
        </w:tc>
        <w:tc>
          <w:tcPr>
            <w:tcW w:w="1134" w:type="dxa"/>
            <w:tcBorders>
              <w:top w:val="nil"/>
              <w:left w:val="nil"/>
              <w:bottom w:val="nil"/>
              <w:right w:val="nil"/>
            </w:tcBorders>
          </w:tcPr>
          <w:p w:rsidR="00006EFC" w:rsidRDefault="00006EFC">
            <w:pPr>
              <w:pStyle w:val="Tabell"/>
              <w:spacing w:before="60"/>
              <w:jc w:val="right"/>
            </w:pPr>
            <w:r>
              <w:t xml:space="preserve">+ 10 000 000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ind w:left="340" w:hanging="340"/>
            </w:pPr>
            <w:r>
              <w:t>C 6</w:t>
            </w:r>
          </w:p>
        </w:tc>
        <w:tc>
          <w:tcPr>
            <w:tcW w:w="3260" w:type="dxa"/>
            <w:tcBorders>
              <w:top w:val="nil"/>
              <w:left w:val="nil"/>
              <w:bottom w:val="nil"/>
              <w:right w:val="nil"/>
            </w:tcBorders>
          </w:tcPr>
          <w:p w:rsidR="00006EFC" w:rsidRDefault="00006EFC">
            <w:pPr>
              <w:pStyle w:val="Tabell"/>
              <w:spacing w:before="60"/>
            </w:pPr>
            <w:r>
              <w:t>Bidrag till Stiftelsen för lättläst nyhets</w:t>
            </w:r>
            <w:r>
              <w:softHyphen/>
              <w:t>in</w:t>
            </w:r>
            <w:r>
              <w:softHyphen/>
              <w:t>fo</w:t>
            </w:r>
            <w:r>
              <w:t>r</w:t>
            </w:r>
            <w:r>
              <w:t>mation och litteratur</w:t>
            </w:r>
          </w:p>
        </w:tc>
        <w:tc>
          <w:tcPr>
            <w:tcW w:w="1134" w:type="dxa"/>
            <w:tcBorders>
              <w:top w:val="nil"/>
              <w:left w:val="nil"/>
              <w:bottom w:val="nil"/>
              <w:right w:val="nil"/>
            </w:tcBorders>
          </w:tcPr>
          <w:p w:rsidR="00006EFC" w:rsidRDefault="00006EFC">
            <w:pPr>
              <w:pStyle w:val="Tabell"/>
              <w:spacing w:before="60"/>
              <w:jc w:val="right"/>
            </w:pPr>
            <w:r>
              <w:t>13 305 000</w:t>
            </w:r>
          </w:p>
        </w:tc>
        <w:tc>
          <w:tcPr>
            <w:tcW w:w="1134" w:type="dxa"/>
            <w:tcBorders>
              <w:top w:val="nil"/>
              <w:left w:val="nil"/>
              <w:bottom w:val="nil"/>
              <w:right w:val="nil"/>
            </w:tcBorders>
          </w:tcPr>
          <w:p w:rsidR="00006EFC" w:rsidRDefault="00006EFC">
            <w:pPr>
              <w:pStyle w:val="Tabell"/>
              <w:spacing w:before="60"/>
              <w:jc w:val="right"/>
            </w:pPr>
            <w:r>
              <w:t xml:space="preserve">+1 000 000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K 1</w:t>
            </w:r>
          </w:p>
          <w:p w:rsidR="00006EFC" w:rsidRDefault="00006EFC">
            <w:pPr>
              <w:pStyle w:val="Tabell"/>
              <w:spacing w:before="60"/>
            </w:pPr>
          </w:p>
        </w:tc>
        <w:tc>
          <w:tcPr>
            <w:tcW w:w="3260" w:type="dxa"/>
            <w:tcBorders>
              <w:top w:val="nil"/>
              <w:left w:val="nil"/>
              <w:bottom w:val="nil"/>
              <w:right w:val="nil"/>
            </w:tcBorders>
          </w:tcPr>
          <w:p w:rsidR="00006EFC" w:rsidRDefault="00006EFC">
            <w:pPr>
              <w:pStyle w:val="Tabell"/>
              <w:spacing w:before="60"/>
            </w:pPr>
            <w:r>
              <w:t>Stöd till trossa</w:t>
            </w:r>
            <w:r>
              <w:t>m</w:t>
            </w:r>
            <w:r>
              <w:t>fund</w:t>
            </w:r>
          </w:p>
        </w:tc>
        <w:tc>
          <w:tcPr>
            <w:tcW w:w="1134" w:type="dxa"/>
            <w:tcBorders>
              <w:top w:val="nil"/>
              <w:left w:val="nil"/>
              <w:bottom w:val="nil"/>
              <w:right w:val="nil"/>
            </w:tcBorders>
          </w:tcPr>
          <w:p w:rsidR="00006EFC" w:rsidRDefault="00006EFC">
            <w:pPr>
              <w:pStyle w:val="Tabell"/>
              <w:spacing w:before="60"/>
              <w:jc w:val="right"/>
            </w:pPr>
            <w:r>
              <w:t>55 700 000</w:t>
            </w:r>
          </w:p>
        </w:tc>
        <w:tc>
          <w:tcPr>
            <w:tcW w:w="1134" w:type="dxa"/>
            <w:tcBorders>
              <w:top w:val="nil"/>
              <w:left w:val="nil"/>
              <w:bottom w:val="nil"/>
              <w:right w:val="nil"/>
            </w:tcBorders>
          </w:tcPr>
          <w:p w:rsidR="00006EFC" w:rsidRDefault="00006EFC">
            <w:pPr>
              <w:pStyle w:val="Tabell"/>
              <w:spacing w:before="60"/>
              <w:jc w:val="right"/>
            </w:pPr>
            <w:r>
              <w:t xml:space="preserve">+8 000 000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rPr>
                <w:spacing w:val="-20"/>
                <w:sz w:val="16"/>
              </w:rPr>
            </w:pPr>
            <w:r>
              <w:rPr>
                <w:sz w:val="16"/>
              </w:rPr>
              <w:t>Nytt</w:t>
            </w:r>
            <w:r>
              <w:rPr>
                <w:sz w:val="16"/>
              </w:rPr>
              <w:br/>
            </w:r>
            <w:r>
              <w:rPr>
                <w:spacing w:val="-10"/>
                <w:sz w:val="16"/>
              </w:rPr>
              <w:t>a</w:t>
            </w:r>
            <w:r>
              <w:rPr>
                <w:spacing w:val="-10"/>
                <w:sz w:val="16"/>
              </w:rPr>
              <w:t>n</w:t>
            </w:r>
            <w:r>
              <w:rPr>
                <w:spacing w:val="-10"/>
                <w:sz w:val="16"/>
              </w:rPr>
              <w:t>slag</w:t>
            </w:r>
          </w:p>
        </w:tc>
        <w:tc>
          <w:tcPr>
            <w:tcW w:w="3260" w:type="dxa"/>
            <w:tcBorders>
              <w:top w:val="nil"/>
              <w:left w:val="nil"/>
              <w:bottom w:val="nil"/>
              <w:right w:val="nil"/>
            </w:tcBorders>
          </w:tcPr>
          <w:p w:rsidR="00006EFC" w:rsidRDefault="00006EFC">
            <w:pPr>
              <w:pStyle w:val="Tabell"/>
              <w:spacing w:before="60"/>
            </w:pPr>
            <w:r>
              <w:t>Bidrag till allmänna samlingsl</w:t>
            </w:r>
            <w:r>
              <w:t>o</w:t>
            </w:r>
            <w:r>
              <w:t>kaler</w:t>
            </w:r>
          </w:p>
        </w:tc>
        <w:tc>
          <w:tcPr>
            <w:tcW w:w="1134" w:type="dxa"/>
            <w:tcBorders>
              <w:top w:val="nil"/>
              <w:left w:val="nil"/>
              <w:bottom w:val="nil"/>
              <w:right w:val="nil"/>
            </w:tcBorders>
          </w:tcPr>
          <w:p w:rsidR="00006EFC" w:rsidRDefault="00006EFC">
            <w:pPr>
              <w:pStyle w:val="Tabell"/>
              <w:spacing w:before="60"/>
              <w:jc w:val="right"/>
            </w:pPr>
            <w:r>
              <w:t>–</w:t>
            </w:r>
          </w:p>
        </w:tc>
        <w:tc>
          <w:tcPr>
            <w:tcW w:w="1134" w:type="dxa"/>
            <w:tcBorders>
              <w:top w:val="nil"/>
              <w:left w:val="nil"/>
              <w:bottom w:val="nil"/>
              <w:right w:val="nil"/>
            </w:tcBorders>
          </w:tcPr>
          <w:p w:rsidR="00006EFC" w:rsidRDefault="00006EFC">
            <w:pPr>
              <w:pStyle w:val="Tabell"/>
              <w:spacing w:before="60"/>
              <w:jc w:val="right"/>
            </w:pPr>
            <w:r>
              <w:t xml:space="preserve">+25 000 000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rPr>
                <w:sz w:val="16"/>
              </w:rPr>
              <w:t>Nytt</w:t>
            </w:r>
            <w:r>
              <w:rPr>
                <w:sz w:val="16"/>
              </w:rPr>
              <w:br/>
            </w:r>
            <w:r>
              <w:rPr>
                <w:spacing w:val="-10"/>
                <w:sz w:val="16"/>
              </w:rPr>
              <w:t>a</w:t>
            </w:r>
            <w:r>
              <w:rPr>
                <w:spacing w:val="-10"/>
                <w:sz w:val="16"/>
              </w:rPr>
              <w:t>n</w:t>
            </w:r>
            <w:r>
              <w:rPr>
                <w:spacing w:val="-10"/>
                <w:sz w:val="16"/>
              </w:rPr>
              <w:t>slag</w:t>
            </w:r>
          </w:p>
        </w:tc>
        <w:tc>
          <w:tcPr>
            <w:tcW w:w="3260" w:type="dxa"/>
            <w:tcBorders>
              <w:top w:val="nil"/>
              <w:left w:val="nil"/>
              <w:bottom w:val="nil"/>
              <w:right w:val="nil"/>
            </w:tcBorders>
          </w:tcPr>
          <w:p w:rsidR="00006EFC" w:rsidRDefault="00006EFC">
            <w:pPr>
              <w:pStyle w:val="Tabell"/>
              <w:spacing w:before="60"/>
            </w:pPr>
            <w:r>
              <w:t>Utveckling av den ideella se</w:t>
            </w:r>
            <w:r>
              <w:t>k</w:t>
            </w:r>
            <w:r>
              <w:t>torn</w:t>
            </w:r>
          </w:p>
        </w:tc>
        <w:tc>
          <w:tcPr>
            <w:tcW w:w="1134" w:type="dxa"/>
            <w:tcBorders>
              <w:top w:val="nil"/>
              <w:left w:val="nil"/>
              <w:bottom w:val="nil"/>
              <w:right w:val="nil"/>
            </w:tcBorders>
          </w:tcPr>
          <w:p w:rsidR="00006EFC" w:rsidRDefault="00006EFC">
            <w:pPr>
              <w:pStyle w:val="Tabell"/>
              <w:spacing w:before="60"/>
              <w:jc w:val="right"/>
            </w:pPr>
            <w:r>
              <w:t>–</w:t>
            </w:r>
          </w:p>
        </w:tc>
        <w:tc>
          <w:tcPr>
            <w:tcW w:w="1134" w:type="dxa"/>
            <w:tcBorders>
              <w:top w:val="nil"/>
              <w:left w:val="nil"/>
              <w:bottom w:val="nil"/>
              <w:right w:val="nil"/>
            </w:tcBorders>
          </w:tcPr>
          <w:p w:rsidR="00006EFC" w:rsidRDefault="00006EFC">
            <w:pPr>
              <w:pStyle w:val="Tabell"/>
              <w:spacing w:before="60"/>
              <w:jc w:val="right"/>
            </w:pPr>
            <w:r>
              <w:t xml:space="preserve">+10 000 000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L 1</w:t>
            </w:r>
          </w:p>
        </w:tc>
        <w:tc>
          <w:tcPr>
            <w:tcW w:w="3260" w:type="dxa"/>
            <w:tcBorders>
              <w:top w:val="nil"/>
              <w:left w:val="nil"/>
              <w:bottom w:val="nil"/>
              <w:right w:val="nil"/>
            </w:tcBorders>
          </w:tcPr>
          <w:p w:rsidR="00006EFC" w:rsidRDefault="00006EFC">
            <w:pPr>
              <w:pStyle w:val="Tabell"/>
              <w:spacing w:before="60"/>
            </w:pPr>
            <w:r>
              <w:t>Bidrag till folkbil</w:t>
            </w:r>
            <w:r>
              <w:t>d</w:t>
            </w:r>
            <w:r>
              <w:t>ningen</w:t>
            </w:r>
          </w:p>
        </w:tc>
        <w:tc>
          <w:tcPr>
            <w:tcW w:w="1134" w:type="dxa"/>
            <w:tcBorders>
              <w:top w:val="nil"/>
              <w:left w:val="nil"/>
              <w:bottom w:val="nil"/>
              <w:right w:val="nil"/>
            </w:tcBorders>
          </w:tcPr>
          <w:p w:rsidR="00006EFC" w:rsidRDefault="00006EFC">
            <w:pPr>
              <w:pStyle w:val="Tabell"/>
              <w:spacing w:before="60"/>
              <w:jc w:val="right"/>
            </w:pPr>
            <w:r>
              <w:t>2 508 405 000</w:t>
            </w:r>
          </w:p>
        </w:tc>
        <w:tc>
          <w:tcPr>
            <w:tcW w:w="1134" w:type="dxa"/>
            <w:tcBorders>
              <w:top w:val="nil"/>
              <w:left w:val="nil"/>
              <w:bottom w:val="nil"/>
              <w:right w:val="nil"/>
            </w:tcBorders>
          </w:tcPr>
          <w:p w:rsidR="00006EFC" w:rsidRDefault="00006EFC">
            <w:pPr>
              <w:pStyle w:val="Tabell"/>
              <w:spacing w:before="60"/>
              <w:jc w:val="right"/>
            </w:pPr>
            <w:r>
              <w:t xml:space="preserve">-40 000 000 </w:t>
            </w:r>
          </w:p>
        </w:tc>
      </w:tr>
      <w:tr w:rsidR="00000000">
        <w:tblPrEx>
          <w:tblCellMar>
            <w:top w:w="0" w:type="dxa"/>
            <w:bottom w:w="0" w:type="dxa"/>
          </w:tblCellMar>
        </w:tblPrEx>
        <w:trPr>
          <w:gridAfter w:val="1"/>
          <w:wAfter w:w="142" w:type="dxa"/>
          <w:cantSplit/>
        </w:trPr>
        <w:tc>
          <w:tcPr>
            <w:tcW w:w="3756" w:type="dxa"/>
            <w:gridSpan w:val="2"/>
            <w:tcBorders>
              <w:top w:val="nil"/>
              <w:left w:val="nil"/>
              <w:bottom w:val="nil"/>
              <w:right w:val="nil"/>
            </w:tcBorders>
          </w:tcPr>
          <w:p w:rsidR="00006EFC" w:rsidRDefault="00006EFC">
            <w:pPr>
              <w:pStyle w:val="Tabell"/>
              <w:spacing w:before="60"/>
              <w:rPr>
                <w:b/>
              </w:rPr>
            </w:pPr>
            <w:r>
              <w:rPr>
                <w:b/>
              </w:rPr>
              <w:t xml:space="preserve">Summa </w:t>
            </w:r>
          </w:p>
        </w:tc>
        <w:tc>
          <w:tcPr>
            <w:tcW w:w="1134" w:type="dxa"/>
            <w:tcBorders>
              <w:top w:val="nil"/>
              <w:left w:val="nil"/>
              <w:bottom w:val="nil"/>
              <w:right w:val="nil"/>
            </w:tcBorders>
          </w:tcPr>
          <w:p w:rsidR="00006EFC" w:rsidRDefault="00006EFC">
            <w:pPr>
              <w:pStyle w:val="Tabell"/>
              <w:spacing w:before="60"/>
              <w:jc w:val="right"/>
              <w:rPr>
                <w:b/>
              </w:rPr>
            </w:pPr>
            <w:r>
              <w:rPr>
                <w:b/>
              </w:rPr>
              <w:t>7 452 147 000</w:t>
            </w:r>
          </w:p>
        </w:tc>
        <w:tc>
          <w:tcPr>
            <w:tcW w:w="1134" w:type="dxa"/>
            <w:tcBorders>
              <w:top w:val="nil"/>
              <w:left w:val="nil"/>
              <w:bottom w:val="nil"/>
              <w:right w:val="nil"/>
            </w:tcBorders>
          </w:tcPr>
          <w:p w:rsidR="00006EFC" w:rsidRDefault="00006EFC">
            <w:pPr>
              <w:pStyle w:val="Tabell"/>
              <w:spacing w:before="60"/>
              <w:jc w:val="right"/>
              <w:rPr>
                <w:b/>
              </w:rPr>
            </w:pPr>
            <w:r>
              <w:rPr>
                <w:b/>
              </w:rPr>
              <w:t xml:space="preserve">+14 000 000 </w:t>
            </w:r>
          </w:p>
        </w:tc>
      </w:tr>
    </w:tbl>
    <w:p w:rsidR="00006EFC" w:rsidRDefault="00006EFC">
      <w:r>
        <w:t>1998/99:Kr273 av Birgitta Sellén m.fl. (c) vari yrkas</w:t>
      </w:r>
    </w:p>
    <w:p w:rsidR="00006EFC" w:rsidRDefault="00006EFC">
      <w:pPr>
        <w:pStyle w:val="Normaltindrag"/>
      </w:pPr>
      <w:r>
        <w:t xml:space="preserve">1. att riksdagen som sin mening ger regeringen till känna vad i motionen anförts om regional fördelning av kulturmedel, </w:t>
      </w:r>
    </w:p>
    <w:p w:rsidR="00006EFC" w:rsidRDefault="00006EFC">
      <w:pPr>
        <w:pStyle w:val="Normaltindrag"/>
      </w:pPr>
      <w:r>
        <w:t xml:space="preserve">2. att riksdagen beslutar uppta ett nytt anslag för en särskild satsning på ungdomars kultur i enlighet med vad i motionen anförts, </w:t>
      </w:r>
    </w:p>
    <w:p w:rsidR="00006EFC" w:rsidRDefault="00006EFC">
      <w:pPr>
        <w:pStyle w:val="Normaltindrag"/>
      </w:pPr>
      <w:r>
        <w:t xml:space="preserve">3. att riksdagen beslutar återuppta anslaget för stöd till samlingslokaler i enlighet med vad i motionen anförts, </w:t>
      </w:r>
    </w:p>
    <w:p w:rsidR="00006EFC" w:rsidRDefault="00006EFC">
      <w:pPr>
        <w:pStyle w:val="Normaltindrag"/>
      </w:pPr>
      <w:r>
        <w:t xml:space="preserve">4. att riksdagen som sin mening ger regeringen till känna vad i motionen anförts om ett nationellt uppdrag för Bildens hus i Sundsvall, </w:t>
      </w:r>
    </w:p>
    <w:p w:rsidR="00006EFC" w:rsidRDefault="00006EFC">
      <w:pPr>
        <w:pStyle w:val="Normaltindrag"/>
      </w:pPr>
      <w:r>
        <w:t xml:space="preserve">5. att riksdagen som sin mening ger regeringen till känna vad i motionen anförts om det riktade bidraget för de regionala museerna, </w:t>
      </w:r>
    </w:p>
    <w:p w:rsidR="00006EFC" w:rsidRDefault="00006EFC">
      <w:pPr>
        <w:pStyle w:val="Normaltindrag"/>
      </w:pPr>
      <w:r>
        <w:t xml:space="preserve">6. att riksdagen beslutar att Östasiatiska museet även fortsättningsvis skall tillhöra Statens konstmuseer, </w:t>
      </w:r>
    </w:p>
    <w:p w:rsidR="00006EFC" w:rsidRDefault="00006EFC">
      <w:pPr>
        <w:pStyle w:val="Normaltindrag"/>
      </w:pPr>
      <w:r>
        <w:t xml:space="preserve">7. att riksdagen beslutar att Medelhavsmuseet även fortsättningsvis skall tillhöra Statens historiska museer, </w:t>
      </w:r>
    </w:p>
    <w:p w:rsidR="00006EFC" w:rsidRDefault="00006EFC">
      <w:pPr>
        <w:pStyle w:val="Normaltindrag"/>
      </w:pPr>
      <w:r>
        <w:t>11. att riksdagen beslutar avslå regeringens förslag om överförande av Svenskt visarkiv från Språk- och folkminnesinstitutet till Statens musik</w:t>
      </w:r>
      <w:r>
        <w:softHyphen/>
        <w:t>sa</w:t>
      </w:r>
      <w:r>
        <w:t>m</w:t>
      </w:r>
      <w:r>
        <w:t xml:space="preserve">lingar, </w:t>
      </w:r>
    </w:p>
    <w:p w:rsidR="00006EFC" w:rsidRDefault="00006EFC">
      <w:pPr>
        <w:pStyle w:val="Normaltindrag"/>
        <w:spacing w:after="80"/>
      </w:pPr>
      <w:r>
        <w:t>12. att riksdagen med följande ändringar i förhållande till regeringens fö</w:t>
      </w:r>
      <w:r>
        <w:t>r</w:t>
      </w:r>
      <w:r>
        <w:t xml:space="preserve">slag anvisar anslagen under utgiftsområde 17 Kultur, medier, trossamfund och fritid enligt uppställning: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60"/>
        <w:gridCol w:w="1134"/>
        <w:gridCol w:w="1134"/>
        <w:gridCol w:w="142"/>
      </w:tblGrid>
      <w:tr w:rsidR="00000000">
        <w:tblPrEx>
          <w:tblCellMar>
            <w:top w:w="0" w:type="dxa"/>
            <w:bottom w:w="0" w:type="dxa"/>
          </w:tblCellMar>
        </w:tblPrEx>
        <w:trPr>
          <w:cantSplit/>
        </w:trPr>
        <w:tc>
          <w:tcPr>
            <w:tcW w:w="3756" w:type="dxa"/>
            <w:gridSpan w:val="2"/>
            <w:tcBorders>
              <w:top w:val="nil"/>
              <w:left w:val="nil"/>
              <w:bottom w:val="nil"/>
              <w:right w:val="nil"/>
            </w:tcBorders>
          </w:tcPr>
          <w:p w:rsidR="00006EFC" w:rsidRDefault="00006EFC">
            <w:pPr>
              <w:pStyle w:val="Tabellrubrik"/>
            </w:pPr>
            <w:r>
              <w:t>Anslag</w:t>
            </w:r>
          </w:p>
        </w:tc>
        <w:tc>
          <w:tcPr>
            <w:tcW w:w="1134" w:type="dxa"/>
            <w:tcBorders>
              <w:top w:val="nil"/>
              <w:left w:val="nil"/>
              <w:bottom w:val="nil"/>
              <w:right w:val="nil"/>
            </w:tcBorders>
          </w:tcPr>
          <w:p w:rsidR="00006EFC" w:rsidRDefault="00006EFC">
            <w:pPr>
              <w:pStyle w:val="Tabellrubrik"/>
              <w:jc w:val="left"/>
            </w:pPr>
            <w:r>
              <w:t>Regeringens förslag</w:t>
            </w:r>
          </w:p>
        </w:tc>
        <w:tc>
          <w:tcPr>
            <w:tcW w:w="1276" w:type="dxa"/>
            <w:gridSpan w:val="2"/>
            <w:tcBorders>
              <w:top w:val="nil"/>
              <w:left w:val="nil"/>
              <w:bottom w:val="nil"/>
              <w:right w:val="nil"/>
            </w:tcBorders>
          </w:tcPr>
          <w:p w:rsidR="00006EFC" w:rsidRDefault="00006EFC">
            <w:pPr>
              <w:pStyle w:val="Tabellrubrik"/>
              <w:jc w:val="left"/>
            </w:pPr>
            <w:r>
              <w:t>Anslagsförän</w:t>
            </w:r>
            <w:r>
              <w:t>d</w:t>
            </w:r>
            <w:r>
              <w:softHyphen/>
              <w:t xml:space="preserve">ring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A 2</w:t>
            </w:r>
          </w:p>
        </w:tc>
        <w:tc>
          <w:tcPr>
            <w:tcW w:w="3260" w:type="dxa"/>
            <w:tcBorders>
              <w:top w:val="nil"/>
              <w:left w:val="nil"/>
              <w:bottom w:val="nil"/>
              <w:right w:val="nil"/>
            </w:tcBorders>
          </w:tcPr>
          <w:p w:rsidR="00006EFC" w:rsidRDefault="00006EFC">
            <w:pPr>
              <w:pStyle w:val="Tabell"/>
              <w:spacing w:before="60"/>
            </w:pPr>
            <w:r>
              <w:t>Bidrag till allmän kulturverksamhet</w:t>
            </w:r>
          </w:p>
        </w:tc>
        <w:tc>
          <w:tcPr>
            <w:tcW w:w="1134" w:type="dxa"/>
            <w:tcBorders>
              <w:top w:val="nil"/>
              <w:left w:val="nil"/>
              <w:bottom w:val="nil"/>
              <w:right w:val="nil"/>
            </w:tcBorders>
          </w:tcPr>
          <w:p w:rsidR="00006EFC" w:rsidRDefault="00006EFC">
            <w:pPr>
              <w:pStyle w:val="Tabell"/>
              <w:spacing w:before="60"/>
              <w:jc w:val="right"/>
            </w:pPr>
            <w:r>
              <w:t>122 895 000</w:t>
            </w:r>
          </w:p>
        </w:tc>
        <w:tc>
          <w:tcPr>
            <w:tcW w:w="1134" w:type="dxa"/>
            <w:tcBorders>
              <w:top w:val="nil"/>
              <w:left w:val="nil"/>
              <w:bottom w:val="nil"/>
              <w:right w:val="nil"/>
            </w:tcBorders>
          </w:tcPr>
          <w:p w:rsidR="00006EFC" w:rsidRDefault="00006EFC">
            <w:pPr>
              <w:pStyle w:val="Tabell"/>
              <w:spacing w:before="60"/>
              <w:jc w:val="right"/>
            </w:pPr>
            <w:r>
              <w:t xml:space="preserve">-10 000 000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A 3</w:t>
            </w:r>
          </w:p>
        </w:tc>
        <w:tc>
          <w:tcPr>
            <w:tcW w:w="3260" w:type="dxa"/>
            <w:tcBorders>
              <w:top w:val="nil"/>
              <w:left w:val="nil"/>
              <w:bottom w:val="nil"/>
              <w:right w:val="nil"/>
            </w:tcBorders>
          </w:tcPr>
          <w:p w:rsidR="00006EFC" w:rsidRDefault="00006EFC">
            <w:pPr>
              <w:pStyle w:val="Tabell"/>
              <w:spacing w:before="60"/>
            </w:pPr>
            <w:r>
              <w:t>Nationella uppdrag</w:t>
            </w:r>
          </w:p>
        </w:tc>
        <w:tc>
          <w:tcPr>
            <w:tcW w:w="1134" w:type="dxa"/>
            <w:tcBorders>
              <w:top w:val="nil"/>
              <w:left w:val="nil"/>
              <w:bottom w:val="nil"/>
              <w:right w:val="nil"/>
            </w:tcBorders>
          </w:tcPr>
          <w:p w:rsidR="00006EFC" w:rsidRDefault="00006EFC">
            <w:pPr>
              <w:pStyle w:val="Tabell"/>
              <w:spacing w:before="60"/>
              <w:jc w:val="right"/>
            </w:pPr>
            <w:r>
              <w:t>7 000 000</w:t>
            </w:r>
          </w:p>
        </w:tc>
        <w:tc>
          <w:tcPr>
            <w:tcW w:w="1134" w:type="dxa"/>
            <w:tcBorders>
              <w:top w:val="nil"/>
              <w:left w:val="nil"/>
              <w:bottom w:val="nil"/>
              <w:right w:val="nil"/>
            </w:tcBorders>
          </w:tcPr>
          <w:p w:rsidR="00006EFC" w:rsidRDefault="00006EFC">
            <w:pPr>
              <w:pStyle w:val="Tabell"/>
              <w:spacing w:before="60"/>
              <w:jc w:val="right"/>
            </w:pPr>
            <w:r>
              <w:t xml:space="preserve">+1 000 000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B 1</w:t>
            </w:r>
          </w:p>
        </w:tc>
        <w:tc>
          <w:tcPr>
            <w:tcW w:w="3260" w:type="dxa"/>
            <w:tcBorders>
              <w:top w:val="nil"/>
              <w:left w:val="nil"/>
              <w:bottom w:val="nil"/>
              <w:right w:val="nil"/>
            </w:tcBorders>
          </w:tcPr>
          <w:p w:rsidR="00006EFC" w:rsidRDefault="00006EFC">
            <w:pPr>
              <w:pStyle w:val="Tabell"/>
              <w:spacing w:before="60"/>
            </w:pPr>
            <w:r>
              <w:t>Bidrag till Svenska riksteatern m.fl.</w:t>
            </w:r>
          </w:p>
        </w:tc>
        <w:tc>
          <w:tcPr>
            <w:tcW w:w="1134" w:type="dxa"/>
            <w:tcBorders>
              <w:top w:val="nil"/>
              <w:left w:val="nil"/>
              <w:bottom w:val="nil"/>
              <w:right w:val="nil"/>
            </w:tcBorders>
          </w:tcPr>
          <w:p w:rsidR="00006EFC" w:rsidRDefault="00006EFC">
            <w:pPr>
              <w:pStyle w:val="Tabell"/>
              <w:spacing w:before="60"/>
              <w:jc w:val="right"/>
            </w:pPr>
            <w:r>
              <w:t>750 501 000</w:t>
            </w:r>
          </w:p>
        </w:tc>
        <w:tc>
          <w:tcPr>
            <w:tcW w:w="1134" w:type="dxa"/>
            <w:tcBorders>
              <w:top w:val="nil"/>
              <w:left w:val="nil"/>
              <w:bottom w:val="nil"/>
              <w:right w:val="nil"/>
            </w:tcBorders>
          </w:tcPr>
          <w:p w:rsidR="00006EFC" w:rsidRDefault="00006EFC">
            <w:pPr>
              <w:pStyle w:val="Tabell"/>
              <w:spacing w:before="60"/>
              <w:jc w:val="right"/>
            </w:pPr>
            <w:r>
              <w:t xml:space="preserve">-2 000 000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B 3</w:t>
            </w:r>
          </w:p>
        </w:tc>
        <w:tc>
          <w:tcPr>
            <w:tcW w:w="3260" w:type="dxa"/>
            <w:tcBorders>
              <w:top w:val="nil"/>
              <w:left w:val="nil"/>
              <w:bottom w:val="nil"/>
              <w:right w:val="nil"/>
            </w:tcBorders>
          </w:tcPr>
          <w:p w:rsidR="00006EFC" w:rsidRDefault="00006EFC">
            <w:pPr>
              <w:pStyle w:val="Tabell"/>
              <w:spacing w:before="60"/>
            </w:pPr>
            <w:r>
              <w:t>Bidrag till vissa teater-, dans- och musikä</w:t>
            </w:r>
            <w:r>
              <w:t>n</w:t>
            </w:r>
            <w:r>
              <w:t>damål</w:t>
            </w:r>
          </w:p>
        </w:tc>
        <w:tc>
          <w:tcPr>
            <w:tcW w:w="1134" w:type="dxa"/>
            <w:tcBorders>
              <w:top w:val="nil"/>
              <w:left w:val="nil"/>
              <w:bottom w:val="nil"/>
              <w:right w:val="nil"/>
            </w:tcBorders>
          </w:tcPr>
          <w:p w:rsidR="00006EFC" w:rsidRDefault="00006EFC">
            <w:pPr>
              <w:pStyle w:val="Tabell"/>
              <w:spacing w:before="60"/>
              <w:jc w:val="right"/>
            </w:pPr>
            <w:r>
              <w:t>115 240 000</w:t>
            </w:r>
          </w:p>
        </w:tc>
        <w:tc>
          <w:tcPr>
            <w:tcW w:w="1134" w:type="dxa"/>
            <w:tcBorders>
              <w:top w:val="nil"/>
              <w:left w:val="nil"/>
              <w:bottom w:val="nil"/>
              <w:right w:val="nil"/>
            </w:tcBorders>
          </w:tcPr>
          <w:p w:rsidR="00006EFC" w:rsidRDefault="00006EFC">
            <w:pPr>
              <w:pStyle w:val="Tabell"/>
              <w:spacing w:before="60"/>
              <w:jc w:val="right"/>
            </w:pPr>
            <w:r>
              <w:t xml:space="preserve">-2 700 000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C 2</w:t>
            </w:r>
          </w:p>
        </w:tc>
        <w:tc>
          <w:tcPr>
            <w:tcW w:w="3260" w:type="dxa"/>
            <w:tcBorders>
              <w:top w:val="nil"/>
              <w:left w:val="nil"/>
              <w:bottom w:val="nil"/>
              <w:right w:val="nil"/>
            </w:tcBorders>
          </w:tcPr>
          <w:p w:rsidR="00006EFC" w:rsidRDefault="00006EFC">
            <w:pPr>
              <w:pStyle w:val="Tabell"/>
              <w:spacing w:before="60"/>
            </w:pPr>
            <w:r>
              <w:t>Litteraturstöd</w:t>
            </w:r>
          </w:p>
        </w:tc>
        <w:tc>
          <w:tcPr>
            <w:tcW w:w="1134" w:type="dxa"/>
            <w:tcBorders>
              <w:top w:val="nil"/>
              <w:left w:val="nil"/>
              <w:bottom w:val="nil"/>
              <w:right w:val="nil"/>
            </w:tcBorders>
          </w:tcPr>
          <w:p w:rsidR="00006EFC" w:rsidRDefault="00006EFC">
            <w:pPr>
              <w:pStyle w:val="Tabell"/>
              <w:spacing w:before="60"/>
              <w:jc w:val="right"/>
            </w:pPr>
            <w:r>
              <w:t>89 167 000</w:t>
            </w:r>
          </w:p>
        </w:tc>
        <w:tc>
          <w:tcPr>
            <w:tcW w:w="1134" w:type="dxa"/>
            <w:tcBorders>
              <w:top w:val="nil"/>
              <w:left w:val="nil"/>
              <w:bottom w:val="nil"/>
              <w:right w:val="nil"/>
            </w:tcBorders>
          </w:tcPr>
          <w:p w:rsidR="00006EFC" w:rsidRDefault="00006EFC">
            <w:pPr>
              <w:pStyle w:val="Tabell"/>
              <w:spacing w:before="60"/>
              <w:jc w:val="right"/>
            </w:pPr>
            <w:r>
              <w:t xml:space="preserve">-4 000 000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E 2</w:t>
            </w:r>
          </w:p>
        </w:tc>
        <w:tc>
          <w:tcPr>
            <w:tcW w:w="3260" w:type="dxa"/>
            <w:tcBorders>
              <w:top w:val="nil"/>
              <w:left w:val="nil"/>
              <w:bottom w:val="nil"/>
              <w:right w:val="nil"/>
            </w:tcBorders>
          </w:tcPr>
          <w:p w:rsidR="00006EFC" w:rsidRDefault="00006EFC">
            <w:pPr>
              <w:pStyle w:val="Tabell"/>
              <w:spacing w:before="60"/>
            </w:pPr>
            <w:r>
              <w:t>Ersättningar och bidrag</w:t>
            </w:r>
          </w:p>
        </w:tc>
        <w:tc>
          <w:tcPr>
            <w:tcW w:w="1134" w:type="dxa"/>
            <w:tcBorders>
              <w:top w:val="nil"/>
              <w:left w:val="nil"/>
              <w:bottom w:val="nil"/>
              <w:right w:val="nil"/>
            </w:tcBorders>
          </w:tcPr>
          <w:p w:rsidR="00006EFC" w:rsidRDefault="00006EFC">
            <w:pPr>
              <w:pStyle w:val="Tabell"/>
              <w:spacing w:before="60"/>
              <w:jc w:val="right"/>
            </w:pPr>
            <w:r>
              <w:t>252 350 000</w:t>
            </w:r>
          </w:p>
        </w:tc>
        <w:tc>
          <w:tcPr>
            <w:tcW w:w="1134" w:type="dxa"/>
            <w:tcBorders>
              <w:top w:val="nil"/>
              <w:left w:val="nil"/>
              <w:bottom w:val="nil"/>
              <w:right w:val="nil"/>
            </w:tcBorders>
          </w:tcPr>
          <w:p w:rsidR="00006EFC" w:rsidRDefault="00006EFC">
            <w:pPr>
              <w:pStyle w:val="Tabell"/>
              <w:spacing w:before="60"/>
              <w:jc w:val="right"/>
            </w:pPr>
            <w:r>
              <w:t xml:space="preserve">+50 000 000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H 1</w:t>
            </w:r>
          </w:p>
        </w:tc>
        <w:tc>
          <w:tcPr>
            <w:tcW w:w="3260" w:type="dxa"/>
            <w:tcBorders>
              <w:top w:val="nil"/>
              <w:left w:val="nil"/>
              <w:bottom w:val="nil"/>
              <w:right w:val="nil"/>
            </w:tcBorders>
          </w:tcPr>
          <w:p w:rsidR="00006EFC" w:rsidRDefault="00006EFC">
            <w:pPr>
              <w:pStyle w:val="Tabell"/>
              <w:spacing w:before="60"/>
            </w:pPr>
            <w:r>
              <w:t>Centrala museer: Myndigheter, anslags</w:t>
            </w:r>
            <w:r>
              <w:softHyphen/>
              <w:t>po</w:t>
            </w:r>
            <w:r>
              <w:t>s</w:t>
            </w:r>
            <w:r>
              <w:softHyphen/>
              <w:t>ten, H 1 1 Statens historiska museer</w:t>
            </w:r>
          </w:p>
        </w:tc>
        <w:tc>
          <w:tcPr>
            <w:tcW w:w="1134" w:type="dxa"/>
            <w:tcBorders>
              <w:top w:val="nil"/>
              <w:left w:val="nil"/>
              <w:bottom w:val="nil"/>
              <w:right w:val="nil"/>
            </w:tcBorders>
          </w:tcPr>
          <w:p w:rsidR="00006EFC" w:rsidRDefault="00006EFC">
            <w:pPr>
              <w:pStyle w:val="Tabell"/>
              <w:spacing w:before="60"/>
              <w:jc w:val="right"/>
            </w:pPr>
            <w:r>
              <w:t>62 595 000</w:t>
            </w:r>
          </w:p>
        </w:tc>
        <w:tc>
          <w:tcPr>
            <w:tcW w:w="1134" w:type="dxa"/>
            <w:tcBorders>
              <w:top w:val="nil"/>
              <w:left w:val="nil"/>
              <w:bottom w:val="nil"/>
              <w:right w:val="nil"/>
            </w:tcBorders>
          </w:tcPr>
          <w:p w:rsidR="00006EFC" w:rsidRDefault="00006EFC">
            <w:pPr>
              <w:pStyle w:val="Tabell"/>
              <w:spacing w:before="60"/>
              <w:jc w:val="right"/>
            </w:pPr>
            <w:r>
              <w:t xml:space="preserve">+13 900 000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H 1</w:t>
            </w:r>
          </w:p>
        </w:tc>
        <w:tc>
          <w:tcPr>
            <w:tcW w:w="3260" w:type="dxa"/>
            <w:tcBorders>
              <w:top w:val="nil"/>
              <w:left w:val="nil"/>
              <w:bottom w:val="nil"/>
              <w:right w:val="nil"/>
            </w:tcBorders>
          </w:tcPr>
          <w:p w:rsidR="00006EFC" w:rsidRDefault="00006EFC">
            <w:pPr>
              <w:pStyle w:val="Tabell"/>
              <w:spacing w:before="60"/>
            </w:pPr>
            <w:r>
              <w:t>Centrala museer: Myndigheter, anslagspo</w:t>
            </w:r>
            <w:r>
              <w:t>s</w:t>
            </w:r>
            <w:r>
              <w:softHyphen/>
              <w:t>ten, H 1 2 Statens konstm</w:t>
            </w:r>
            <w:r>
              <w:t>u</w:t>
            </w:r>
            <w:r>
              <w:t>seer</w:t>
            </w:r>
          </w:p>
        </w:tc>
        <w:tc>
          <w:tcPr>
            <w:tcW w:w="1134" w:type="dxa"/>
            <w:tcBorders>
              <w:top w:val="nil"/>
              <w:left w:val="nil"/>
              <w:bottom w:val="nil"/>
              <w:right w:val="nil"/>
            </w:tcBorders>
          </w:tcPr>
          <w:p w:rsidR="00006EFC" w:rsidRDefault="00006EFC">
            <w:pPr>
              <w:pStyle w:val="Tabell"/>
              <w:spacing w:before="60"/>
              <w:jc w:val="right"/>
            </w:pPr>
            <w:r>
              <w:t>136 348 000</w:t>
            </w:r>
          </w:p>
        </w:tc>
        <w:tc>
          <w:tcPr>
            <w:tcW w:w="1134" w:type="dxa"/>
            <w:tcBorders>
              <w:top w:val="nil"/>
              <w:left w:val="nil"/>
              <w:bottom w:val="nil"/>
              <w:right w:val="nil"/>
            </w:tcBorders>
          </w:tcPr>
          <w:p w:rsidR="00006EFC" w:rsidRDefault="00006EFC">
            <w:pPr>
              <w:pStyle w:val="Tabell"/>
              <w:spacing w:before="60"/>
              <w:jc w:val="right"/>
            </w:pPr>
            <w:r>
              <w:t xml:space="preserve">+14 000 000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H 1</w:t>
            </w:r>
          </w:p>
        </w:tc>
        <w:tc>
          <w:tcPr>
            <w:tcW w:w="3260" w:type="dxa"/>
            <w:tcBorders>
              <w:top w:val="nil"/>
              <w:left w:val="nil"/>
              <w:bottom w:val="nil"/>
              <w:right w:val="nil"/>
            </w:tcBorders>
          </w:tcPr>
          <w:p w:rsidR="00006EFC" w:rsidRDefault="00006EFC">
            <w:pPr>
              <w:pStyle w:val="Tabell"/>
              <w:spacing w:before="60"/>
            </w:pPr>
            <w:r>
              <w:t>Centrala museer: Myndigheter, anslagspo</w:t>
            </w:r>
            <w:r>
              <w:t>s</w:t>
            </w:r>
            <w:r>
              <w:t>ten</w:t>
            </w:r>
            <w:r>
              <w:br/>
              <w:t>H 1 10 Världskultu</w:t>
            </w:r>
            <w:r>
              <w:t>r</w:t>
            </w:r>
            <w:r>
              <w:t>museet</w:t>
            </w:r>
          </w:p>
        </w:tc>
        <w:tc>
          <w:tcPr>
            <w:tcW w:w="1134" w:type="dxa"/>
            <w:tcBorders>
              <w:top w:val="nil"/>
              <w:left w:val="nil"/>
              <w:bottom w:val="nil"/>
              <w:right w:val="nil"/>
            </w:tcBorders>
          </w:tcPr>
          <w:p w:rsidR="00006EFC" w:rsidRDefault="00006EFC">
            <w:pPr>
              <w:pStyle w:val="Tabell"/>
              <w:spacing w:before="60"/>
              <w:jc w:val="right"/>
            </w:pPr>
            <w:r>
              <w:t>83 204 000</w:t>
            </w:r>
          </w:p>
        </w:tc>
        <w:tc>
          <w:tcPr>
            <w:tcW w:w="1134" w:type="dxa"/>
            <w:tcBorders>
              <w:top w:val="nil"/>
              <w:left w:val="nil"/>
              <w:bottom w:val="nil"/>
              <w:right w:val="nil"/>
            </w:tcBorders>
          </w:tcPr>
          <w:p w:rsidR="00006EFC" w:rsidRDefault="00006EFC">
            <w:pPr>
              <w:pStyle w:val="Tabell"/>
              <w:spacing w:before="60"/>
              <w:jc w:val="right"/>
            </w:pPr>
            <w:r>
              <w:t xml:space="preserve">-27 900 000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I 1</w:t>
            </w:r>
          </w:p>
        </w:tc>
        <w:tc>
          <w:tcPr>
            <w:tcW w:w="3260" w:type="dxa"/>
            <w:tcBorders>
              <w:top w:val="nil"/>
              <w:left w:val="nil"/>
              <w:bottom w:val="nil"/>
              <w:right w:val="nil"/>
            </w:tcBorders>
          </w:tcPr>
          <w:p w:rsidR="00006EFC" w:rsidRDefault="00006EFC">
            <w:pPr>
              <w:pStyle w:val="Tabell"/>
              <w:spacing w:before="60"/>
            </w:pPr>
            <w:r>
              <w:t>Filmstöd</w:t>
            </w:r>
          </w:p>
        </w:tc>
        <w:tc>
          <w:tcPr>
            <w:tcW w:w="1134" w:type="dxa"/>
            <w:tcBorders>
              <w:top w:val="nil"/>
              <w:left w:val="nil"/>
              <w:bottom w:val="nil"/>
              <w:right w:val="nil"/>
            </w:tcBorders>
          </w:tcPr>
          <w:p w:rsidR="00006EFC" w:rsidRDefault="00006EFC">
            <w:pPr>
              <w:pStyle w:val="Tabell"/>
              <w:spacing w:before="60"/>
              <w:jc w:val="right"/>
            </w:pPr>
            <w:r>
              <w:t>142 403 000</w:t>
            </w:r>
          </w:p>
        </w:tc>
        <w:tc>
          <w:tcPr>
            <w:tcW w:w="1134" w:type="dxa"/>
            <w:tcBorders>
              <w:top w:val="nil"/>
              <w:left w:val="nil"/>
              <w:bottom w:val="nil"/>
              <w:right w:val="nil"/>
            </w:tcBorders>
          </w:tcPr>
          <w:p w:rsidR="00006EFC" w:rsidRDefault="00006EFC">
            <w:pPr>
              <w:pStyle w:val="Tabell"/>
              <w:spacing w:before="60"/>
              <w:jc w:val="right"/>
            </w:pPr>
            <w:r>
              <w:t xml:space="preserve">-2 300 000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r>
              <w:t>L 1</w:t>
            </w:r>
          </w:p>
        </w:tc>
        <w:tc>
          <w:tcPr>
            <w:tcW w:w="3260" w:type="dxa"/>
            <w:tcBorders>
              <w:top w:val="nil"/>
              <w:left w:val="nil"/>
              <w:bottom w:val="nil"/>
              <w:right w:val="nil"/>
            </w:tcBorders>
          </w:tcPr>
          <w:p w:rsidR="00006EFC" w:rsidRDefault="00006EFC">
            <w:pPr>
              <w:pStyle w:val="Tabell"/>
              <w:spacing w:before="60"/>
            </w:pPr>
            <w:r>
              <w:t>Bidrag till folkbil</w:t>
            </w:r>
            <w:r>
              <w:t>d</w:t>
            </w:r>
            <w:r>
              <w:t>ningen</w:t>
            </w:r>
          </w:p>
        </w:tc>
        <w:tc>
          <w:tcPr>
            <w:tcW w:w="1134" w:type="dxa"/>
            <w:tcBorders>
              <w:top w:val="nil"/>
              <w:left w:val="nil"/>
              <w:bottom w:val="nil"/>
              <w:right w:val="nil"/>
            </w:tcBorders>
          </w:tcPr>
          <w:p w:rsidR="00006EFC" w:rsidRDefault="00006EFC">
            <w:pPr>
              <w:pStyle w:val="Tabell"/>
              <w:spacing w:before="60"/>
              <w:jc w:val="right"/>
            </w:pPr>
            <w:r>
              <w:t>2 508 405 000</w:t>
            </w:r>
          </w:p>
        </w:tc>
        <w:tc>
          <w:tcPr>
            <w:tcW w:w="1134" w:type="dxa"/>
            <w:tcBorders>
              <w:top w:val="nil"/>
              <w:left w:val="nil"/>
              <w:bottom w:val="nil"/>
              <w:right w:val="nil"/>
            </w:tcBorders>
          </w:tcPr>
          <w:p w:rsidR="00006EFC" w:rsidRDefault="00006EFC">
            <w:pPr>
              <w:pStyle w:val="Tabell"/>
              <w:spacing w:before="60"/>
              <w:jc w:val="right"/>
            </w:pPr>
            <w:r>
              <w:t xml:space="preserve">-40 000 000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p>
        </w:tc>
        <w:tc>
          <w:tcPr>
            <w:tcW w:w="3260" w:type="dxa"/>
            <w:tcBorders>
              <w:top w:val="nil"/>
              <w:left w:val="nil"/>
              <w:bottom w:val="nil"/>
              <w:right w:val="nil"/>
            </w:tcBorders>
          </w:tcPr>
          <w:p w:rsidR="00006EFC" w:rsidRDefault="00006EFC">
            <w:pPr>
              <w:pStyle w:val="Tabell"/>
              <w:spacing w:before="60"/>
            </w:pPr>
            <w:r>
              <w:t>Särskild satsning på un</w:t>
            </w:r>
            <w:r>
              <w:t>g</w:t>
            </w:r>
            <w:r>
              <w:t>domars kultur</w:t>
            </w:r>
          </w:p>
        </w:tc>
        <w:tc>
          <w:tcPr>
            <w:tcW w:w="1134" w:type="dxa"/>
            <w:tcBorders>
              <w:top w:val="nil"/>
              <w:left w:val="nil"/>
              <w:bottom w:val="nil"/>
              <w:right w:val="nil"/>
            </w:tcBorders>
          </w:tcPr>
          <w:p w:rsidR="00006EFC" w:rsidRDefault="00006EFC">
            <w:pPr>
              <w:pStyle w:val="Tabell"/>
              <w:spacing w:before="60"/>
              <w:jc w:val="right"/>
            </w:pPr>
            <w:r>
              <w:t>–</w:t>
            </w:r>
          </w:p>
        </w:tc>
        <w:tc>
          <w:tcPr>
            <w:tcW w:w="1134" w:type="dxa"/>
            <w:tcBorders>
              <w:top w:val="nil"/>
              <w:left w:val="nil"/>
              <w:bottom w:val="nil"/>
              <w:right w:val="nil"/>
            </w:tcBorders>
          </w:tcPr>
          <w:p w:rsidR="00006EFC" w:rsidRDefault="00006EFC">
            <w:pPr>
              <w:pStyle w:val="Tabell"/>
              <w:spacing w:before="60"/>
              <w:jc w:val="right"/>
            </w:pPr>
            <w:r>
              <w:t xml:space="preserve">+20 000 000 </w:t>
            </w:r>
          </w:p>
        </w:tc>
      </w:tr>
      <w:tr w:rsidR="00000000">
        <w:tblPrEx>
          <w:tblCellMar>
            <w:top w:w="0" w:type="dxa"/>
            <w:bottom w:w="0" w:type="dxa"/>
          </w:tblCellMar>
        </w:tblPrEx>
        <w:trPr>
          <w:gridAfter w:val="1"/>
          <w:wAfter w:w="142" w:type="dxa"/>
        </w:trPr>
        <w:tc>
          <w:tcPr>
            <w:tcW w:w="496" w:type="dxa"/>
            <w:tcBorders>
              <w:top w:val="nil"/>
              <w:left w:val="nil"/>
              <w:bottom w:val="nil"/>
              <w:right w:val="nil"/>
            </w:tcBorders>
          </w:tcPr>
          <w:p w:rsidR="00006EFC" w:rsidRDefault="00006EFC">
            <w:pPr>
              <w:pStyle w:val="Tabell"/>
              <w:spacing w:before="60"/>
            </w:pPr>
          </w:p>
        </w:tc>
        <w:tc>
          <w:tcPr>
            <w:tcW w:w="3260" w:type="dxa"/>
            <w:tcBorders>
              <w:top w:val="nil"/>
              <w:left w:val="nil"/>
              <w:bottom w:val="nil"/>
              <w:right w:val="nil"/>
            </w:tcBorders>
          </w:tcPr>
          <w:p w:rsidR="00006EFC" w:rsidRDefault="00006EFC">
            <w:pPr>
              <w:pStyle w:val="Tabell"/>
              <w:spacing w:before="60"/>
            </w:pPr>
            <w:r>
              <w:t>Stöd till samlingslokaler</w:t>
            </w:r>
          </w:p>
        </w:tc>
        <w:tc>
          <w:tcPr>
            <w:tcW w:w="1134" w:type="dxa"/>
            <w:tcBorders>
              <w:top w:val="nil"/>
              <w:left w:val="nil"/>
              <w:bottom w:val="nil"/>
              <w:right w:val="nil"/>
            </w:tcBorders>
          </w:tcPr>
          <w:p w:rsidR="00006EFC" w:rsidRDefault="00006EFC">
            <w:pPr>
              <w:pStyle w:val="Tabell"/>
              <w:spacing w:before="60"/>
              <w:jc w:val="right"/>
            </w:pPr>
            <w:r>
              <w:t>–</w:t>
            </w:r>
          </w:p>
        </w:tc>
        <w:tc>
          <w:tcPr>
            <w:tcW w:w="1134" w:type="dxa"/>
            <w:tcBorders>
              <w:top w:val="nil"/>
              <w:left w:val="nil"/>
              <w:bottom w:val="nil"/>
              <w:right w:val="nil"/>
            </w:tcBorders>
          </w:tcPr>
          <w:p w:rsidR="00006EFC" w:rsidRDefault="00006EFC">
            <w:pPr>
              <w:pStyle w:val="Tabell"/>
              <w:spacing w:before="60"/>
              <w:jc w:val="right"/>
            </w:pPr>
            <w:r>
              <w:t xml:space="preserve">+40 000 000 </w:t>
            </w:r>
          </w:p>
        </w:tc>
      </w:tr>
      <w:tr w:rsidR="00000000">
        <w:tblPrEx>
          <w:tblCellMar>
            <w:top w:w="0" w:type="dxa"/>
            <w:bottom w:w="0" w:type="dxa"/>
          </w:tblCellMar>
        </w:tblPrEx>
        <w:trPr>
          <w:gridAfter w:val="1"/>
          <w:wAfter w:w="142" w:type="dxa"/>
          <w:cantSplit/>
        </w:trPr>
        <w:tc>
          <w:tcPr>
            <w:tcW w:w="3756" w:type="dxa"/>
            <w:gridSpan w:val="2"/>
            <w:tcBorders>
              <w:top w:val="nil"/>
              <w:left w:val="nil"/>
              <w:bottom w:val="nil"/>
              <w:right w:val="nil"/>
            </w:tcBorders>
          </w:tcPr>
          <w:p w:rsidR="00006EFC" w:rsidRDefault="00006EFC">
            <w:pPr>
              <w:pStyle w:val="Tabell"/>
              <w:spacing w:before="60"/>
              <w:rPr>
                <w:b/>
              </w:rPr>
            </w:pPr>
            <w:r>
              <w:rPr>
                <w:b/>
              </w:rPr>
              <w:t xml:space="preserve">Summa </w:t>
            </w:r>
          </w:p>
        </w:tc>
        <w:tc>
          <w:tcPr>
            <w:tcW w:w="1134" w:type="dxa"/>
            <w:tcBorders>
              <w:top w:val="nil"/>
              <w:left w:val="nil"/>
              <w:bottom w:val="nil"/>
              <w:right w:val="nil"/>
            </w:tcBorders>
          </w:tcPr>
          <w:p w:rsidR="00006EFC" w:rsidRDefault="00006EFC">
            <w:pPr>
              <w:pStyle w:val="Tabell"/>
              <w:spacing w:before="60"/>
              <w:jc w:val="right"/>
              <w:rPr>
                <w:b/>
              </w:rPr>
            </w:pPr>
            <w:r>
              <w:rPr>
                <w:b/>
              </w:rPr>
              <w:t>7 452 147 000</w:t>
            </w:r>
          </w:p>
        </w:tc>
        <w:tc>
          <w:tcPr>
            <w:tcW w:w="1134" w:type="dxa"/>
            <w:tcBorders>
              <w:top w:val="nil"/>
              <w:left w:val="nil"/>
              <w:bottom w:val="nil"/>
              <w:right w:val="nil"/>
            </w:tcBorders>
          </w:tcPr>
          <w:p w:rsidR="00006EFC" w:rsidRDefault="00006EFC">
            <w:pPr>
              <w:pStyle w:val="Tabell"/>
              <w:spacing w:before="60"/>
              <w:jc w:val="right"/>
              <w:rPr>
                <w:b/>
              </w:rPr>
            </w:pPr>
            <w:r>
              <w:rPr>
                <w:b/>
              </w:rPr>
              <w:t xml:space="preserve">+50 000 000 </w:t>
            </w:r>
          </w:p>
        </w:tc>
      </w:tr>
    </w:tbl>
    <w:p w:rsidR="00006EFC" w:rsidRDefault="00006EFC">
      <w:r>
        <w:t>1998/99:Kr274 av Birger Schlaug m.fl. (mp) vari yrkas</w:t>
      </w:r>
    </w:p>
    <w:p w:rsidR="00006EFC" w:rsidRDefault="00006EFC">
      <w:pPr>
        <w:pStyle w:val="Normaltindrag"/>
        <w:spacing w:after="80"/>
      </w:pPr>
      <w:r>
        <w:t xml:space="preserve">1. att riksdagen beslutar att på statsbudgeten för 1999 fördela anslagen på utgiftsområde 17 Kultur, medier, trossamfund och fritid i enlighet med vad som anförts i motionen enligt följande tabell: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1134"/>
        <w:gridCol w:w="992"/>
      </w:tblGrid>
      <w:tr w:rsidR="00000000">
        <w:tblPrEx>
          <w:tblCellMar>
            <w:top w:w="0" w:type="dxa"/>
            <w:bottom w:w="0" w:type="dxa"/>
          </w:tblCellMar>
        </w:tblPrEx>
        <w:trPr>
          <w:cantSplit/>
          <w:tblHeader/>
        </w:trPr>
        <w:tc>
          <w:tcPr>
            <w:tcW w:w="3756" w:type="dxa"/>
            <w:gridSpan w:val="2"/>
            <w:tcBorders>
              <w:top w:val="nil"/>
              <w:left w:val="nil"/>
              <w:bottom w:val="nil"/>
              <w:right w:val="nil"/>
            </w:tcBorders>
          </w:tcPr>
          <w:p w:rsidR="00006EFC" w:rsidRDefault="00006EFC">
            <w:pPr>
              <w:pStyle w:val="Tabellrubrik"/>
            </w:pPr>
            <w:r>
              <w:t>Anslag</w:t>
            </w:r>
          </w:p>
        </w:tc>
        <w:tc>
          <w:tcPr>
            <w:tcW w:w="1134" w:type="dxa"/>
            <w:tcBorders>
              <w:top w:val="nil"/>
              <w:left w:val="nil"/>
              <w:bottom w:val="nil"/>
              <w:right w:val="nil"/>
            </w:tcBorders>
          </w:tcPr>
          <w:p w:rsidR="00006EFC" w:rsidRDefault="00006EFC">
            <w:pPr>
              <w:pStyle w:val="Tabellrubrik"/>
              <w:jc w:val="left"/>
            </w:pPr>
            <w:r>
              <w:t>Regeringens förslag</w:t>
            </w:r>
          </w:p>
        </w:tc>
        <w:tc>
          <w:tcPr>
            <w:tcW w:w="992" w:type="dxa"/>
            <w:tcBorders>
              <w:top w:val="nil"/>
              <w:left w:val="nil"/>
              <w:bottom w:val="nil"/>
              <w:right w:val="nil"/>
            </w:tcBorders>
          </w:tcPr>
          <w:p w:rsidR="00006EFC" w:rsidRDefault="00006EFC">
            <w:pPr>
              <w:pStyle w:val="Tabellrubrik"/>
              <w:jc w:val="left"/>
            </w:pPr>
            <w:r>
              <w:t>Avvikelse</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Nytt anslag</w:t>
            </w:r>
          </w:p>
        </w:tc>
        <w:tc>
          <w:tcPr>
            <w:tcW w:w="3119" w:type="dxa"/>
            <w:tcBorders>
              <w:top w:val="nil"/>
              <w:left w:val="nil"/>
              <w:bottom w:val="nil"/>
              <w:right w:val="nil"/>
            </w:tcBorders>
          </w:tcPr>
          <w:p w:rsidR="00006EFC" w:rsidRDefault="00006EFC">
            <w:pPr>
              <w:pStyle w:val="Tabell"/>
              <w:spacing w:before="60"/>
            </w:pPr>
            <w:r>
              <w:t>Agenda 21</w:t>
            </w:r>
          </w:p>
        </w:tc>
        <w:tc>
          <w:tcPr>
            <w:tcW w:w="1134" w:type="dxa"/>
            <w:tcBorders>
              <w:top w:val="nil"/>
              <w:left w:val="nil"/>
              <w:bottom w:val="nil"/>
              <w:right w:val="nil"/>
            </w:tcBorders>
          </w:tcPr>
          <w:p w:rsidR="00006EFC" w:rsidRDefault="00006EFC">
            <w:pPr>
              <w:pStyle w:val="Tabell"/>
              <w:spacing w:before="60"/>
              <w:jc w:val="right"/>
            </w:pPr>
            <w:r>
              <w:t>–</w:t>
            </w:r>
          </w:p>
        </w:tc>
        <w:tc>
          <w:tcPr>
            <w:tcW w:w="992" w:type="dxa"/>
            <w:tcBorders>
              <w:top w:val="nil"/>
              <w:left w:val="nil"/>
              <w:bottom w:val="nil"/>
              <w:right w:val="nil"/>
            </w:tcBorders>
          </w:tcPr>
          <w:p w:rsidR="00006EFC" w:rsidRDefault="00006EFC">
            <w:pPr>
              <w:pStyle w:val="Tabell"/>
              <w:spacing w:before="60"/>
              <w:jc w:val="right"/>
            </w:pPr>
            <w:r>
              <w:t xml:space="preserve">400 000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ind w:left="340" w:hanging="340"/>
            </w:pPr>
            <w:r>
              <w:t>B 2</w:t>
            </w:r>
          </w:p>
        </w:tc>
        <w:tc>
          <w:tcPr>
            <w:tcW w:w="3119" w:type="dxa"/>
            <w:tcBorders>
              <w:top w:val="nil"/>
              <w:left w:val="nil"/>
              <w:bottom w:val="nil"/>
              <w:right w:val="nil"/>
            </w:tcBorders>
          </w:tcPr>
          <w:p w:rsidR="00006EFC" w:rsidRDefault="00006EFC">
            <w:pPr>
              <w:pStyle w:val="Tabell"/>
              <w:spacing w:before="60"/>
            </w:pPr>
            <w:r>
              <w:t>Bidrag till regional musikverksamhet samt re</w:t>
            </w:r>
            <w:r>
              <w:softHyphen/>
              <w:t>gionala och lokala teater-, dans- och musikinstit</w:t>
            </w:r>
            <w:r>
              <w:t>u</w:t>
            </w:r>
            <w:r>
              <w:t>tioner</w:t>
            </w:r>
          </w:p>
        </w:tc>
        <w:tc>
          <w:tcPr>
            <w:tcW w:w="1134" w:type="dxa"/>
            <w:tcBorders>
              <w:top w:val="nil"/>
              <w:left w:val="nil"/>
              <w:bottom w:val="nil"/>
              <w:right w:val="nil"/>
            </w:tcBorders>
          </w:tcPr>
          <w:p w:rsidR="00006EFC" w:rsidRDefault="00006EFC">
            <w:pPr>
              <w:pStyle w:val="Tabell"/>
              <w:spacing w:before="60"/>
              <w:jc w:val="right"/>
            </w:pPr>
            <w:r>
              <w:t>534 000 000</w:t>
            </w:r>
          </w:p>
        </w:tc>
        <w:tc>
          <w:tcPr>
            <w:tcW w:w="992" w:type="dxa"/>
            <w:tcBorders>
              <w:top w:val="nil"/>
              <w:left w:val="nil"/>
              <w:bottom w:val="nil"/>
              <w:right w:val="nil"/>
            </w:tcBorders>
          </w:tcPr>
          <w:p w:rsidR="00006EFC" w:rsidRDefault="00006EFC">
            <w:pPr>
              <w:pStyle w:val="Tabell"/>
              <w:spacing w:before="60"/>
              <w:jc w:val="right"/>
            </w:pPr>
            <w:r>
              <w:t xml:space="preserve">19 000 000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B 3</w:t>
            </w:r>
          </w:p>
        </w:tc>
        <w:tc>
          <w:tcPr>
            <w:tcW w:w="3119" w:type="dxa"/>
            <w:tcBorders>
              <w:top w:val="nil"/>
              <w:left w:val="nil"/>
              <w:bottom w:val="nil"/>
              <w:right w:val="nil"/>
            </w:tcBorders>
          </w:tcPr>
          <w:p w:rsidR="00006EFC" w:rsidRDefault="00006EFC">
            <w:pPr>
              <w:pStyle w:val="Tabell"/>
              <w:spacing w:before="60"/>
            </w:pPr>
            <w:r>
              <w:t>Bidrag till vissa teater-, dans- och m</w:t>
            </w:r>
            <w:r>
              <w:t>u</w:t>
            </w:r>
            <w:r>
              <w:t>sikändamål</w:t>
            </w:r>
          </w:p>
        </w:tc>
        <w:tc>
          <w:tcPr>
            <w:tcW w:w="1134" w:type="dxa"/>
            <w:tcBorders>
              <w:top w:val="nil"/>
              <w:left w:val="nil"/>
              <w:bottom w:val="nil"/>
              <w:right w:val="nil"/>
            </w:tcBorders>
          </w:tcPr>
          <w:p w:rsidR="00006EFC" w:rsidRDefault="00006EFC">
            <w:pPr>
              <w:pStyle w:val="Tabell"/>
              <w:spacing w:before="60"/>
              <w:jc w:val="right"/>
            </w:pPr>
            <w:r>
              <w:t>115 000 000</w:t>
            </w:r>
          </w:p>
        </w:tc>
        <w:tc>
          <w:tcPr>
            <w:tcW w:w="992" w:type="dxa"/>
            <w:tcBorders>
              <w:top w:val="nil"/>
              <w:left w:val="nil"/>
              <w:bottom w:val="nil"/>
              <w:right w:val="nil"/>
            </w:tcBorders>
          </w:tcPr>
          <w:p w:rsidR="00006EFC" w:rsidRDefault="00006EFC">
            <w:pPr>
              <w:pStyle w:val="Tabell"/>
              <w:spacing w:before="60"/>
              <w:jc w:val="right"/>
            </w:pPr>
            <w:r>
              <w:t xml:space="preserve">7 000 000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D 5</w:t>
            </w:r>
          </w:p>
        </w:tc>
        <w:tc>
          <w:tcPr>
            <w:tcW w:w="3119" w:type="dxa"/>
            <w:tcBorders>
              <w:top w:val="nil"/>
              <w:left w:val="nil"/>
              <w:bottom w:val="nil"/>
              <w:right w:val="nil"/>
            </w:tcBorders>
          </w:tcPr>
          <w:p w:rsidR="00006EFC" w:rsidRDefault="00006EFC">
            <w:pPr>
              <w:pStyle w:val="Tabell"/>
              <w:spacing w:before="60"/>
            </w:pPr>
            <w:r>
              <w:t>Bidrag till bild- och fo</w:t>
            </w:r>
            <w:r>
              <w:t>r</w:t>
            </w:r>
            <w:r>
              <w:t>mområdet</w:t>
            </w:r>
          </w:p>
        </w:tc>
        <w:tc>
          <w:tcPr>
            <w:tcW w:w="1134" w:type="dxa"/>
            <w:tcBorders>
              <w:top w:val="nil"/>
              <w:left w:val="nil"/>
              <w:bottom w:val="nil"/>
              <w:right w:val="nil"/>
            </w:tcBorders>
          </w:tcPr>
          <w:p w:rsidR="00006EFC" w:rsidRDefault="00006EFC">
            <w:pPr>
              <w:pStyle w:val="Tabell"/>
              <w:spacing w:before="60"/>
              <w:jc w:val="right"/>
            </w:pPr>
            <w:r>
              <w:t>27 000 000</w:t>
            </w:r>
          </w:p>
        </w:tc>
        <w:tc>
          <w:tcPr>
            <w:tcW w:w="992" w:type="dxa"/>
            <w:tcBorders>
              <w:top w:val="nil"/>
              <w:left w:val="nil"/>
              <w:bottom w:val="nil"/>
              <w:right w:val="nil"/>
            </w:tcBorders>
          </w:tcPr>
          <w:p w:rsidR="00006EFC" w:rsidRDefault="00006EFC">
            <w:pPr>
              <w:pStyle w:val="Tabell"/>
              <w:spacing w:before="60"/>
              <w:jc w:val="right"/>
            </w:pPr>
            <w:r>
              <w:t xml:space="preserve">2 000 000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H 4</w:t>
            </w:r>
          </w:p>
        </w:tc>
        <w:tc>
          <w:tcPr>
            <w:tcW w:w="3119" w:type="dxa"/>
            <w:tcBorders>
              <w:top w:val="nil"/>
              <w:left w:val="nil"/>
              <w:bottom w:val="nil"/>
              <w:right w:val="nil"/>
            </w:tcBorders>
          </w:tcPr>
          <w:p w:rsidR="00006EFC" w:rsidRDefault="00006EFC">
            <w:pPr>
              <w:pStyle w:val="Tabell"/>
              <w:spacing w:before="60"/>
            </w:pPr>
            <w:r>
              <w:t>Bidrag till vissa mus</w:t>
            </w:r>
            <w:r>
              <w:t>e</w:t>
            </w:r>
            <w:r>
              <w:t>er</w:t>
            </w:r>
          </w:p>
        </w:tc>
        <w:tc>
          <w:tcPr>
            <w:tcW w:w="1134" w:type="dxa"/>
            <w:tcBorders>
              <w:top w:val="nil"/>
              <w:left w:val="nil"/>
              <w:bottom w:val="nil"/>
              <w:right w:val="nil"/>
            </w:tcBorders>
          </w:tcPr>
          <w:p w:rsidR="00006EFC" w:rsidRDefault="00006EFC">
            <w:pPr>
              <w:pStyle w:val="Tabell"/>
              <w:spacing w:before="60"/>
              <w:jc w:val="right"/>
            </w:pPr>
            <w:r>
              <w:t>39 000 000</w:t>
            </w:r>
          </w:p>
        </w:tc>
        <w:tc>
          <w:tcPr>
            <w:tcW w:w="992" w:type="dxa"/>
            <w:tcBorders>
              <w:top w:val="nil"/>
              <w:left w:val="nil"/>
              <w:bottom w:val="nil"/>
              <w:right w:val="nil"/>
            </w:tcBorders>
          </w:tcPr>
          <w:p w:rsidR="00006EFC" w:rsidRDefault="00006EFC">
            <w:pPr>
              <w:pStyle w:val="Tabell"/>
              <w:spacing w:before="60"/>
              <w:jc w:val="right"/>
            </w:pPr>
            <w:r>
              <w:t xml:space="preserve">600 000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H 5</w:t>
            </w:r>
          </w:p>
        </w:tc>
        <w:tc>
          <w:tcPr>
            <w:tcW w:w="3119" w:type="dxa"/>
            <w:tcBorders>
              <w:top w:val="nil"/>
              <w:left w:val="nil"/>
              <w:bottom w:val="nil"/>
              <w:right w:val="nil"/>
            </w:tcBorders>
          </w:tcPr>
          <w:p w:rsidR="00006EFC" w:rsidRDefault="00006EFC">
            <w:pPr>
              <w:pStyle w:val="Tabell"/>
              <w:spacing w:before="60"/>
            </w:pPr>
            <w:r>
              <w:t>Stöd till icke-statliga kulturlokaler</w:t>
            </w:r>
          </w:p>
        </w:tc>
        <w:tc>
          <w:tcPr>
            <w:tcW w:w="1134" w:type="dxa"/>
            <w:tcBorders>
              <w:top w:val="nil"/>
              <w:left w:val="nil"/>
              <w:bottom w:val="nil"/>
              <w:right w:val="nil"/>
            </w:tcBorders>
          </w:tcPr>
          <w:p w:rsidR="00006EFC" w:rsidRDefault="00006EFC">
            <w:pPr>
              <w:pStyle w:val="Tabell"/>
              <w:spacing w:before="60"/>
              <w:jc w:val="right"/>
            </w:pPr>
            <w:r>
              <w:t>10 000 000</w:t>
            </w:r>
          </w:p>
        </w:tc>
        <w:tc>
          <w:tcPr>
            <w:tcW w:w="992" w:type="dxa"/>
            <w:tcBorders>
              <w:top w:val="nil"/>
              <w:left w:val="nil"/>
              <w:bottom w:val="nil"/>
              <w:right w:val="nil"/>
            </w:tcBorders>
          </w:tcPr>
          <w:p w:rsidR="00006EFC" w:rsidRDefault="00006EFC">
            <w:pPr>
              <w:pStyle w:val="Tabell"/>
              <w:spacing w:before="60"/>
              <w:jc w:val="right"/>
            </w:pPr>
            <w:r>
              <w:t xml:space="preserve">5 000 000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Nytt anslag</w:t>
            </w:r>
          </w:p>
        </w:tc>
        <w:tc>
          <w:tcPr>
            <w:tcW w:w="3119" w:type="dxa"/>
            <w:tcBorders>
              <w:top w:val="nil"/>
              <w:left w:val="nil"/>
              <w:bottom w:val="nil"/>
              <w:right w:val="nil"/>
            </w:tcBorders>
          </w:tcPr>
          <w:p w:rsidR="00006EFC" w:rsidRDefault="00006EFC">
            <w:pPr>
              <w:pStyle w:val="Tabell"/>
              <w:spacing w:before="60"/>
            </w:pPr>
            <w:r>
              <w:t>Öppna kan</w:t>
            </w:r>
            <w:r>
              <w:t>a</w:t>
            </w:r>
            <w:r>
              <w:t>len</w:t>
            </w:r>
          </w:p>
        </w:tc>
        <w:tc>
          <w:tcPr>
            <w:tcW w:w="1134" w:type="dxa"/>
            <w:tcBorders>
              <w:top w:val="nil"/>
              <w:left w:val="nil"/>
              <w:bottom w:val="nil"/>
              <w:right w:val="nil"/>
            </w:tcBorders>
          </w:tcPr>
          <w:p w:rsidR="00006EFC" w:rsidRDefault="00006EFC">
            <w:pPr>
              <w:pStyle w:val="Tabell"/>
              <w:spacing w:before="60"/>
              <w:jc w:val="right"/>
            </w:pPr>
            <w:r>
              <w:t>–</w:t>
            </w:r>
          </w:p>
        </w:tc>
        <w:tc>
          <w:tcPr>
            <w:tcW w:w="992" w:type="dxa"/>
            <w:tcBorders>
              <w:top w:val="nil"/>
              <w:left w:val="nil"/>
              <w:bottom w:val="nil"/>
              <w:right w:val="nil"/>
            </w:tcBorders>
          </w:tcPr>
          <w:p w:rsidR="00006EFC" w:rsidRDefault="00006EFC">
            <w:pPr>
              <w:pStyle w:val="Tabell"/>
              <w:spacing w:before="60"/>
              <w:jc w:val="right"/>
            </w:pPr>
            <w:r>
              <w:t xml:space="preserve">1 000 000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L 1</w:t>
            </w:r>
          </w:p>
        </w:tc>
        <w:tc>
          <w:tcPr>
            <w:tcW w:w="3119" w:type="dxa"/>
            <w:tcBorders>
              <w:top w:val="nil"/>
              <w:left w:val="nil"/>
              <w:bottom w:val="nil"/>
              <w:right w:val="nil"/>
            </w:tcBorders>
          </w:tcPr>
          <w:p w:rsidR="00006EFC" w:rsidRDefault="00006EFC">
            <w:pPr>
              <w:pStyle w:val="Tabell"/>
              <w:spacing w:before="60"/>
            </w:pPr>
            <w:r>
              <w:t>Bidrag till folkbil</w:t>
            </w:r>
            <w:r>
              <w:t>d</w:t>
            </w:r>
            <w:r>
              <w:t>ningen</w:t>
            </w:r>
          </w:p>
        </w:tc>
        <w:tc>
          <w:tcPr>
            <w:tcW w:w="1134" w:type="dxa"/>
            <w:tcBorders>
              <w:top w:val="nil"/>
              <w:left w:val="nil"/>
              <w:bottom w:val="nil"/>
              <w:right w:val="nil"/>
            </w:tcBorders>
          </w:tcPr>
          <w:p w:rsidR="00006EFC" w:rsidRDefault="00006EFC">
            <w:pPr>
              <w:pStyle w:val="Tabell"/>
              <w:spacing w:before="60"/>
              <w:jc w:val="right"/>
            </w:pPr>
            <w:r>
              <w:t>2 508 000 000</w:t>
            </w:r>
          </w:p>
        </w:tc>
        <w:tc>
          <w:tcPr>
            <w:tcW w:w="992" w:type="dxa"/>
            <w:tcBorders>
              <w:top w:val="nil"/>
              <w:left w:val="nil"/>
              <w:bottom w:val="nil"/>
              <w:right w:val="nil"/>
            </w:tcBorders>
          </w:tcPr>
          <w:p w:rsidR="00006EFC" w:rsidRDefault="00006EFC">
            <w:pPr>
              <w:pStyle w:val="Tabell"/>
              <w:spacing w:before="60"/>
              <w:jc w:val="right"/>
            </w:pPr>
            <w:r>
              <w:t xml:space="preserve">-45 000 000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Äldre anslag</w:t>
            </w:r>
          </w:p>
        </w:tc>
        <w:tc>
          <w:tcPr>
            <w:tcW w:w="3119" w:type="dxa"/>
            <w:tcBorders>
              <w:top w:val="nil"/>
              <w:left w:val="nil"/>
              <w:bottom w:val="nil"/>
              <w:right w:val="nil"/>
            </w:tcBorders>
          </w:tcPr>
          <w:p w:rsidR="00006EFC" w:rsidRDefault="00006EFC">
            <w:pPr>
              <w:pStyle w:val="Tabell"/>
              <w:spacing w:before="60"/>
            </w:pPr>
            <w:r>
              <w:t>Bidrag till allmänna samling</w:t>
            </w:r>
            <w:r>
              <w:t>s</w:t>
            </w:r>
            <w:r>
              <w:t>lokaler</w:t>
            </w:r>
          </w:p>
        </w:tc>
        <w:tc>
          <w:tcPr>
            <w:tcW w:w="1134" w:type="dxa"/>
            <w:tcBorders>
              <w:top w:val="nil"/>
              <w:left w:val="nil"/>
              <w:bottom w:val="nil"/>
              <w:right w:val="nil"/>
            </w:tcBorders>
          </w:tcPr>
          <w:p w:rsidR="00006EFC" w:rsidRDefault="00006EFC">
            <w:pPr>
              <w:pStyle w:val="Tabell"/>
              <w:spacing w:before="60"/>
              <w:jc w:val="right"/>
            </w:pPr>
            <w:r>
              <w:t>–</w:t>
            </w:r>
          </w:p>
        </w:tc>
        <w:tc>
          <w:tcPr>
            <w:tcW w:w="992" w:type="dxa"/>
            <w:tcBorders>
              <w:top w:val="nil"/>
              <w:left w:val="nil"/>
              <w:bottom w:val="nil"/>
              <w:right w:val="nil"/>
            </w:tcBorders>
          </w:tcPr>
          <w:p w:rsidR="00006EFC" w:rsidRDefault="00006EFC">
            <w:pPr>
              <w:pStyle w:val="Tabell"/>
              <w:spacing w:before="60"/>
              <w:jc w:val="right"/>
            </w:pPr>
            <w:r>
              <w:t xml:space="preserve">15 000 000 </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N 1</w:t>
            </w:r>
          </w:p>
        </w:tc>
        <w:tc>
          <w:tcPr>
            <w:tcW w:w="3119" w:type="dxa"/>
            <w:tcBorders>
              <w:top w:val="nil"/>
              <w:left w:val="nil"/>
              <w:bottom w:val="nil"/>
              <w:right w:val="nil"/>
            </w:tcBorders>
          </w:tcPr>
          <w:p w:rsidR="00006EFC" w:rsidRDefault="00006EFC">
            <w:pPr>
              <w:pStyle w:val="Tabell"/>
              <w:spacing w:before="60"/>
            </w:pPr>
            <w:r>
              <w:t>Stöd till idrotten</w:t>
            </w:r>
          </w:p>
        </w:tc>
        <w:tc>
          <w:tcPr>
            <w:tcW w:w="1134" w:type="dxa"/>
            <w:tcBorders>
              <w:top w:val="nil"/>
              <w:left w:val="nil"/>
              <w:bottom w:val="nil"/>
              <w:right w:val="nil"/>
            </w:tcBorders>
          </w:tcPr>
          <w:p w:rsidR="00006EFC" w:rsidRDefault="00006EFC">
            <w:pPr>
              <w:pStyle w:val="Tabell"/>
              <w:spacing w:before="60"/>
              <w:jc w:val="right"/>
            </w:pPr>
            <w:r>
              <w:t>475 000 000</w:t>
            </w:r>
          </w:p>
        </w:tc>
        <w:tc>
          <w:tcPr>
            <w:tcW w:w="992" w:type="dxa"/>
            <w:tcBorders>
              <w:top w:val="nil"/>
              <w:left w:val="nil"/>
              <w:bottom w:val="nil"/>
              <w:right w:val="nil"/>
            </w:tcBorders>
          </w:tcPr>
          <w:p w:rsidR="00006EFC" w:rsidRDefault="00006EFC">
            <w:pPr>
              <w:pStyle w:val="Tabell"/>
              <w:spacing w:before="60"/>
              <w:jc w:val="right"/>
            </w:pPr>
            <w:r>
              <w:t xml:space="preserve">-5 000 000 </w:t>
            </w:r>
          </w:p>
        </w:tc>
      </w:tr>
    </w:tbl>
    <w:p w:rsidR="00006EFC" w:rsidRDefault="00006EFC">
      <w:pPr>
        <w:pStyle w:val="Normaltindrag"/>
        <w:spacing w:after="80"/>
      </w:pPr>
      <w:r>
        <w:t>2. att riksdagen som sin mening ger regeringen till känna vad i motionen anförts om beräknad fördelning på anslag på utgiftsområde 17 Kultur, med</w:t>
      </w:r>
      <w:r>
        <w:t>i</w:t>
      </w:r>
      <w:r>
        <w:t>er, trossamfund och fritid för budgetåren 2000 och 2001 enligt följande t</w:t>
      </w:r>
      <w:r>
        <w:t>a</w:t>
      </w:r>
      <w:r>
        <w:t xml:space="preserve">bell: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142"/>
        <w:gridCol w:w="992"/>
        <w:gridCol w:w="142"/>
        <w:gridCol w:w="850"/>
      </w:tblGrid>
      <w:tr w:rsidR="00000000">
        <w:tblPrEx>
          <w:tblCellMar>
            <w:top w:w="0" w:type="dxa"/>
            <w:bottom w:w="0" w:type="dxa"/>
          </w:tblCellMar>
        </w:tblPrEx>
        <w:trPr>
          <w:cantSplit/>
          <w:tblHeader/>
        </w:trPr>
        <w:tc>
          <w:tcPr>
            <w:tcW w:w="3898" w:type="dxa"/>
            <w:gridSpan w:val="3"/>
            <w:tcBorders>
              <w:top w:val="nil"/>
              <w:left w:val="nil"/>
              <w:bottom w:val="nil"/>
              <w:right w:val="nil"/>
            </w:tcBorders>
          </w:tcPr>
          <w:p w:rsidR="00006EFC" w:rsidRDefault="00006EFC">
            <w:pPr>
              <w:pStyle w:val="Tabellrubrik"/>
            </w:pPr>
            <w:r>
              <w:t>Anslag</w:t>
            </w:r>
          </w:p>
        </w:tc>
        <w:tc>
          <w:tcPr>
            <w:tcW w:w="1134" w:type="dxa"/>
            <w:gridSpan w:val="2"/>
            <w:tcBorders>
              <w:top w:val="nil"/>
              <w:left w:val="nil"/>
              <w:bottom w:val="nil"/>
              <w:right w:val="nil"/>
            </w:tcBorders>
          </w:tcPr>
          <w:p w:rsidR="00006EFC" w:rsidRDefault="00006EFC">
            <w:pPr>
              <w:pStyle w:val="Tabellrubrik"/>
              <w:jc w:val="left"/>
            </w:pPr>
            <w:r>
              <w:t>Avvikelse år 2000</w:t>
            </w:r>
          </w:p>
        </w:tc>
        <w:tc>
          <w:tcPr>
            <w:tcW w:w="850" w:type="dxa"/>
            <w:tcBorders>
              <w:top w:val="nil"/>
              <w:left w:val="nil"/>
              <w:bottom w:val="nil"/>
              <w:right w:val="nil"/>
            </w:tcBorders>
          </w:tcPr>
          <w:p w:rsidR="00006EFC" w:rsidRDefault="00006EFC">
            <w:pPr>
              <w:pStyle w:val="Tabellrubrik"/>
              <w:jc w:val="left"/>
            </w:pPr>
            <w:r>
              <w:t xml:space="preserve">Avvikelse år 2001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B 1</w:t>
            </w:r>
          </w:p>
        </w:tc>
        <w:tc>
          <w:tcPr>
            <w:tcW w:w="3119" w:type="dxa"/>
            <w:tcBorders>
              <w:top w:val="nil"/>
              <w:left w:val="nil"/>
              <w:bottom w:val="nil"/>
              <w:right w:val="nil"/>
            </w:tcBorders>
          </w:tcPr>
          <w:p w:rsidR="00006EFC" w:rsidRDefault="00006EFC">
            <w:pPr>
              <w:pStyle w:val="Tabell"/>
              <w:spacing w:before="60"/>
            </w:pPr>
            <w:r>
              <w:t>Bidrag till Svenska riksteatern, Operan, Dramatiska teatern, Dansens Hus och Svenska riksko</w:t>
            </w:r>
            <w:r>
              <w:t>n</w:t>
            </w:r>
            <w:r>
              <w:t>serter</w:t>
            </w:r>
          </w:p>
        </w:tc>
        <w:tc>
          <w:tcPr>
            <w:tcW w:w="1134" w:type="dxa"/>
            <w:gridSpan w:val="2"/>
            <w:tcBorders>
              <w:top w:val="nil"/>
              <w:left w:val="nil"/>
              <w:bottom w:val="nil"/>
              <w:right w:val="nil"/>
            </w:tcBorders>
          </w:tcPr>
          <w:p w:rsidR="00006EFC" w:rsidRDefault="00006EFC">
            <w:pPr>
              <w:pStyle w:val="Tabell"/>
              <w:spacing w:before="60"/>
              <w:ind w:left="340" w:hanging="340"/>
              <w:jc w:val="right"/>
            </w:pPr>
            <w:r>
              <w:t>2 000 000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2 000 000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B 2</w:t>
            </w:r>
          </w:p>
        </w:tc>
        <w:tc>
          <w:tcPr>
            <w:tcW w:w="3119" w:type="dxa"/>
            <w:tcBorders>
              <w:top w:val="nil"/>
              <w:left w:val="nil"/>
              <w:bottom w:val="nil"/>
              <w:right w:val="nil"/>
            </w:tcBorders>
          </w:tcPr>
          <w:p w:rsidR="00006EFC" w:rsidRDefault="00006EFC">
            <w:pPr>
              <w:pStyle w:val="Tabell"/>
              <w:spacing w:before="60"/>
            </w:pPr>
            <w:r>
              <w:t>Bidrag till regional musikverksamhet samt re</w:t>
            </w:r>
            <w:r>
              <w:softHyphen/>
              <w:t>gionala och lokala teater-, dans- och musikinst</w:t>
            </w:r>
            <w:r>
              <w:t>i</w:t>
            </w:r>
            <w:r>
              <w:t>tutioner</w:t>
            </w:r>
          </w:p>
        </w:tc>
        <w:tc>
          <w:tcPr>
            <w:tcW w:w="1134" w:type="dxa"/>
            <w:gridSpan w:val="2"/>
            <w:tcBorders>
              <w:top w:val="nil"/>
              <w:left w:val="nil"/>
              <w:bottom w:val="nil"/>
              <w:right w:val="nil"/>
            </w:tcBorders>
          </w:tcPr>
          <w:p w:rsidR="00006EFC" w:rsidRDefault="00006EFC">
            <w:pPr>
              <w:pStyle w:val="Tabell"/>
              <w:spacing w:before="60"/>
              <w:ind w:left="340" w:hanging="340"/>
              <w:jc w:val="right"/>
            </w:pPr>
            <w:r>
              <w:t>15 000 000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15 000 000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D 5</w:t>
            </w:r>
          </w:p>
        </w:tc>
        <w:tc>
          <w:tcPr>
            <w:tcW w:w="3119" w:type="dxa"/>
            <w:tcBorders>
              <w:top w:val="nil"/>
              <w:left w:val="nil"/>
              <w:bottom w:val="nil"/>
              <w:right w:val="nil"/>
            </w:tcBorders>
          </w:tcPr>
          <w:p w:rsidR="00006EFC" w:rsidRDefault="00006EFC">
            <w:pPr>
              <w:pStyle w:val="Tabell"/>
              <w:spacing w:before="60"/>
              <w:ind w:left="340" w:hanging="340"/>
            </w:pPr>
            <w:r>
              <w:t>Bidrag till bild- och fo</w:t>
            </w:r>
            <w:r>
              <w:t>r</w:t>
            </w:r>
            <w:r>
              <w:t>mområdet</w:t>
            </w:r>
          </w:p>
        </w:tc>
        <w:tc>
          <w:tcPr>
            <w:tcW w:w="1134" w:type="dxa"/>
            <w:gridSpan w:val="2"/>
            <w:tcBorders>
              <w:top w:val="nil"/>
              <w:left w:val="nil"/>
              <w:bottom w:val="nil"/>
              <w:right w:val="nil"/>
            </w:tcBorders>
          </w:tcPr>
          <w:p w:rsidR="00006EFC" w:rsidRDefault="00006EFC">
            <w:pPr>
              <w:pStyle w:val="Tabell"/>
              <w:spacing w:before="60"/>
              <w:ind w:left="340" w:hanging="340"/>
              <w:jc w:val="right"/>
            </w:pPr>
            <w:r>
              <w:t>2 000 000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2 000 000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H 4</w:t>
            </w:r>
          </w:p>
        </w:tc>
        <w:tc>
          <w:tcPr>
            <w:tcW w:w="3119" w:type="dxa"/>
            <w:tcBorders>
              <w:top w:val="nil"/>
              <w:left w:val="nil"/>
              <w:bottom w:val="nil"/>
              <w:right w:val="nil"/>
            </w:tcBorders>
          </w:tcPr>
          <w:p w:rsidR="00006EFC" w:rsidRDefault="00006EFC">
            <w:pPr>
              <w:pStyle w:val="Tabell"/>
              <w:spacing w:before="60"/>
              <w:ind w:left="340" w:hanging="340"/>
            </w:pPr>
            <w:r>
              <w:t>Bidrag till vissa museer</w:t>
            </w:r>
          </w:p>
        </w:tc>
        <w:tc>
          <w:tcPr>
            <w:tcW w:w="1134" w:type="dxa"/>
            <w:gridSpan w:val="2"/>
            <w:tcBorders>
              <w:top w:val="nil"/>
              <w:left w:val="nil"/>
              <w:bottom w:val="nil"/>
              <w:right w:val="nil"/>
            </w:tcBorders>
          </w:tcPr>
          <w:p w:rsidR="00006EFC" w:rsidRDefault="00006EFC">
            <w:pPr>
              <w:pStyle w:val="Tabell"/>
              <w:spacing w:before="60"/>
              <w:ind w:left="340" w:hanging="340"/>
              <w:jc w:val="right"/>
            </w:pPr>
            <w:r>
              <w:t>1 000 000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1 000 000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H 5</w:t>
            </w:r>
          </w:p>
        </w:tc>
        <w:tc>
          <w:tcPr>
            <w:tcW w:w="3119" w:type="dxa"/>
            <w:tcBorders>
              <w:top w:val="nil"/>
              <w:left w:val="nil"/>
              <w:bottom w:val="nil"/>
              <w:right w:val="nil"/>
            </w:tcBorders>
          </w:tcPr>
          <w:p w:rsidR="00006EFC" w:rsidRDefault="00006EFC">
            <w:pPr>
              <w:pStyle w:val="Tabell"/>
              <w:spacing w:before="60"/>
              <w:ind w:left="340" w:hanging="340"/>
            </w:pPr>
            <w:r>
              <w:t>Stöd till icke-statliga ku</w:t>
            </w:r>
            <w:r>
              <w:t>l</w:t>
            </w:r>
            <w:r>
              <w:t>turlokaler</w:t>
            </w:r>
          </w:p>
        </w:tc>
        <w:tc>
          <w:tcPr>
            <w:tcW w:w="1134" w:type="dxa"/>
            <w:gridSpan w:val="2"/>
            <w:tcBorders>
              <w:top w:val="nil"/>
              <w:left w:val="nil"/>
              <w:bottom w:val="nil"/>
              <w:right w:val="nil"/>
            </w:tcBorders>
          </w:tcPr>
          <w:p w:rsidR="00006EFC" w:rsidRDefault="00006EFC">
            <w:pPr>
              <w:pStyle w:val="Tabell"/>
              <w:spacing w:before="60"/>
              <w:ind w:left="340" w:hanging="340"/>
              <w:jc w:val="right"/>
            </w:pPr>
            <w:r>
              <w:t>20 000 000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20 000 000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I 1</w:t>
            </w:r>
          </w:p>
        </w:tc>
        <w:tc>
          <w:tcPr>
            <w:tcW w:w="3119" w:type="dxa"/>
            <w:tcBorders>
              <w:top w:val="nil"/>
              <w:left w:val="nil"/>
              <w:bottom w:val="nil"/>
              <w:right w:val="nil"/>
            </w:tcBorders>
          </w:tcPr>
          <w:p w:rsidR="00006EFC" w:rsidRDefault="00006EFC">
            <w:pPr>
              <w:pStyle w:val="Tabell"/>
              <w:spacing w:before="60"/>
              <w:ind w:left="340" w:hanging="340"/>
            </w:pPr>
            <w:r>
              <w:t>Filmstöd</w:t>
            </w:r>
          </w:p>
        </w:tc>
        <w:tc>
          <w:tcPr>
            <w:tcW w:w="1134" w:type="dxa"/>
            <w:gridSpan w:val="2"/>
            <w:tcBorders>
              <w:top w:val="nil"/>
              <w:left w:val="nil"/>
              <w:bottom w:val="nil"/>
              <w:right w:val="nil"/>
            </w:tcBorders>
          </w:tcPr>
          <w:p w:rsidR="00006EFC" w:rsidRDefault="00006EFC">
            <w:pPr>
              <w:pStyle w:val="Tabell"/>
              <w:spacing w:before="60"/>
              <w:ind w:left="340" w:hanging="340"/>
              <w:jc w:val="right"/>
            </w:pPr>
            <w:r>
              <w:t>75 000 000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75 000 000 </w:t>
            </w:r>
          </w:p>
        </w:tc>
      </w:tr>
      <w:tr w:rsidR="00000000">
        <w:tblPrEx>
          <w:tblCellMar>
            <w:top w:w="0" w:type="dxa"/>
            <w:bottom w:w="0" w:type="dxa"/>
          </w:tblCellMar>
        </w:tblPrEx>
        <w:trPr>
          <w:tblHeader/>
        </w:trPr>
        <w:tc>
          <w:tcPr>
            <w:tcW w:w="637" w:type="dxa"/>
            <w:tcBorders>
              <w:top w:val="nil"/>
              <w:left w:val="nil"/>
              <w:bottom w:val="nil"/>
              <w:right w:val="nil"/>
            </w:tcBorders>
          </w:tcPr>
          <w:p w:rsidR="00006EFC" w:rsidRDefault="00006EFC">
            <w:pPr>
              <w:pStyle w:val="Tabell"/>
              <w:spacing w:before="60"/>
              <w:ind w:left="340" w:hanging="340"/>
            </w:pPr>
            <w:r>
              <w:t>L 1</w:t>
            </w:r>
          </w:p>
          <w:p w:rsidR="00006EFC" w:rsidRDefault="00006EFC">
            <w:pPr>
              <w:pStyle w:val="Tabell"/>
              <w:spacing w:before="60"/>
              <w:ind w:left="340" w:hanging="340"/>
            </w:pPr>
          </w:p>
        </w:tc>
        <w:tc>
          <w:tcPr>
            <w:tcW w:w="3119" w:type="dxa"/>
            <w:tcBorders>
              <w:top w:val="nil"/>
              <w:left w:val="nil"/>
              <w:bottom w:val="nil"/>
              <w:right w:val="nil"/>
            </w:tcBorders>
          </w:tcPr>
          <w:p w:rsidR="00006EFC" w:rsidRDefault="00006EFC">
            <w:pPr>
              <w:pStyle w:val="Tabell"/>
              <w:spacing w:before="60"/>
              <w:ind w:left="340" w:hanging="340"/>
            </w:pPr>
            <w:r>
              <w:t>Bidrag till folkbil</w:t>
            </w:r>
            <w:r>
              <w:t>d</w:t>
            </w:r>
            <w:r>
              <w:t>ningen</w:t>
            </w:r>
          </w:p>
        </w:tc>
        <w:tc>
          <w:tcPr>
            <w:tcW w:w="1134" w:type="dxa"/>
            <w:gridSpan w:val="2"/>
            <w:tcBorders>
              <w:top w:val="nil"/>
              <w:left w:val="nil"/>
              <w:bottom w:val="nil"/>
              <w:right w:val="nil"/>
            </w:tcBorders>
          </w:tcPr>
          <w:p w:rsidR="00006EFC" w:rsidRDefault="00006EFC">
            <w:pPr>
              <w:pStyle w:val="Tabell"/>
              <w:spacing w:before="60"/>
              <w:ind w:left="340" w:hanging="340"/>
              <w:jc w:val="right"/>
            </w:pPr>
            <w:r>
              <w:t>-40 000 000</w:t>
            </w:r>
          </w:p>
        </w:tc>
        <w:tc>
          <w:tcPr>
            <w:tcW w:w="992" w:type="dxa"/>
            <w:gridSpan w:val="2"/>
            <w:tcBorders>
              <w:top w:val="nil"/>
              <w:left w:val="nil"/>
              <w:bottom w:val="nil"/>
              <w:right w:val="nil"/>
            </w:tcBorders>
          </w:tcPr>
          <w:p w:rsidR="00006EFC" w:rsidRDefault="00006EFC">
            <w:pPr>
              <w:pStyle w:val="Tabell"/>
              <w:spacing w:before="60"/>
              <w:ind w:left="340" w:hanging="340"/>
              <w:jc w:val="right"/>
            </w:pPr>
            <w:r>
              <w:t xml:space="preserve">-40 000 000 </w:t>
            </w:r>
          </w:p>
        </w:tc>
      </w:tr>
    </w:tbl>
    <w:p w:rsidR="00006EFC" w:rsidRDefault="00006EFC">
      <w:pPr>
        <w:pStyle w:val="Normaltindrag"/>
      </w:pPr>
      <w:r>
        <w:t xml:space="preserve">6. att riksdagen som sin mening ger regeringen till känna vad i motionen anförts om pris- och löneomräkning, </w:t>
      </w:r>
    </w:p>
    <w:p w:rsidR="00006EFC" w:rsidRDefault="00006EFC">
      <w:pPr>
        <w:pStyle w:val="Normaltindrag"/>
      </w:pPr>
      <w:r>
        <w:t xml:space="preserve">18. att riksdagen som sin mening ger regeringen till känna vad i motionen anförts om att frysa den andel av budgeten för landets länsteatrar, länsmusik och länsmuseer som används till riktade, tidsbegränsade projekt på 2 %, </w:t>
      </w:r>
    </w:p>
    <w:p w:rsidR="00006EFC" w:rsidRDefault="00006EFC">
      <w:pPr>
        <w:pStyle w:val="Normaltindrag"/>
      </w:pPr>
      <w:r>
        <w:t xml:space="preserve">19. att riksdagen som sin mening ger regeringen till känna vad i motionen anförts om att regeringen skall återkomma med en kartläggning av </w:t>
      </w:r>
      <w:r>
        <w:br/>
        <w:t>Musik</w:t>
      </w:r>
      <w:r>
        <w:softHyphen/>
      </w:r>
      <w:r>
        <w:t>s</w:t>
      </w:r>
      <w:r>
        <w:t xml:space="preserve">verige, </w:t>
      </w:r>
    </w:p>
    <w:p w:rsidR="00006EFC" w:rsidRDefault="00006EFC">
      <w:pPr>
        <w:pStyle w:val="Normaltindrag"/>
      </w:pPr>
      <w:r>
        <w:t xml:space="preserve">20. att riksdagen som sin mening ger regeringen till känna vad i motionen anförts om Stockholms Spårvägsmäns Musikkår, </w:t>
      </w:r>
    </w:p>
    <w:p w:rsidR="00006EFC" w:rsidRDefault="00006EFC">
      <w:pPr>
        <w:pStyle w:val="Normaltindrag"/>
      </w:pPr>
      <w:r>
        <w:t xml:space="preserve">22. att riksdagen som sin mening ger regeringen till känna vad i motionen anförts om nationella folkmusikcentrum, </w:t>
      </w:r>
    </w:p>
    <w:p w:rsidR="00006EFC" w:rsidRDefault="00006EFC">
      <w:pPr>
        <w:pStyle w:val="Normaltindrag"/>
      </w:pPr>
      <w:r>
        <w:t xml:space="preserve">24. att riksdagen som sin mening ger regeringen till känna vad i motionen anförts om att ge Norrlands Musik- och Dansteater ett permanent nationellt uppdrag, </w:t>
      </w:r>
    </w:p>
    <w:p w:rsidR="00006EFC" w:rsidRDefault="00006EFC">
      <w:pPr>
        <w:pStyle w:val="Normaltindrag"/>
      </w:pPr>
      <w:r>
        <w:t xml:space="preserve">25. att riksdagen som sin mening ger regeringen till känna vad i motionen anförts om att regeringen skall återkomma med förslag till ekonomiskt stöd för Drottningholmsteatern, </w:t>
      </w:r>
    </w:p>
    <w:p w:rsidR="00006EFC" w:rsidRDefault="00006EFC">
      <w:pPr>
        <w:pStyle w:val="Normaltindrag"/>
      </w:pPr>
      <w:r>
        <w:t xml:space="preserve">26. att riksdagen som sin mening ger regeringen till känna vad i motionen anförts om att den konstnärliga verksamheten på Dramaten inte skall ha som mål att gå med vinst, </w:t>
      </w:r>
    </w:p>
    <w:p w:rsidR="00006EFC" w:rsidRDefault="00006EFC">
      <w:pPr>
        <w:pStyle w:val="Normaltindrag"/>
      </w:pPr>
      <w:r>
        <w:t xml:space="preserve">28. att riksdagen som sin mening ger regeringen till känna vad i motionen anförts om att ge Samisk teater ett permanent nationellt uppdrag, </w:t>
      </w:r>
    </w:p>
    <w:p w:rsidR="00006EFC" w:rsidRDefault="00006EFC">
      <w:pPr>
        <w:pStyle w:val="Normaltindrag"/>
      </w:pPr>
      <w:r>
        <w:t xml:space="preserve">29. att riksdagen som sin mening ger regeringen till känna vad i motionen anförts om ett permanent nationellt uppdrag för barn- och ungdomsteater, </w:t>
      </w:r>
    </w:p>
    <w:p w:rsidR="00006EFC" w:rsidRDefault="00006EFC">
      <w:pPr>
        <w:pStyle w:val="Normaltindrag"/>
      </w:pPr>
      <w:r>
        <w:t xml:space="preserve">43. att riksdagen som sin mening ger regeringen till känna vad i motionen anförts om anslaget till icke-statliga kulturlokaler, </w:t>
      </w:r>
    </w:p>
    <w:p w:rsidR="00006EFC" w:rsidRDefault="00006EFC">
      <w:pPr>
        <w:pStyle w:val="Normaltindrag"/>
      </w:pPr>
      <w:r>
        <w:t xml:space="preserve">44. att riksdagen som sin mening ger regeringen till känna vad i motionen anförts om projektering av ett kvinnomuseum, </w:t>
      </w:r>
    </w:p>
    <w:p w:rsidR="00006EFC" w:rsidRDefault="00006EFC">
      <w:pPr>
        <w:pStyle w:val="Normaltindrag"/>
      </w:pPr>
      <w:r>
        <w:t xml:space="preserve">45. att riksdagen som sin mening ger regeringen till känna vad i motionen anförts om projektering av ett filmmuseum, </w:t>
      </w:r>
    </w:p>
    <w:p w:rsidR="00006EFC" w:rsidRDefault="00006EFC">
      <w:pPr>
        <w:pStyle w:val="Normaltindrag"/>
      </w:pPr>
      <w:r>
        <w:t>47. att riksdagen som sin mening ger regeringen till känna vad i motionen anförts om fördelning av pengar till digitalutveckling i enlighet med fas</w:t>
      </w:r>
      <w:r>
        <w:t>t</w:t>
      </w:r>
      <w:r>
        <w:t xml:space="preserve">ställda nyckeltal, </w:t>
      </w:r>
    </w:p>
    <w:p w:rsidR="00006EFC" w:rsidRDefault="00006EFC">
      <w:pPr>
        <w:pStyle w:val="Normaltindrag"/>
      </w:pPr>
      <w:r>
        <w:t xml:space="preserve">52. att riksdagen som sin mening ger regeringen till känna vad i motionen anförts om ekonomiskt stöd till Öppna kanalen, </w:t>
      </w:r>
    </w:p>
    <w:p w:rsidR="00006EFC" w:rsidRDefault="00006EFC">
      <w:pPr>
        <w:pStyle w:val="Normaltindrag"/>
      </w:pPr>
      <w:r>
        <w:t xml:space="preserve">56. att riksdagen som sin mening ger regeringen till känna vad i motionen anförts om en fri utvecklingsfond för film, </w:t>
      </w:r>
    </w:p>
    <w:p w:rsidR="00006EFC" w:rsidRDefault="00006EFC">
      <w:pPr>
        <w:pStyle w:val="Normaltindrag"/>
      </w:pPr>
      <w:r>
        <w:t xml:space="preserve">63. att riksdagen som sin mening ger regeringen till känna vad i motionen anförts om stödet till allmänna samlingslokaler, </w:t>
      </w:r>
    </w:p>
    <w:p w:rsidR="00006EFC" w:rsidRDefault="00006EFC">
      <w:pPr>
        <w:pStyle w:val="Normaltindrag"/>
      </w:pPr>
      <w:r>
        <w:t xml:space="preserve">64. att riksdagen som sin mening ger regeringen till känna vad i motionen anförts om att regeringen skall återkomma med förändringar i vårbudgeten vad gäller stödet till allmänna kulturlokaler, </w:t>
      </w:r>
    </w:p>
    <w:p w:rsidR="00006EFC" w:rsidRDefault="00006EFC">
      <w:r>
        <w:t>1998/99:Kr275 av Gudrun Schyman m.fl. (v) vari yrkas</w:t>
      </w:r>
    </w:p>
    <w:p w:rsidR="00006EFC" w:rsidRDefault="00006EFC">
      <w:pPr>
        <w:pStyle w:val="Normaltindrag"/>
      </w:pPr>
      <w:r>
        <w:t xml:space="preserve">4. att riksdagen som sin mening ger regeringen till känna vad i motionen anförts om nationellt uppdrag för Tom Tits Experiment i Södertälje, </w:t>
      </w:r>
    </w:p>
    <w:p w:rsidR="00006EFC" w:rsidRDefault="00006EFC">
      <w:pPr>
        <w:pStyle w:val="Normaltindrag"/>
      </w:pPr>
      <w:r>
        <w:t>5. att riksdagen som sin mening ger regeringen till känna vad i motionen anförts om nationellt uppdrag för Barnkulturcentrum i Eskilstuna inklud</w:t>
      </w:r>
      <w:r>
        <w:t>e</w:t>
      </w:r>
      <w:r>
        <w:t xml:space="preserve">rande barnbildsarkivet, </w:t>
      </w:r>
    </w:p>
    <w:p w:rsidR="00006EFC" w:rsidRDefault="00006EFC">
      <w:pPr>
        <w:pStyle w:val="Normaltindrag"/>
      </w:pPr>
      <w:r>
        <w:t>10. att riksdagen ger regeringen i uppdrag att förändra verksamhets</w:t>
      </w:r>
      <w:r>
        <w:softHyphen/>
        <w:t xml:space="preserve">bidraget till de fria dans- och teatergrupperna enligt vad i motionen anförts om uppdelning i en verksamhetsdel och en turnédel, </w:t>
      </w:r>
    </w:p>
    <w:p w:rsidR="00006EFC" w:rsidRDefault="00006EFC">
      <w:pPr>
        <w:pStyle w:val="Normaltindrag"/>
      </w:pPr>
      <w:r>
        <w:t>12. att riksdagen ger regeringen i uppdrag att i enlighet med vad i moti</w:t>
      </w:r>
      <w:r>
        <w:t>o</w:t>
      </w:r>
      <w:r>
        <w:t>nen anförts göra en översyn av hur nedskärningarna inom länsmusiken p</w:t>
      </w:r>
      <w:r>
        <w:t>å</w:t>
      </w:r>
      <w:r>
        <w:t xml:space="preserve">verkat verksamheten och överväga åtgärder inför vårbudgeten 1999, </w:t>
      </w:r>
    </w:p>
    <w:p w:rsidR="00006EFC" w:rsidRDefault="00006EFC">
      <w:pPr>
        <w:pStyle w:val="Normaltindrag"/>
      </w:pPr>
      <w:r>
        <w:t>13. att riksdagen ger regeringen i uppdrag att i enlighet med vad i moti</w:t>
      </w:r>
      <w:r>
        <w:t>o</w:t>
      </w:r>
      <w:r>
        <w:t>nen anförts genomföra en genomgripande utvärdering av hur nedskärninga</w:t>
      </w:r>
      <w:r>
        <w:t>r</w:t>
      </w:r>
      <w:r>
        <w:t xml:space="preserve">na i den regionala musikverksamhetens och teater- och dansinstitutionernas fasta produktion har påverkat verksamheterna, </w:t>
      </w:r>
    </w:p>
    <w:p w:rsidR="00006EFC" w:rsidRDefault="00006EFC">
      <w:pPr>
        <w:pStyle w:val="Normaltindrag"/>
      </w:pPr>
      <w:r>
        <w:t>14. att riksdagen ger regeringen i uppdrag att i enlighet med vad i moti</w:t>
      </w:r>
      <w:r>
        <w:t>o</w:t>
      </w:r>
      <w:r>
        <w:t xml:space="preserve">nen anförts frysa de riktade, tidsbegränsade bidragen på nuvarande nivå till dess den ovan begärda utvärderingen presenterats, </w:t>
      </w:r>
    </w:p>
    <w:p w:rsidR="00006EFC" w:rsidRDefault="00006EFC">
      <w:pPr>
        <w:pStyle w:val="Normaltindrag"/>
      </w:pPr>
      <w:r>
        <w:t>15. att riksdagen i enlighet med vad i motionen anförts ger regeringen i uppdrag att skyndsamt tillsätta en utredning som ser över hela grundbidrag</w:t>
      </w:r>
      <w:r>
        <w:t>s</w:t>
      </w:r>
      <w:r>
        <w:t xml:space="preserve">systemet för regional och lokal teater, dans och musik, </w:t>
      </w:r>
    </w:p>
    <w:p w:rsidR="00006EFC" w:rsidRDefault="00006EFC">
      <w:pPr>
        <w:pStyle w:val="Normaltindrag"/>
      </w:pPr>
      <w:r>
        <w:t xml:space="preserve">16. att riksdagen som sin mening ger regeringen till känna vad i motionen anförts om lokalisering av det nya folkmusikcentret, </w:t>
      </w:r>
    </w:p>
    <w:p w:rsidR="00006EFC" w:rsidRDefault="00006EFC">
      <w:pPr>
        <w:pStyle w:val="Normaltindrag"/>
      </w:pPr>
      <w:r>
        <w:t xml:space="preserve">31. att riksdagen i enlighet med vad i motionen anförts ger regeringen i uppdrag att tillsätta en utredning som behandlar möjligheterna för att ett kvinnomuseum med nationellt ansvar inrättas, </w:t>
      </w:r>
    </w:p>
    <w:p w:rsidR="00006EFC" w:rsidRDefault="00006EFC">
      <w:pPr>
        <w:pStyle w:val="Normaltindrag"/>
      </w:pPr>
      <w:r>
        <w:t xml:space="preserve">33. att riksdagen som sin mening ger regeringen till känna vad i motionen anförts om det riktade bidraget till de regionala museerna, </w:t>
      </w:r>
    </w:p>
    <w:p w:rsidR="00006EFC" w:rsidRDefault="00006EFC">
      <w:r>
        <w:t>1998/99:Kr503 av Kenneth Johansson (c) vari yrkas att riksdagen till ansl</w:t>
      </w:r>
      <w:r>
        <w:t>a</w:t>
      </w:r>
      <w:r>
        <w:t>get för stöd till handikappanpassning, upprustning och nybyggnad av al</w:t>
      </w:r>
      <w:r>
        <w:t>l</w:t>
      </w:r>
      <w:r>
        <w:t>männa samlingslokaler anvisar 40 000 000 kr mer än vad regeringen föresl</w:t>
      </w:r>
      <w:r>
        <w:t>a</w:t>
      </w:r>
      <w:r>
        <w:t xml:space="preserve">git. </w:t>
      </w:r>
    </w:p>
    <w:p w:rsidR="00006EFC" w:rsidRDefault="00006EFC">
      <w:r>
        <w:t>1998/99:Kr505 av Rolf Kenneryd (c) vari yrkas att riksdagen beslutar uppta en kostnad på 40 miljoner kronor under utgiftsområde 17 anslaget N 1 B</w:t>
      </w:r>
      <w:r>
        <w:t>i</w:t>
      </w:r>
      <w:r>
        <w:t xml:space="preserve">drag till allmänna samlingslokaler. </w:t>
      </w:r>
    </w:p>
    <w:p w:rsidR="00006EFC" w:rsidRDefault="00006EFC">
      <w:r>
        <w:t xml:space="preserve">1998/99:Kr507 av Per Lager m.fl. (mp) vari yrkas att riksdagen som sin mening ger regeringen till känna vad i motionen anförts om lämpliga former för utökat och fortlöpande stöd till Ungdomens kulturmönstring. </w:t>
      </w:r>
    </w:p>
    <w:p w:rsidR="00006EFC" w:rsidRDefault="00006EFC">
      <w:r>
        <w:t>1998/99:Kr509 av Dan Kihlström m.fl. (kd) vari yrkas</w:t>
      </w:r>
    </w:p>
    <w:p w:rsidR="00006EFC" w:rsidRDefault="00006EFC">
      <w:pPr>
        <w:pStyle w:val="Normaltindrag"/>
      </w:pPr>
      <w:r>
        <w:t xml:space="preserve">6. att riksdagen som sin mening ger regeringen till känna vad i motionen anförts om anslag till allmänna samlingslokaler, </w:t>
      </w:r>
    </w:p>
    <w:p w:rsidR="00006EFC" w:rsidRDefault="00006EFC">
      <w:pPr>
        <w:pStyle w:val="Normaltindrag"/>
      </w:pPr>
      <w:r>
        <w:t xml:space="preserve">7. att riksdagen som sin mening ger regeringen till känna vad i motionen anförts om att M 2-bidraget inte får urholkas, </w:t>
      </w:r>
    </w:p>
    <w:p w:rsidR="00006EFC" w:rsidRDefault="00006EFC">
      <w:pPr>
        <w:pStyle w:val="Normaltindrag"/>
      </w:pPr>
      <w:r>
        <w:t xml:space="preserve">8. att riksdagen som sin mening ger regeringen till känna vad i motionen anförts om bidrag till religiösa ungdomsorganisationer. </w:t>
      </w:r>
    </w:p>
    <w:p w:rsidR="00006EFC" w:rsidRDefault="00006EFC">
      <w:r>
        <w:t xml:space="preserve">1998/99:Kr510 av Ingemar Josefsson och Lena Sandlin (s) vari yrkas att riksdagen som sin mening ger regeringen till känna vad i motionen anförts om handikappidrotten. </w:t>
      </w:r>
    </w:p>
    <w:p w:rsidR="00006EFC" w:rsidRDefault="00006EFC">
      <w:r>
        <w:t xml:space="preserve">1998/99:Kr513 av Viviann Gerdin och Runar Patriksson (c, fp) vari yrkas att riksdagen till anslaget för stöd till handikappanpassning, upprustning och nybyggnad av allmänna samlingslokaler anvisar 40 000 000 kr mer än vad regeringen föreslagit. </w:t>
      </w:r>
    </w:p>
    <w:p w:rsidR="00006EFC" w:rsidRDefault="00006EFC">
      <w:r>
        <w:t>1998/99:Kr514 av Rigmor Ahlstedt (c) vari yrkas att riksdagen som sin mening ger regeringen till känna vad i motionen anförts om stöd till allmä</w:t>
      </w:r>
      <w:r>
        <w:t>n</w:t>
      </w:r>
      <w:r>
        <w:t xml:space="preserve">na samlingslokaler. </w:t>
      </w:r>
    </w:p>
    <w:p w:rsidR="00006EFC" w:rsidRDefault="00006EFC">
      <w:r>
        <w:t>1998/99:Kr515 av Dan Ericsson (kd) vari yrkas</w:t>
      </w:r>
    </w:p>
    <w:p w:rsidR="00006EFC" w:rsidRDefault="00006EFC">
      <w:pPr>
        <w:pStyle w:val="Normaltindrag"/>
      </w:pPr>
      <w:r>
        <w:t>1. att riksdagen avslår regeringens förslag att avskaffa anslaget för o</w:t>
      </w:r>
      <w:r>
        <w:t>m</w:t>
      </w:r>
      <w:r>
        <w:t xml:space="preserve">byggnad och upprustning av allmänna samlingslokaler, </w:t>
      </w:r>
    </w:p>
    <w:p w:rsidR="00006EFC" w:rsidRDefault="00006EFC">
      <w:pPr>
        <w:pStyle w:val="Normaltindrag"/>
      </w:pPr>
      <w:r>
        <w:t xml:space="preserve">2. att riksdagen anvisar 25 000 000 kr till allmänna samlingslokaler. </w:t>
      </w:r>
    </w:p>
    <w:p w:rsidR="00006EFC" w:rsidRDefault="00006EFC">
      <w:r>
        <w:t xml:space="preserve">1998/99:Kr516 av Sven Bergström (c) vari yrkas att riksdagen beslutar att för stöd till handikappanpassning, utrustning och nybyggnad av allmänna samlingslokaler anvisa 40 miljoner kronor. </w:t>
      </w:r>
    </w:p>
    <w:p w:rsidR="00006EFC" w:rsidRDefault="00006EFC">
      <w:r>
        <w:t>1998/99:Kr517 av Åke Gustavsson m.fl. (s, v, mp) vari yrkas</w:t>
      </w:r>
    </w:p>
    <w:p w:rsidR="00006EFC" w:rsidRDefault="00006EFC">
      <w:pPr>
        <w:pStyle w:val="Normaltindrag"/>
      </w:pPr>
      <w:r>
        <w:t xml:space="preserve">1. att riksdagen med ändring av regeringens förslag begär att regeringen på AB Svenska Spels bolagsstämma år 1999 verkar för att bolagsstämman beslutar om ett stöd till idrotten i form av ett bidrag på 110 miljoner kronor, </w:t>
      </w:r>
    </w:p>
    <w:p w:rsidR="00006EFC" w:rsidRDefault="00006EFC">
      <w:pPr>
        <w:pStyle w:val="Normaltindrag"/>
      </w:pPr>
      <w:r>
        <w:t>2. att riksdagen med följande ändringar i förhållande till regeringens fö</w:t>
      </w:r>
      <w:r>
        <w:t>r</w:t>
      </w:r>
      <w:r>
        <w:t xml:space="preserve">slag anvisar anslagen under utgiftsområde 17 Kultur, medier, trossamfund och fritid enligt uppställning: </w:t>
      </w:r>
    </w:p>
    <w:p w:rsidR="00006EFC" w:rsidRDefault="00006EFC">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977"/>
        <w:gridCol w:w="142"/>
        <w:gridCol w:w="992"/>
        <w:gridCol w:w="1134"/>
      </w:tblGrid>
      <w:tr w:rsidR="00000000">
        <w:tblPrEx>
          <w:tblCellMar>
            <w:top w:w="0" w:type="dxa"/>
            <w:bottom w:w="0" w:type="dxa"/>
          </w:tblCellMar>
        </w:tblPrEx>
        <w:trPr>
          <w:cantSplit/>
        </w:trPr>
        <w:tc>
          <w:tcPr>
            <w:tcW w:w="3756" w:type="dxa"/>
            <w:gridSpan w:val="3"/>
            <w:tcBorders>
              <w:top w:val="nil"/>
              <w:left w:val="nil"/>
              <w:bottom w:val="nil"/>
              <w:right w:val="nil"/>
            </w:tcBorders>
          </w:tcPr>
          <w:p w:rsidR="00006EFC" w:rsidRDefault="00006EFC">
            <w:pPr>
              <w:pStyle w:val="Tabellrubrik"/>
            </w:pPr>
            <w:r>
              <w:t>Anslag</w:t>
            </w:r>
          </w:p>
        </w:tc>
        <w:tc>
          <w:tcPr>
            <w:tcW w:w="992" w:type="dxa"/>
            <w:tcBorders>
              <w:top w:val="nil"/>
              <w:left w:val="nil"/>
              <w:bottom w:val="nil"/>
              <w:right w:val="nil"/>
            </w:tcBorders>
          </w:tcPr>
          <w:p w:rsidR="00006EFC" w:rsidRDefault="00006EFC">
            <w:pPr>
              <w:pStyle w:val="Tabellrubrik"/>
              <w:jc w:val="left"/>
            </w:pPr>
            <w:r>
              <w:t>Anslag</w:t>
            </w:r>
            <w:r>
              <w:t>s</w:t>
            </w:r>
            <w:r>
              <w:t>för</w:t>
            </w:r>
            <w:r>
              <w:softHyphen/>
              <w:t>än</w:t>
            </w:r>
            <w:r>
              <w:t>d</w:t>
            </w:r>
            <w:r>
              <w:t xml:space="preserve">ring </w:t>
            </w:r>
          </w:p>
        </w:tc>
        <w:tc>
          <w:tcPr>
            <w:tcW w:w="1134" w:type="dxa"/>
            <w:tcBorders>
              <w:top w:val="nil"/>
              <w:left w:val="nil"/>
              <w:bottom w:val="nil"/>
              <w:right w:val="nil"/>
            </w:tcBorders>
          </w:tcPr>
          <w:p w:rsidR="00006EFC" w:rsidRDefault="00006EFC">
            <w:pPr>
              <w:pStyle w:val="Tabellrubrik"/>
              <w:jc w:val="left"/>
            </w:pPr>
            <w:r>
              <w:t>Regeringens förslag</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ind w:left="284" w:hanging="284"/>
            </w:pPr>
            <w:r>
              <w:t>L 1</w:t>
            </w:r>
          </w:p>
        </w:tc>
        <w:tc>
          <w:tcPr>
            <w:tcW w:w="2977" w:type="dxa"/>
            <w:tcBorders>
              <w:top w:val="nil"/>
              <w:left w:val="nil"/>
              <w:bottom w:val="nil"/>
              <w:right w:val="nil"/>
            </w:tcBorders>
          </w:tcPr>
          <w:p w:rsidR="00006EFC" w:rsidRDefault="00006EFC">
            <w:pPr>
              <w:pStyle w:val="Tabell"/>
              <w:spacing w:before="60"/>
              <w:ind w:left="284" w:hanging="284"/>
            </w:pPr>
            <w:r>
              <w:t>Bidrag till folkbil</w:t>
            </w:r>
            <w:r>
              <w:t>d</w:t>
            </w:r>
            <w:r>
              <w:t>ningen</w:t>
            </w:r>
          </w:p>
        </w:tc>
        <w:tc>
          <w:tcPr>
            <w:tcW w:w="1134" w:type="dxa"/>
            <w:gridSpan w:val="2"/>
            <w:tcBorders>
              <w:top w:val="nil"/>
              <w:left w:val="nil"/>
              <w:bottom w:val="nil"/>
              <w:right w:val="nil"/>
            </w:tcBorders>
          </w:tcPr>
          <w:p w:rsidR="00006EFC" w:rsidRDefault="00006EFC">
            <w:pPr>
              <w:pStyle w:val="Tabell"/>
              <w:spacing w:before="60"/>
              <w:ind w:left="284" w:hanging="284"/>
              <w:jc w:val="right"/>
            </w:pPr>
            <w:r>
              <w:t xml:space="preserve">-10 000 000 </w:t>
            </w:r>
          </w:p>
        </w:tc>
        <w:tc>
          <w:tcPr>
            <w:tcW w:w="1134" w:type="dxa"/>
            <w:tcBorders>
              <w:top w:val="nil"/>
              <w:left w:val="nil"/>
              <w:bottom w:val="nil"/>
              <w:right w:val="nil"/>
            </w:tcBorders>
          </w:tcPr>
          <w:p w:rsidR="00006EFC" w:rsidRDefault="00006EFC">
            <w:pPr>
              <w:pStyle w:val="Tabell"/>
              <w:spacing w:before="60"/>
              <w:ind w:left="284" w:hanging="284"/>
              <w:jc w:val="right"/>
            </w:pPr>
            <w:r>
              <w:t>2 508 405 000</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ind w:left="284" w:hanging="284"/>
            </w:pPr>
            <w:r>
              <w:t>N 1</w:t>
            </w:r>
          </w:p>
        </w:tc>
        <w:tc>
          <w:tcPr>
            <w:tcW w:w="2977" w:type="dxa"/>
            <w:tcBorders>
              <w:top w:val="nil"/>
              <w:left w:val="nil"/>
              <w:bottom w:val="nil"/>
              <w:right w:val="nil"/>
            </w:tcBorders>
          </w:tcPr>
          <w:p w:rsidR="00006EFC" w:rsidRDefault="00006EFC">
            <w:pPr>
              <w:pStyle w:val="Tabell"/>
              <w:spacing w:before="60"/>
              <w:ind w:left="284" w:hanging="284"/>
            </w:pPr>
            <w:r>
              <w:t>Stöd till idrotten</w:t>
            </w:r>
          </w:p>
        </w:tc>
        <w:tc>
          <w:tcPr>
            <w:tcW w:w="1134" w:type="dxa"/>
            <w:gridSpan w:val="2"/>
            <w:tcBorders>
              <w:top w:val="nil"/>
              <w:left w:val="nil"/>
              <w:bottom w:val="nil"/>
              <w:right w:val="nil"/>
            </w:tcBorders>
          </w:tcPr>
          <w:p w:rsidR="00006EFC" w:rsidRDefault="00006EFC">
            <w:pPr>
              <w:pStyle w:val="Tabell"/>
              <w:spacing w:before="60"/>
              <w:ind w:left="284" w:hanging="284"/>
              <w:jc w:val="right"/>
            </w:pPr>
            <w:r>
              <w:t xml:space="preserve">-5 000 000 </w:t>
            </w:r>
          </w:p>
        </w:tc>
        <w:tc>
          <w:tcPr>
            <w:tcW w:w="1134" w:type="dxa"/>
            <w:tcBorders>
              <w:top w:val="nil"/>
              <w:left w:val="nil"/>
              <w:bottom w:val="nil"/>
              <w:right w:val="nil"/>
            </w:tcBorders>
          </w:tcPr>
          <w:p w:rsidR="00006EFC" w:rsidRDefault="00006EFC">
            <w:pPr>
              <w:pStyle w:val="Tabell"/>
              <w:spacing w:before="60"/>
              <w:ind w:left="284" w:hanging="284"/>
              <w:jc w:val="right"/>
            </w:pPr>
            <w:r>
              <w:t>475 240 000</w:t>
            </w:r>
          </w:p>
        </w:tc>
      </w:tr>
      <w:tr w:rsidR="00000000">
        <w:tblPrEx>
          <w:tblCellMar>
            <w:top w:w="0" w:type="dxa"/>
            <w:bottom w:w="0" w:type="dxa"/>
          </w:tblCellMar>
        </w:tblPrEx>
        <w:tc>
          <w:tcPr>
            <w:tcW w:w="637" w:type="dxa"/>
            <w:tcBorders>
              <w:top w:val="nil"/>
              <w:left w:val="nil"/>
              <w:bottom w:val="nil"/>
              <w:right w:val="nil"/>
            </w:tcBorders>
          </w:tcPr>
          <w:p w:rsidR="00006EFC" w:rsidRDefault="00006EFC">
            <w:pPr>
              <w:pStyle w:val="Tabell"/>
              <w:spacing w:before="60"/>
            </w:pPr>
            <w:r>
              <w:t xml:space="preserve">Nytt </w:t>
            </w:r>
            <w:r>
              <w:br/>
              <w:t>anslag</w:t>
            </w:r>
          </w:p>
        </w:tc>
        <w:tc>
          <w:tcPr>
            <w:tcW w:w="2977" w:type="dxa"/>
            <w:tcBorders>
              <w:top w:val="nil"/>
              <w:left w:val="nil"/>
              <w:bottom w:val="nil"/>
              <w:right w:val="nil"/>
            </w:tcBorders>
          </w:tcPr>
          <w:p w:rsidR="00006EFC" w:rsidRDefault="00006EFC">
            <w:pPr>
              <w:pStyle w:val="Tabell"/>
              <w:spacing w:before="60"/>
              <w:ind w:left="284" w:hanging="284"/>
            </w:pPr>
            <w:r>
              <w:t>Bidrag till allmänna samlingsl</w:t>
            </w:r>
            <w:r>
              <w:t>o</w:t>
            </w:r>
            <w:r>
              <w:t>kaler</w:t>
            </w:r>
          </w:p>
        </w:tc>
        <w:tc>
          <w:tcPr>
            <w:tcW w:w="1134" w:type="dxa"/>
            <w:gridSpan w:val="2"/>
            <w:tcBorders>
              <w:top w:val="nil"/>
              <w:left w:val="nil"/>
              <w:bottom w:val="nil"/>
              <w:right w:val="nil"/>
            </w:tcBorders>
          </w:tcPr>
          <w:p w:rsidR="00006EFC" w:rsidRDefault="00006EFC">
            <w:pPr>
              <w:pStyle w:val="Tabell"/>
              <w:spacing w:before="60"/>
              <w:ind w:left="284" w:hanging="284"/>
              <w:jc w:val="right"/>
            </w:pPr>
            <w:r>
              <w:t xml:space="preserve">+15 000 000 </w:t>
            </w:r>
          </w:p>
        </w:tc>
        <w:tc>
          <w:tcPr>
            <w:tcW w:w="1134" w:type="dxa"/>
            <w:tcBorders>
              <w:top w:val="nil"/>
              <w:left w:val="nil"/>
              <w:bottom w:val="nil"/>
              <w:right w:val="nil"/>
            </w:tcBorders>
          </w:tcPr>
          <w:p w:rsidR="00006EFC" w:rsidRDefault="00006EFC">
            <w:pPr>
              <w:pStyle w:val="Tabell"/>
              <w:spacing w:before="60"/>
              <w:ind w:left="284" w:hanging="284"/>
              <w:jc w:val="right"/>
            </w:pPr>
            <w:r>
              <w:t>–</w:t>
            </w:r>
          </w:p>
        </w:tc>
      </w:tr>
    </w:tbl>
    <w:p w:rsidR="00006EFC" w:rsidRDefault="00006EFC">
      <w:r>
        <w:t>1998/99:Kr518 av Dan Kihlström m.fl. (kd) vari yrkas</w:t>
      </w:r>
    </w:p>
    <w:p w:rsidR="00006EFC" w:rsidRDefault="00006EFC">
      <w:pPr>
        <w:pStyle w:val="Normaltindrag"/>
      </w:pPr>
      <w:r>
        <w:t>11. att riksdagen som sin mening ger regeringen till känna vad i motionen anförts om inriktningen på statens bidrag till idrotten och vikten av att b</w:t>
      </w:r>
      <w:r>
        <w:t>e</w:t>
      </w:r>
      <w:r>
        <w:t xml:space="preserve">hålla det lokala aktivitetsstödet. </w:t>
      </w:r>
    </w:p>
    <w:p w:rsidR="00006EFC" w:rsidRDefault="00006EFC">
      <w:r>
        <w:t>1998/99:Kr520 av Lennart Kollmats m.fl. (fp) vari yrkas</w:t>
      </w:r>
    </w:p>
    <w:p w:rsidR="00006EFC" w:rsidRDefault="00006EFC">
      <w:pPr>
        <w:pStyle w:val="Normaltindrag"/>
      </w:pPr>
      <w:r>
        <w:t xml:space="preserve">5. att riksdagen till N 1 Stöd till idrotten utgiftsområde 17 för budgetåret 1999 anvisar 10 miljoner kronor utöver vad regeringen föreslagit, </w:t>
      </w:r>
    </w:p>
    <w:p w:rsidR="00006EFC" w:rsidRDefault="00006EFC">
      <w:r>
        <w:t>1998/99:Kr601 av Dan Kihlström m.fl. (kd) vari yrkas</w:t>
      </w:r>
    </w:p>
    <w:p w:rsidR="00006EFC" w:rsidRDefault="00006EFC">
      <w:pPr>
        <w:pStyle w:val="Normaltindrag"/>
      </w:pPr>
      <w:r>
        <w:t xml:space="preserve">1. att riksdagen som sin mening ger regeringen till känna vad i motionen anförts om statsbidrag till organisationer för uppsökande verksamhet och utbildning i samhällsfrågor, </w:t>
      </w:r>
    </w:p>
    <w:p w:rsidR="00006EFC" w:rsidRDefault="00006EFC">
      <w:r>
        <w:t>1998/99:K323 av Per Unckel m.fl. (m) vari yrkas</w:t>
      </w:r>
    </w:p>
    <w:p w:rsidR="00006EFC" w:rsidRDefault="00006EFC">
      <w:pPr>
        <w:pStyle w:val="Normaltindrag"/>
      </w:pPr>
      <w:r>
        <w:t xml:space="preserve">15. att riksdagen som sin mening ger regeringen till känna vad i motionen anförts om konkurrensutsättning av Teracom. </w:t>
      </w:r>
    </w:p>
    <w:p w:rsidR="00006EFC" w:rsidRDefault="00006EFC">
      <w:r>
        <w:t>1998/99:Fi210 av Lennart Daléus m.fl. (c) vari yrkas</w:t>
      </w:r>
    </w:p>
    <w:p w:rsidR="00006EFC" w:rsidRDefault="00006EFC">
      <w:pPr>
        <w:pStyle w:val="Normaltindrag"/>
      </w:pPr>
      <w:r>
        <w:t xml:space="preserve">18. att riksdagen beslutar om fördelning av anslag inom utgiftsområde 17 i enlighet med vad i motionen anförts. </w:t>
      </w:r>
    </w:p>
    <w:p w:rsidR="00006EFC" w:rsidRDefault="00006EFC">
      <w:pPr>
        <w:spacing w:before="100"/>
      </w:pPr>
      <w:r>
        <w:t>1998/99:Fi211 av Lars Leijonborg m.fl. (fp) vari yrkas</w:t>
      </w:r>
    </w:p>
    <w:p w:rsidR="00006EFC" w:rsidRDefault="00006EFC">
      <w:pPr>
        <w:pStyle w:val="Normaltindrag"/>
        <w:spacing w:after="80"/>
      </w:pPr>
      <w:r>
        <w:t>15. att riksdagen för budgetåret 1999 anvisar anslagen under utgiftsområde 17 Kultur, medier, trossamfund och fritid enligt följande uppstäl</w:t>
      </w:r>
      <w:r>
        <w:t>l</w:t>
      </w:r>
      <w:r>
        <w:t>ning:</w:t>
      </w:r>
    </w:p>
    <w:tbl>
      <w:tblPr>
        <w:tblW w:w="0" w:type="auto"/>
        <w:tblInd w:w="-70" w:type="dxa"/>
        <w:tblLayout w:type="fixed"/>
        <w:tblCellMar>
          <w:left w:w="70" w:type="dxa"/>
          <w:right w:w="70" w:type="dxa"/>
        </w:tblCellMar>
        <w:tblLook w:val="0000" w:firstRow="0" w:lastRow="0" w:firstColumn="0" w:lastColumn="0" w:noHBand="0" w:noVBand="0"/>
      </w:tblPr>
      <w:tblGrid>
        <w:gridCol w:w="496"/>
        <w:gridCol w:w="3543"/>
        <w:gridCol w:w="1276"/>
        <w:gridCol w:w="567"/>
      </w:tblGrid>
      <w:tr w:rsidR="00000000">
        <w:tblPrEx>
          <w:tblCellMar>
            <w:top w:w="0" w:type="dxa"/>
            <w:bottom w:w="0" w:type="dxa"/>
          </w:tblCellMar>
        </w:tblPrEx>
        <w:trPr>
          <w:cantSplit/>
        </w:trPr>
        <w:tc>
          <w:tcPr>
            <w:tcW w:w="4039" w:type="dxa"/>
            <w:gridSpan w:val="2"/>
          </w:tcPr>
          <w:p w:rsidR="00006EFC" w:rsidRDefault="00006EFC">
            <w:pPr>
              <w:pStyle w:val="Tabellrubrik"/>
            </w:pPr>
            <w:r>
              <w:t xml:space="preserve">Anslag </w:t>
            </w:r>
          </w:p>
        </w:tc>
        <w:tc>
          <w:tcPr>
            <w:tcW w:w="1843" w:type="dxa"/>
            <w:gridSpan w:val="2"/>
          </w:tcPr>
          <w:p w:rsidR="00006EFC" w:rsidRDefault="00006EFC">
            <w:pPr>
              <w:pStyle w:val="Tabellrubrik"/>
              <w:jc w:val="left"/>
            </w:pPr>
            <w:r>
              <w:t>Ändring</w:t>
            </w:r>
            <w:r>
              <w:t>s</w:t>
            </w:r>
            <w:r>
              <w:t>förslag</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B 2</w:t>
            </w:r>
          </w:p>
        </w:tc>
        <w:tc>
          <w:tcPr>
            <w:tcW w:w="3543" w:type="dxa"/>
          </w:tcPr>
          <w:p w:rsidR="00006EFC" w:rsidRDefault="00006EFC">
            <w:pPr>
              <w:pStyle w:val="Tabell"/>
              <w:spacing w:before="60"/>
            </w:pPr>
            <w:r>
              <w:t>Bidrag till regional musikverksamhet m.m.</w:t>
            </w:r>
          </w:p>
        </w:tc>
        <w:tc>
          <w:tcPr>
            <w:tcW w:w="1276" w:type="dxa"/>
          </w:tcPr>
          <w:p w:rsidR="00006EFC" w:rsidRDefault="00006EFC">
            <w:pPr>
              <w:pStyle w:val="Tabell"/>
              <w:spacing w:before="60"/>
              <w:jc w:val="right"/>
            </w:pPr>
            <w:r>
              <w:t>28 000 000</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B 3</w:t>
            </w:r>
          </w:p>
        </w:tc>
        <w:tc>
          <w:tcPr>
            <w:tcW w:w="3543" w:type="dxa"/>
          </w:tcPr>
          <w:p w:rsidR="00006EFC" w:rsidRDefault="00006EFC">
            <w:pPr>
              <w:pStyle w:val="Tabell"/>
              <w:spacing w:before="60"/>
            </w:pPr>
            <w:r>
              <w:t>Bidrag till vissa teater-, dans- och musikänd</w:t>
            </w:r>
            <w:r>
              <w:t>a</w:t>
            </w:r>
            <w:r>
              <w:t>mål</w:t>
            </w:r>
          </w:p>
        </w:tc>
        <w:tc>
          <w:tcPr>
            <w:tcW w:w="1276" w:type="dxa"/>
          </w:tcPr>
          <w:p w:rsidR="00006EFC" w:rsidRDefault="00006EFC">
            <w:pPr>
              <w:pStyle w:val="Tabell"/>
              <w:spacing w:before="60"/>
              <w:jc w:val="right"/>
            </w:pPr>
            <w:r>
              <w:t>1 000 000</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F 2</w:t>
            </w:r>
          </w:p>
        </w:tc>
        <w:tc>
          <w:tcPr>
            <w:tcW w:w="3543" w:type="dxa"/>
          </w:tcPr>
          <w:p w:rsidR="00006EFC" w:rsidRDefault="00006EFC">
            <w:pPr>
              <w:pStyle w:val="Tabell"/>
              <w:spacing w:before="60"/>
            </w:pPr>
            <w:r>
              <w:t>Bidrag till regional arkivver</w:t>
            </w:r>
            <w:r>
              <w:t>k</w:t>
            </w:r>
            <w:r>
              <w:t>samhet</w:t>
            </w:r>
          </w:p>
        </w:tc>
        <w:tc>
          <w:tcPr>
            <w:tcW w:w="1276" w:type="dxa"/>
          </w:tcPr>
          <w:p w:rsidR="00006EFC" w:rsidRDefault="00006EFC">
            <w:pPr>
              <w:pStyle w:val="Tabell"/>
              <w:spacing w:before="60"/>
              <w:jc w:val="right"/>
            </w:pPr>
            <w:r>
              <w:t>1 700 000</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H 3</w:t>
            </w:r>
          </w:p>
        </w:tc>
        <w:tc>
          <w:tcPr>
            <w:tcW w:w="3543" w:type="dxa"/>
          </w:tcPr>
          <w:p w:rsidR="00006EFC" w:rsidRDefault="00006EFC">
            <w:pPr>
              <w:pStyle w:val="Tabell"/>
              <w:spacing w:before="60"/>
            </w:pPr>
            <w:r>
              <w:t>Bidrag till regionala museer</w:t>
            </w:r>
          </w:p>
        </w:tc>
        <w:tc>
          <w:tcPr>
            <w:tcW w:w="1276" w:type="dxa"/>
          </w:tcPr>
          <w:p w:rsidR="00006EFC" w:rsidRDefault="00006EFC">
            <w:pPr>
              <w:pStyle w:val="Tabell"/>
              <w:spacing w:before="60"/>
              <w:jc w:val="right"/>
            </w:pPr>
            <w:r>
              <w:t>5 000 000</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K 1</w:t>
            </w:r>
          </w:p>
        </w:tc>
        <w:tc>
          <w:tcPr>
            <w:tcW w:w="3543" w:type="dxa"/>
          </w:tcPr>
          <w:p w:rsidR="00006EFC" w:rsidRDefault="00006EFC">
            <w:pPr>
              <w:pStyle w:val="Tabell"/>
              <w:spacing w:before="60"/>
            </w:pPr>
            <w:r>
              <w:t>Stöd till trossamfund</w:t>
            </w:r>
          </w:p>
        </w:tc>
        <w:tc>
          <w:tcPr>
            <w:tcW w:w="1276" w:type="dxa"/>
          </w:tcPr>
          <w:p w:rsidR="00006EFC" w:rsidRDefault="00006EFC">
            <w:pPr>
              <w:pStyle w:val="Tabell"/>
              <w:spacing w:before="60"/>
              <w:jc w:val="right"/>
            </w:pPr>
            <w:r>
              <w:t>4 300 000</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L 1</w:t>
            </w:r>
          </w:p>
        </w:tc>
        <w:tc>
          <w:tcPr>
            <w:tcW w:w="3543" w:type="dxa"/>
          </w:tcPr>
          <w:p w:rsidR="00006EFC" w:rsidRDefault="00006EFC">
            <w:pPr>
              <w:pStyle w:val="Tabell"/>
              <w:spacing w:before="60"/>
            </w:pPr>
            <w:r>
              <w:t>Bidrag till folkbildningen</w:t>
            </w:r>
          </w:p>
        </w:tc>
        <w:tc>
          <w:tcPr>
            <w:tcW w:w="1276" w:type="dxa"/>
          </w:tcPr>
          <w:p w:rsidR="00006EFC" w:rsidRDefault="00006EFC">
            <w:pPr>
              <w:pStyle w:val="Tabell"/>
              <w:spacing w:before="60"/>
              <w:jc w:val="right"/>
            </w:pPr>
            <w:r>
              <w:t>-40 000 000</w:t>
            </w:r>
          </w:p>
        </w:tc>
      </w:tr>
      <w:tr w:rsidR="00000000">
        <w:tblPrEx>
          <w:tblCellMar>
            <w:top w:w="0" w:type="dxa"/>
            <w:bottom w:w="0" w:type="dxa"/>
          </w:tblCellMar>
        </w:tblPrEx>
        <w:trPr>
          <w:gridAfter w:val="1"/>
          <w:wAfter w:w="567" w:type="dxa"/>
        </w:trPr>
        <w:tc>
          <w:tcPr>
            <w:tcW w:w="496" w:type="dxa"/>
          </w:tcPr>
          <w:p w:rsidR="00006EFC" w:rsidRDefault="00006EFC">
            <w:pPr>
              <w:pStyle w:val="Tabell"/>
              <w:spacing w:before="60"/>
            </w:pPr>
            <w:r>
              <w:t>N 1</w:t>
            </w:r>
          </w:p>
          <w:p w:rsidR="00006EFC" w:rsidRDefault="00006EFC">
            <w:pPr>
              <w:pStyle w:val="Tabell"/>
              <w:spacing w:before="60"/>
            </w:pPr>
          </w:p>
        </w:tc>
        <w:tc>
          <w:tcPr>
            <w:tcW w:w="3543" w:type="dxa"/>
          </w:tcPr>
          <w:p w:rsidR="00006EFC" w:rsidRDefault="00006EFC">
            <w:pPr>
              <w:pStyle w:val="Tabell"/>
              <w:spacing w:before="60"/>
            </w:pPr>
            <w:r>
              <w:t>Stöd till idrotten</w:t>
            </w:r>
          </w:p>
        </w:tc>
        <w:tc>
          <w:tcPr>
            <w:tcW w:w="1276" w:type="dxa"/>
          </w:tcPr>
          <w:p w:rsidR="00006EFC" w:rsidRDefault="00006EFC">
            <w:pPr>
              <w:pStyle w:val="Tabell"/>
              <w:spacing w:before="60"/>
              <w:jc w:val="right"/>
            </w:pPr>
            <w:r>
              <w:t>10 000 000</w:t>
            </w:r>
          </w:p>
        </w:tc>
      </w:tr>
    </w:tbl>
    <w:p w:rsidR="00006EFC" w:rsidRDefault="00006EFC">
      <w:r>
        <w:t>1998/99:U504 av Margareta Andersson och Kenneth Johansson (c) vari yrkas</w:t>
      </w:r>
    </w:p>
    <w:p w:rsidR="00006EFC" w:rsidRDefault="00006EFC">
      <w:pPr>
        <w:pStyle w:val="Normaltindrag"/>
      </w:pPr>
      <w:r>
        <w:t xml:space="preserve">1. att riksdagen som sin mening ger regeringen till känna vad i motionen anförts om ett uppdrag till folkbildningens organisationer att informera om EU, </w:t>
      </w:r>
    </w:p>
    <w:p w:rsidR="00006EFC" w:rsidRDefault="00006EFC">
      <w:pPr>
        <w:pStyle w:val="Normaltindrag"/>
      </w:pPr>
      <w:r>
        <w:t>2. att riksdagen beslutar uppta ett nytt anslag för ett uppdrag till folkbil</w:t>
      </w:r>
      <w:r>
        <w:t>d</w:t>
      </w:r>
      <w:r>
        <w:t xml:space="preserve">ningsorganisationerna angående information om EU, </w:t>
      </w:r>
    </w:p>
    <w:p w:rsidR="00006EFC" w:rsidRDefault="00006EFC">
      <w:pPr>
        <w:pStyle w:val="Normaltindrag"/>
      </w:pPr>
      <w:r>
        <w:t xml:space="preserve">4. att riksdagen till anslaget för folkbildningsorganisationernas information om EU anvisar 21 800 000 kr. </w:t>
      </w:r>
    </w:p>
    <w:p w:rsidR="00006EFC" w:rsidRDefault="00006EFC">
      <w:r>
        <w:t>1998/99:T220 av Per-Richard Molén m.fl. (m) vari yrkas</w:t>
      </w:r>
    </w:p>
    <w:p w:rsidR="00006EFC" w:rsidRDefault="00006EFC">
      <w:pPr>
        <w:pStyle w:val="Normaltindrag"/>
      </w:pPr>
      <w:r>
        <w:t xml:space="preserve">7. att riksdagen som sin mening ger regeringen till känna vad i motionen anförts om att konkurrensutsätta Teracoms monopol på rundradiosändningar, </w:t>
      </w:r>
    </w:p>
    <w:p w:rsidR="00006EFC" w:rsidRDefault="00006EFC">
      <w:pPr>
        <w:pStyle w:val="Normaltindrag"/>
      </w:pPr>
      <w:r>
        <w:t xml:space="preserve">8. att riksdagen som sin mening ger regeringen till känna vad i motionen anförts om att public service-företagen skall upphandla sin distribution i konkurrens. </w:t>
      </w:r>
    </w:p>
    <w:p w:rsidR="00006EFC" w:rsidRDefault="00006EFC">
      <w:r>
        <w:t>1998/99:T325 av Birgitta Carlsson m.fl. (c) vari yrkas</w:t>
      </w:r>
    </w:p>
    <w:p w:rsidR="00006EFC" w:rsidRDefault="00006EFC">
      <w:pPr>
        <w:pStyle w:val="Normaltindrag"/>
      </w:pPr>
      <w:r>
        <w:t xml:space="preserve">5. att riksdagen som sin mening ger regeringen till känna vad i motionen anförts om kulturresurser till Västra Götaland. </w:t>
      </w:r>
    </w:p>
    <w:p w:rsidR="00006EFC" w:rsidRDefault="00006EFC">
      <w:r>
        <w:t>1998/99:T808 av Sven Bergström m.fl. (c) vari yrkas</w:t>
      </w:r>
    </w:p>
    <w:p w:rsidR="00006EFC" w:rsidRDefault="00006EFC">
      <w:pPr>
        <w:pStyle w:val="Normaltindrag"/>
      </w:pPr>
      <w:r>
        <w:t>11. att riksdagen som sin mening ger regeringen till känna vad i motionen anförts om en utbildningssatsning för ett kunskapslyft om IT,</w:t>
      </w:r>
      <w:r>
        <w:rPr>
          <w:noProof/>
        </w:rPr>
        <w:t xml:space="preserve"> </w:t>
      </w:r>
    </w:p>
    <w:p w:rsidR="00006EFC" w:rsidRDefault="00006EFC">
      <w:pPr>
        <w:spacing w:before="100"/>
      </w:pPr>
      <w:r>
        <w:t>1998/99:N274 av Göran Hägglund m.fl. (kd) vari yrkas</w:t>
      </w:r>
    </w:p>
    <w:p w:rsidR="00006EFC" w:rsidRDefault="00006EFC">
      <w:pPr>
        <w:pStyle w:val="Normaltindrag"/>
      </w:pPr>
      <w:r>
        <w:t xml:space="preserve">12. att riksdagen som sin mening ger regeringen till känna vad i motionen anförts om fördelningen av de kulturpolitiska medlen. </w:t>
      </w:r>
    </w:p>
    <w:p w:rsidR="00006EFC" w:rsidRDefault="00006EFC">
      <w:pPr>
        <w:spacing w:before="100"/>
      </w:pPr>
      <w:r>
        <w:t>1998/99:N331 av Margareta Andersson (c) vari yrkas</w:t>
      </w:r>
    </w:p>
    <w:p w:rsidR="00006EFC" w:rsidRDefault="00006EFC">
      <w:pPr>
        <w:pStyle w:val="Normaltindrag"/>
      </w:pPr>
      <w:r>
        <w:t xml:space="preserve">3. att riksdagen anvisar 40 000 000 kr till stöd för samlingslokaler. </w:t>
      </w:r>
    </w:p>
    <w:p w:rsidR="00006EFC" w:rsidRDefault="00006EFC">
      <w:pPr>
        <w:spacing w:before="100"/>
      </w:pPr>
      <w:r>
        <w:t>1998/99:N337 av Lennart Daléus m.fl. (c) vari yrkas</w:t>
      </w:r>
    </w:p>
    <w:p w:rsidR="00006EFC" w:rsidRDefault="00006EFC">
      <w:pPr>
        <w:pStyle w:val="Normaltindrag"/>
      </w:pPr>
      <w:r>
        <w:t xml:space="preserve">25. att riksdagen som sin mening ger regeringen till känna vad i motionen anförts om kulturell infrastruktur. </w:t>
      </w:r>
    </w:p>
    <w:p w:rsidR="00006EFC" w:rsidRDefault="00006EFC">
      <w:pPr>
        <w:spacing w:before="100"/>
      </w:pPr>
      <w:r>
        <w:t>1998/99:N338 av Camilla Dahlin-Andersson m.fl. (fp) vari yrkas</w:t>
      </w:r>
    </w:p>
    <w:p w:rsidR="00006EFC" w:rsidRDefault="00006EFC">
      <w:pPr>
        <w:pStyle w:val="Normaltindrag"/>
      </w:pPr>
      <w:r>
        <w:t>6. att riksdagen som sin mening ger regeringen till känna vad i motionen anförts om kulturpolitiken.</w:t>
      </w:r>
    </w:p>
    <w:p w:rsidR="00006EFC" w:rsidRDefault="00006EFC">
      <w:pPr>
        <w:pStyle w:val="Rubrik2"/>
        <w:spacing w:before="300"/>
      </w:pPr>
      <w:bookmarkStart w:id="26" w:name="_Toc437142339"/>
      <w:r>
        <w:t>Motioner väckta med anledning av skrivelse 1997/98:171 Film</w:t>
      </w:r>
      <w:r>
        <w:softHyphen/>
        <w:t>avtalet</w:t>
      </w:r>
      <w:bookmarkEnd w:id="26"/>
    </w:p>
    <w:p w:rsidR="00006EFC" w:rsidRDefault="00006EFC">
      <w:r>
        <w:t>1998/99:Kr1 av Charlotta L Bjälkebring och Peter Pedersen (v) vari yrkas</w:t>
      </w:r>
    </w:p>
    <w:p w:rsidR="00006EFC" w:rsidRDefault="00006EFC">
      <w:pPr>
        <w:pStyle w:val="Normaltindrag"/>
      </w:pPr>
      <w:r>
        <w:t xml:space="preserve">1. att riksdagen som sin mening ger regeringen till känna vad i motionen anförts om att eftersträva att i ett nytt filmavtal inkludera videobranschens organisationer samt Kommunförbundet, Landstingsförbundet och samtliga TV-bolag som sänder från Sverige, </w:t>
      </w:r>
    </w:p>
    <w:p w:rsidR="00006EFC" w:rsidRDefault="00006EFC">
      <w:pPr>
        <w:pStyle w:val="Normaltindrag"/>
      </w:pPr>
      <w:r>
        <w:t>2. att riksdagen som sin mening ger regeringen till känna vad i motionen anförts om att inför beslut om utformningen av stöd till svensk filmprodu</w:t>
      </w:r>
      <w:r>
        <w:t>k</w:t>
      </w:r>
      <w:r>
        <w:t xml:space="preserve">tion beakta filmstödets konstruktion och behovet av medel för distribution och spridning av filmerna över hela landet, </w:t>
      </w:r>
    </w:p>
    <w:p w:rsidR="00006EFC" w:rsidRDefault="00006EFC">
      <w:pPr>
        <w:pStyle w:val="Normaltindrag"/>
      </w:pPr>
      <w:r>
        <w:t xml:space="preserve">3. att riksdagen som sin mening ger regeringen till känna vad i motionen anförts om målsättningen att ett utbud av kvalitetsfilm skall kunna hyras hos alla till videobranschorganisationerna anslutna uthyrare, </w:t>
      </w:r>
    </w:p>
    <w:p w:rsidR="00006EFC" w:rsidRDefault="00006EFC">
      <w:pPr>
        <w:pStyle w:val="Normaltindrag"/>
      </w:pPr>
      <w:r>
        <w:t xml:space="preserve">4. att riksdagen som sin mening ger regeringen till känna vad i motionen anförts om målsättningen att ett utbud av kvalitetsfilm på videogram skall finnas tillgängligt för lån på folkbiblioteken, </w:t>
      </w:r>
    </w:p>
    <w:p w:rsidR="00006EFC" w:rsidRDefault="00006EFC">
      <w:pPr>
        <w:pStyle w:val="Normaltindrag"/>
      </w:pPr>
      <w:r>
        <w:t xml:space="preserve">5. att riksdagen som sin mening ger regeringen till känna vad i motionen anförts om upprättande av en filmkatalog, </w:t>
      </w:r>
    </w:p>
    <w:p w:rsidR="00006EFC" w:rsidRDefault="00006EFC">
      <w:pPr>
        <w:pStyle w:val="Normaltindrag"/>
      </w:pPr>
      <w:r>
        <w:t xml:space="preserve">6. att riksdagen som sin mening ger regeringen till känna vad i motionen anförts om utformning av tilläggsdirektiv till utredningen om ett framtida stöd till svensk filmproduktion, </w:t>
      </w:r>
    </w:p>
    <w:p w:rsidR="00006EFC" w:rsidRDefault="00006EFC">
      <w:pPr>
        <w:pStyle w:val="Normaltindrag"/>
      </w:pPr>
      <w:r>
        <w:t xml:space="preserve">7. att riksdagen som sin mening ger regeringen till känna vad i motionen anförts om att filmavtalet bör innehålla överenskommelse om inventering, analys, åtgärder och löpande utvärdering beträffande förekomsten av våld och pornografi i film och videogram, </w:t>
      </w:r>
    </w:p>
    <w:p w:rsidR="00006EFC" w:rsidRDefault="00006EFC">
      <w:pPr>
        <w:pStyle w:val="Normaltindrag"/>
      </w:pPr>
      <w:r>
        <w:t>8. att riksdagen som sin mening ger regeringen till känna vad i motionen anförts om att filmavtalet bör innehålla etiska regler för film- och vide</w:t>
      </w:r>
      <w:r>
        <w:t>o</w:t>
      </w:r>
      <w:r>
        <w:t xml:space="preserve">reklam, </w:t>
      </w:r>
    </w:p>
    <w:p w:rsidR="00006EFC" w:rsidRDefault="00006EFC">
      <w:pPr>
        <w:pStyle w:val="Normaltindrag"/>
      </w:pPr>
      <w:r>
        <w:t xml:space="preserve">9. att riksdagen begär att regeringen återkommer med förslag i enlighet med förslagen i betänkandet Bidrag till en fri svensk TV-produktion, SOU 1997:172. </w:t>
      </w:r>
    </w:p>
    <w:p w:rsidR="00006EFC" w:rsidRDefault="00006EFC">
      <w:pPr>
        <w:spacing w:before="100"/>
      </w:pPr>
      <w:r>
        <w:t>1998/99:Kr2 av Ewa Larsson (mp) vari yrkas att riksdagen som sin mening ger regeringen till känna vad i motionen anförts bör beaktas i det pågående utredningsarbetet.</w:t>
      </w:r>
    </w:p>
    <w:p w:rsidR="00006EFC" w:rsidRDefault="00006EFC">
      <w:pPr>
        <w:pStyle w:val="Rubrik1"/>
      </w:pPr>
      <w:bookmarkStart w:id="27" w:name="_Toc433595806"/>
      <w:bookmarkStart w:id="28" w:name="_Toc437142340"/>
      <w:r>
        <w:t>Förteckning över bilagor</w:t>
      </w:r>
      <w:bookmarkStart w:id="29" w:name="_Toc404504621"/>
      <w:bookmarkStart w:id="30" w:name="_Toc404766896"/>
      <w:bookmarkEnd w:id="28"/>
      <w:r>
        <w:t xml:space="preserve"> </w:t>
      </w:r>
      <w:bookmarkEnd w:id="29"/>
      <w:bookmarkEnd w:id="30"/>
    </w:p>
    <w:p w:rsidR="00006EFC" w:rsidRDefault="00006EFC">
      <w:pPr>
        <w:spacing w:before="80"/>
        <w:rPr>
          <w:i/>
        </w:rPr>
      </w:pPr>
      <w:r>
        <w:t>I proposition 1998/99:1 Förslag till statsbudget för budgetåret 1999, m.m. (budgetpropositionen) utgiftsområde 17 Kultur, medier, trossamfund och fri</w:t>
      </w:r>
      <w:r>
        <w:softHyphen/>
        <w:t xml:space="preserve">tid framlagda förslag till lag om ändring i lagen (1989:41) om TV-avgift, förslag till lag om ändring i lagen (1990:886) om granskning och kontroll av filmer och videogam: </w:t>
      </w:r>
      <w:r>
        <w:rPr>
          <w:i/>
        </w:rPr>
        <w:t>Bilaga 1.</w:t>
      </w:r>
    </w:p>
    <w:p w:rsidR="00006EFC" w:rsidRDefault="00006EFC">
      <w:pPr>
        <w:pStyle w:val="Normaltindrag"/>
        <w:rPr>
          <w:i/>
        </w:rPr>
      </w:pPr>
      <w:r>
        <w:t>Regeringens och oppositionspartiernas förslag till beslut om anvisande av medel för budgetåret 1999 under utgiftsområde 17 Kultur, medier, trossa</w:t>
      </w:r>
      <w:r>
        <w:t>m</w:t>
      </w:r>
      <w:r>
        <w:t xml:space="preserve">fund och fritid: </w:t>
      </w:r>
      <w:r>
        <w:rPr>
          <w:i/>
        </w:rPr>
        <w:t>Bilaga 2.</w:t>
      </w:r>
    </w:p>
    <w:p w:rsidR="00006EFC" w:rsidRDefault="00006EFC">
      <w:pPr>
        <w:pStyle w:val="Normaltindrag"/>
      </w:pPr>
      <w:r>
        <w:t xml:space="preserve">Utskottets och reservanternas förslag till beslut om anvisande av medel för budgetåret 1999 under utgiftsområde 17 Kultur, medier, trossamfund och fritid: </w:t>
      </w:r>
      <w:r>
        <w:rPr>
          <w:i/>
        </w:rPr>
        <w:t>Bilaga 3</w:t>
      </w:r>
      <w:r>
        <w:t>.</w:t>
      </w:r>
    </w:p>
    <w:p w:rsidR="00006EFC" w:rsidRDefault="00006EFC">
      <w:pPr>
        <w:pStyle w:val="Normaltindrag"/>
      </w:pPr>
      <w:r>
        <w:t>Förteckning över i utskottets hemställan moment 10 avstyrkta motionsy</w:t>
      </w:r>
      <w:r>
        <w:t>r</w:t>
      </w:r>
      <w:r>
        <w:t xml:space="preserve">kanden: </w:t>
      </w:r>
      <w:r>
        <w:rPr>
          <w:i/>
        </w:rPr>
        <w:t>Bilaga 4</w:t>
      </w:r>
      <w:r>
        <w:t>.</w:t>
      </w:r>
    </w:p>
    <w:p w:rsidR="00006EFC" w:rsidRDefault="00006EFC">
      <w:pPr>
        <w:pStyle w:val="Rubrik1"/>
      </w:pPr>
      <w:bookmarkStart w:id="31" w:name="_Toc404504622"/>
      <w:bookmarkStart w:id="32" w:name="_Toc404766897"/>
      <w:bookmarkStart w:id="33" w:name="_Toc437142341"/>
      <w:r>
        <w:t>Ärendets beredning</w:t>
      </w:r>
      <w:bookmarkEnd w:id="31"/>
      <w:bookmarkEnd w:id="32"/>
      <w:bookmarkEnd w:id="33"/>
    </w:p>
    <w:p w:rsidR="00006EFC" w:rsidRDefault="00006EFC">
      <w:pPr>
        <w:spacing w:before="80"/>
      </w:pPr>
      <w:r>
        <w:t>Under ärendets beredning har på kulturutskottets begäran information lä</w:t>
      </w:r>
      <w:r>
        <w:t>m</w:t>
      </w:r>
      <w:r>
        <w:t>nats av statssekreterare Ann-Christin Nykvist och andra företrädare för Ku</w:t>
      </w:r>
      <w:r>
        <w:t>l</w:t>
      </w:r>
      <w:r>
        <w:t>turdepartementet, Kungliga Operan AB, Sveriges Television AB (SVT), Sveriges Riks</w:t>
      </w:r>
      <w:r>
        <w:softHyphen/>
        <w:t>idrotts</w:t>
      </w:r>
      <w:r>
        <w:softHyphen/>
        <w:t>förbund och TV 4 AB (publ).</w:t>
      </w:r>
    </w:p>
    <w:p w:rsidR="00006EFC" w:rsidRDefault="00006EFC">
      <w:pPr>
        <w:pStyle w:val="Normaltindrag"/>
      </w:pPr>
      <w:r>
        <w:t>Företrädare för följande kommuner och organisationer m.m. har uppvaktat utskottet:</w:t>
      </w:r>
    </w:p>
    <w:p w:rsidR="00006EFC" w:rsidRDefault="00006EFC">
      <w:pPr>
        <w:pStyle w:val="Normaltindrag"/>
      </w:pPr>
      <w:r>
        <w:t>Stiftelsen Drottningholms teatermuseum, Folkmusikens hus i Rättvik, Folk</w:t>
      </w:r>
      <w:r>
        <w:softHyphen/>
        <w:t>rörel</w:t>
      </w:r>
      <w:r>
        <w:softHyphen/>
        <w:t>ser</w:t>
      </w:r>
      <w:r>
        <w:softHyphen/>
        <w:t>nas konstfrämjande, Landstinget i Jämtlands län, Läns</w:t>
      </w:r>
      <w:r>
        <w:softHyphen/>
        <w:t>museernas samarbets</w:t>
      </w:r>
      <w:r>
        <w:softHyphen/>
        <w:t>råd, Stockholms Spårvägsmäns Musikkår, Svenska Teaterförbu</w:t>
      </w:r>
      <w:r>
        <w:t>n</w:t>
      </w:r>
      <w:r>
        <w:t>det, Teater</w:t>
      </w:r>
      <w:r>
        <w:softHyphen/>
        <w:t>centrum, Teatrarnas Riksförbund och Östasiatiska museet.</w:t>
      </w:r>
    </w:p>
    <w:p w:rsidR="00006EFC" w:rsidRDefault="00006EFC">
      <w:pPr>
        <w:pStyle w:val="Normaltindrag"/>
      </w:pPr>
      <w:r>
        <w:t>Ett antal skrivelser har inkommit med anledning av propositionen.</w:t>
      </w:r>
    </w:p>
    <w:p w:rsidR="00006EFC" w:rsidRDefault="00006EFC">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34" w:name="_Toc436143607"/>
      <w:bookmarkEnd w:id="27"/>
    </w:p>
    <w:p w:rsidR="00006EFC" w:rsidRDefault="00006EFC">
      <w:pPr>
        <w:pStyle w:val="Rubrik1"/>
        <w:spacing w:before="0"/>
      </w:pPr>
      <w:bookmarkStart w:id="35" w:name="_Toc437142342"/>
      <w:r>
        <w:t>Utskottet</w:t>
      </w:r>
      <w:bookmarkEnd w:id="35"/>
      <w:r>
        <w:t xml:space="preserve"> </w:t>
      </w:r>
    </w:p>
    <w:p w:rsidR="00006EFC" w:rsidRDefault="00006EFC">
      <w:pPr>
        <w:pStyle w:val="Rubrik2"/>
        <w:spacing w:before="123"/>
      </w:pPr>
      <w:bookmarkStart w:id="36" w:name="_Toc437142343"/>
      <w:r>
        <w:t>A Inledning</w:t>
      </w:r>
      <w:bookmarkEnd w:id="34"/>
      <w:bookmarkEnd w:id="36"/>
    </w:p>
    <w:p w:rsidR="00006EFC" w:rsidRDefault="00006EFC">
      <w:r>
        <w:t>Hösten 1996 behandlade riksdagen, efter beredning i kulturutskottet, prop</w:t>
      </w:r>
      <w:r>
        <w:t>o</w:t>
      </w:r>
      <w:r>
        <w:t>sition 1996/97:3 om kulturpolitik vilken grundades bl.a. på Kulturutrednin</w:t>
      </w:r>
      <w:r>
        <w:t>g</w:t>
      </w:r>
      <w:r>
        <w:t>ens förslag i betänkandet Kulturpolitikens inriktning (SOU 1995:84). Prop</w:t>
      </w:r>
      <w:r>
        <w:t>o</w:t>
      </w:r>
      <w:r>
        <w:t>sitionen innehöll främst förslag av principiell natur men även förslag med anknytning till budgeten, t.ex. inrättande av nya former av statligt stöd till regional kulturverksamhet och inrättande av tidsbegränsade nationella up</w:t>
      </w:r>
      <w:r>
        <w:t>p</w:t>
      </w:r>
      <w:r>
        <w:t>drag inom sex olika ämnesområden. De budgetanknutna för</w:t>
      </w:r>
      <w:r>
        <w:softHyphen/>
        <w:t>slagen följdes upp i den samtidigt framlagda budgetpropositionen för år 1997 (p</w:t>
      </w:r>
      <w:r>
        <w:t>rop. 1996/97:1 utgiftsområde 17 Kultur, medier, trossamfund och fritid). Kultu</w:t>
      </w:r>
      <w:r>
        <w:t>r</w:t>
      </w:r>
      <w:r>
        <w:t>utskottet behandlade proposition 1996/97:3 och bud</w:t>
      </w:r>
      <w:r>
        <w:softHyphen/>
        <w:t>get</w:t>
      </w:r>
      <w:r>
        <w:softHyphen/>
        <w:t>propositionen i sitt betänkande 1996/97:KrU1, som godtogs av riksdagen (rskr. 1996/97:129–132).</w:t>
      </w:r>
    </w:p>
    <w:p w:rsidR="00006EFC" w:rsidRDefault="00006EFC">
      <w:pPr>
        <w:pStyle w:val="Normaltindrag"/>
      </w:pPr>
      <w:r>
        <w:t>Under våren 1998 behandlade riksdagen tre områden inom kultursektorn som tagits upp till behandling av Kulturutredningen och som beretts vidare i särskilda utredningar innan regeringen avlämnade sina förslag i propositioner till riksdagen.</w:t>
      </w:r>
    </w:p>
    <w:p w:rsidR="00006EFC" w:rsidRDefault="00006EFC">
      <w:pPr>
        <w:pStyle w:val="Normaltindrag"/>
      </w:pPr>
      <w:r>
        <w:t>Konstnärernas villkor hade behandlats av Konstnärliga arbetsmarknads</w:t>
      </w:r>
      <w:r>
        <w:softHyphen/>
        <w:t>utredningen i betänkandet Arbete åt konstnärer (SOU 1997:183), av Kons</w:t>
      </w:r>
      <w:r>
        <w:t>t</w:t>
      </w:r>
      <w:r>
        <w:t>närsstödsutredningen i betänkandet Generella konstnärsstöd (SOU 1997:184) samt av Konstnärsersättningsutredningen i betänkandena En fond för unga konstnärer (SOU 1997:106) och Fonogramersättning (SOU 1997:149). På grundval av resultaten av dessa utredningars arbete lade regeringen fram proposition 1997/98:87 Konstnärernas villkor. Riksdagen godkände reg</w:t>
      </w:r>
      <w:r>
        <w:t>e</w:t>
      </w:r>
      <w:r>
        <w:t>ringens förslag om olika former av statligt stöd för att öka konstnärers mö</w:t>
      </w:r>
      <w:r>
        <w:t>j</w:t>
      </w:r>
      <w:r>
        <w:t>ligheter</w:t>
      </w:r>
      <w:r>
        <w:t xml:space="preserve"> att försörja sig på sin konstnärliga verksamhet samt vissa av utskottet framlagda förslag på området (bet. 1997/98:KrU13, rskr. 1997/98:303). I den nu föreliggande budgetpropositionen för år 1999 beräknas medel för de ändamål som ingick i riksdagens beslut våren 1998.</w:t>
      </w:r>
    </w:p>
    <w:p w:rsidR="00006EFC" w:rsidRDefault="00006EFC">
      <w:pPr>
        <w:pStyle w:val="Normaltindrag"/>
      </w:pPr>
      <w:r>
        <w:t>Vidare lade regeringen fram förslag i proposition 1997/98:86 om litterat</w:t>
      </w:r>
      <w:r>
        <w:t>u</w:t>
      </w:r>
      <w:r>
        <w:t>ren och läsandet på grundval av betänkandet Boken i tiden (SOU 1997:141) från Utredningen om boken och kulturtidskriften. På utskottets förslag go</w:t>
      </w:r>
      <w:r>
        <w:t>d</w:t>
      </w:r>
      <w:r>
        <w:t>kände riksdagen de av regeringen framlagda förslagen om ökat stöd till litt</w:t>
      </w:r>
      <w:r>
        <w:t>e</w:t>
      </w:r>
      <w:r>
        <w:t>raturen och läsandet. Riksdagen godkände även vissa av utskottet framlagda förslag inom området (bet. 1997/98:KrU15, rskr. 1997/98:240). I den nu före</w:t>
      </w:r>
      <w:r>
        <w:softHyphen/>
        <w:t>liggande budgetpropositionen för år 1999 beräknas medel för de ändamål som ingick i riksdagens beslut våren 1998.</w:t>
      </w:r>
    </w:p>
    <w:p w:rsidR="00006EFC" w:rsidRDefault="00006EFC">
      <w:pPr>
        <w:pStyle w:val="Normaltindrag"/>
      </w:pPr>
      <w:r>
        <w:t>Kulturutredningens förs</w:t>
      </w:r>
      <w:r>
        <w:t>lag om ett nationellt arkitekturpolitiskt handling</w:t>
      </w:r>
      <w:r>
        <w:t>s</w:t>
      </w:r>
      <w:r>
        <w:t>program och om en nationell politik för bild och form inkl. formgivning och industridesign fullföljdes våren 1998 i proposition 1997/98:117 Framtid</w:t>
      </w:r>
      <w:r>
        <w:t>s</w:t>
      </w:r>
      <w:r>
        <w:t>former – Handlingsprogram för arkitektur, formgivning och design. Propos</w:t>
      </w:r>
      <w:r>
        <w:t>i</w:t>
      </w:r>
      <w:r>
        <w:t>tionsförslagen grundades på ett utredningsbetänkande med samma namn (SOU 1995:84) utarbetat av en arbetsgrupp inom Regeringskansliet. I enli</w:t>
      </w:r>
      <w:r>
        <w:t>g</w:t>
      </w:r>
      <w:r>
        <w:t>het med utskottets förslag antog riksdagen vissa ändringar av bl.a. plan- och bygglagen (1987:10) s</w:t>
      </w:r>
      <w:r>
        <w:t>amt godkände föreslagna mål för en statlig politik för arkitektur, formgivning och design och inrättandet av ett nationellt tidsb</w:t>
      </w:r>
      <w:r>
        <w:t>e</w:t>
      </w:r>
      <w:r>
        <w:t>gränsat uppdrag inom området formgivning och design (bet. 1997/98:KrU14, rskr. 1997/98:225). Förslag om vissa förstärkningar inom området ingår i budgetpropositionen för år 1999, bl.a. medel för en förstärkning av anslaget till Arkitekturmuseet.</w:t>
      </w:r>
    </w:p>
    <w:p w:rsidR="00006EFC" w:rsidRDefault="00006EFC">
      <w:pPr>
        <w:pStyle w:val="Normaltindrag"/>
      </w:pPr>
      <w:r>
        <w:t>Under våren 1998 behandlade riksdagen vidare proposition 1997/98:115 om folkbildning. Riksdagen godkände i enlighet med utskottets betän</w:t>
      </w:r>
      <w:r>
        <w:t>kande de av regeringen framlagda förslagen om syftet med statsbidraget till fol</w:t>
      </w:r>
      <w:r>
        <w:t>k</w:t>
      </w:r>
      <w:r>
        <w:t>bildningen och om vissa ändrade grunder för Folkbildningsrådets fördelning av statsbidraget till folkhögskolan. På utskottets förslag begärde riksdagen en utvärdering av bidraget till vissa organisationers uppsökande verksamhet (bet. 1997/98:KrU17, rskr. 1997/98:258).</w:t>
      </w:r>
    </w:p>
    <w:p w:rsidR="00006EFC" w:rsidRDefault="00006EFC">
      <w:pPr>
        <w:pStyle w:val="Normaltindrag"/>
      </w:pPr>
      <w:r>
        <w:t>Vid behandlingen av budgeten hösten 1996 och hösten 1997 har riksdagen tillämpat en ny ordning. Sedan berörda utskott yttrat sig till finansutskottet över regering</w:t>
      </w:r>
      <w:r>
        <w:t>ens förslag till utgiftsramar för de olika utgiftsområdena har finansutskottet föreslagit riksdagen hur stor ramen skall vara för varje u</w:t>
      </w:r>
      <w:r>
        <w:t>t</w:t>
      </w:r>
      <w:r>
        <w:t>giftsområde. Fördelningen på anslag inom ett utgiftsområde har beretts av det utskott till vilket utgiftsområdet hör. Därvid har utskottet inte fått öve</w:t>
      </w:r>
      <w:r>
        <w:t>r</w:t>
      </w:r>
      <w:r>
        <w:t>skrida den av riksdagen fastställda utgiftsramen för utgiftsområdet. Inte heller reservanterna har fått föreslå utgifter inom utgiftsområdet som sa</w:t>
      </w:r>
      <w:r>
        <w:t>m</w:t>
      </w:r>
      <w:r>
        <w:t>manlagt överskrider ramen. Riksdagen har tagit ett samlat beslut om medel</w:t>
      </w:r>
      <w:r>
        <w:t>s</w:t>
      </w:r>
      <w:r>
        <w:t>beräkningen för samtliga anslag inom ett utgiftsområde. Det är enligt den nya ordningen således inte möjligt att besluta om medelsberäkningen för ett enskilt anslag inom ett utgiftsområde.</w:t>
      </w:r>
    </w:p>
    <w:p w:rsidR="00006EFC" w:rsidRDefault="00006EFC">
      <w:pPr>
        <w:pStyle w:val="Normaltindrag"/>
      </w:pPr>
      <w:r>
        <w:t>Innevarande riksmöte har tiden för behandlingen av budgeten förkortats med cirka fyra veckor jämfört med de två föregående åren eftersom budge</w:t>
      </w:r>
      <w:r>
        <w:t>t</w:t>
      </w:r>
      <w:r>
        <w:t>propositionen på grund av valet framlagts närmare en månad senare än de båda tidigare åren. För att riksdagen skall hinna fatta beslut om bud</w:t>
      </w:r>
      <w:r>
        <w:softHyphen/>
        <w:t xml:space="preserve">geten för år 1999 under höstsessionen har finansutskottet inskränkt sig till att begära in yttranden endast från skatteutskottet och socialförsäkringsutskottet. </w:t>
      </w:r>
    </w:p>
    <w:p w:rsidR="00006EFC" w:rsidRDefault="00006EFC">
      <w:pPr>
        <w:pStyle w:val="Normaltindrag"/>
      </w:pPr>
      <w:r>
        <w:t>Kulturutskottet har tagit upp till behandling frågan om utgiftsram för u</w:t>
      </w:r>
      <w:r>
        <w:t>t</w:t>
      </w:r>
      <w:r>
        <w:t>giftsområde 17 Kultur, medier, trossamfund och fritid. Kulturutskottet har därvid beslutat att avstå från att ta initiativ till ett yttrande till finansutskottet och att i stället genom protokollsutdrag (prot. KrU 1998/99:4) meddelat finansutskottet sitt ställningstagande. Representanterna i kulturutskottet för Socialdemokraterna, Vänsterpartiet och Miljöpartiet tillstyrker förslaget i budgetpro</w:t>
      </w:r>
      <w:r>
        <w:softHyphen/>
        <w:t>positionen om ram för utgiftsområde 17 för år 1999. Mot detta har representanterna i kulturutskottet för Moderat</w:t>
      </w:r>
      <w:r>
        <w:t>a samlingspartiet, Kristdemo</w:t>
      </w:r>
      <w:r>
        <w:softHyphen/>
        <w:t>kra</w:t>
      </w:r>
      <w:r>
        <w:softHyphen/>
        <w:t>terna, Centerpartiet och Folkpa</w:t>
      </w:r>
      <w:r>
        <w:t>r</w:t>
      </w:r>
      <w:r>
        <w:t>tiet liberalerna reserverat sig till proto</w:t>
      </w:r>
      <w:r>
        <w:softHyphen/>
        <w:t>kollet till förmån för motion Fi208 (m), Fi209 (kd), Fi210 (c) och Fi211 (fp).</w:t>
      </w:r>
    </w:p>
    <w:p w:rsidR="00006EFC" w:rsidRDefault="00006EFC">
      <w:pPr>
        <w:pStyle w:val="Rubrik2"/>
      </w:pPr>
      <w:bookmarkStart w:id="37" w:name="_Toc436143608"/>
      <w:bookmarkStart w:id="38" w:name="_Toc437142344"/>
      <w:r>
        <w:t>B Vissa övergripande frågor</w:t>
      </w:r>
      <w:bookmarkEnd w:id="37"/>
      <w:bookmarkEnd w:id="38"/>
    </w:p>
    <w:p w:rsidR="00006EFC" w:rsidRDefault="00006EFC">
      <w:pPr>
        <w:pStyle w:val="Rubrik3"/>
        <w:spacing w:before="123"/>
      </w:pPr>
      <w:bookmarkStart w:id="39" w:name="_Toc436143609"/>
      <w:bookmarkStart w:id="40" w:name="_Toc437142345"/>
      <w:r>
        <w:t>1 Regional fördelning av det statliga stödet till kultur</w:t>
      </w:r>
      <w:bookmarkEnd w:id="39"/>
      <w:bookmarkEnd w:id="40"/>
    </w:p>
    <w:p w:rsidR="00006EFC" w:rsidRDefault="00006EFC">
      <w:r>
        <w:t>En av huvudfrågorna vid riksdagens beslut i mitten av 1970-talet om nya statliga satsningar inom kulturområdet gällde uppbyggnaden av kulturens infrastruktur i hela landet. Nya stödformer infördes för regionala och lokala kulturinstitutioner. Frågan om fördelningen av det statliga stödet till sto</w:t>
      </w:r>
      <w:r>
        <w:t>r</w:t>
      </w:r>
      <w:r>
        <w:t>stadsområdena och till övriga delar av landet har sedan dess aktualiserats vid flera tillfällen. Diskussionen togs upp på nytt i samband med att Kulturutre</w:t>
      </w:r>
      <w:r>
        <w:t>d</w:t>
      </w:r>
      <w:r>
        <w:t>ningen år 1995 lade fram sitt betänkande (SOU 1995:84).</w:t>
      </w:r>
    </w:p>
    <w:p w:rsidR="00006EFC" w:rsidRDefault="00006EFC">
      <w:pPr>
        <w:pStyle w:val="Normaltindrag"/>
      </w:pPr>
      <w:r>
        <w:t>I anslutning till den kulturpolitiska propositionen 1996/97:3 väcktes en motion 1996/97:Kr283 (c) om bl.a. en jämnare fördelning av kulturresurse</w:t>
      </w:r>
      <w:r>
        <w:t>r</w:t>
      </w:r>
      <w:r>
        <w:t>na i landet (yrkande 3). Vid sin behandling av motionsyrkandet erinrade utskottet (bet. 1996/97:KrU1 s. 64–65) om att en rad insatser för att förstärka kulturen i hela landet föreslogs i kulturpropositionen. Utskottet ansåg dock att det var motiverat med en skyndsam utredning som omfattar samtliga områden där staten ger stöd till kulturinstitutioner. Bl.a. borde översynen avse i vad mån behovet av ett statligt stöd till en kommun eller ett landsting påverkas av omfattningen av det kulturutbud som nationals</w:t>
      </w:r>
      <w:r>
        <w:t>cener eller andra helstatligt finansierade institutioner erbjuder. Resultaten av utredningen borde enligt utskottets mening läggas till grund för statsmakternas stäl</w:t>
      </w:r>
      <w:r>
        <w:t>l</w:t>
      </w:r>
      <w:r>
        <w:t>ningstagande till principerna för fördelningen av stödenheter till den regi</w:t>
      </w:r>
      <w:r>
        <w:t>o</w:t>
      </w:r>
      <w:r>
        <w:t>nala och lokala kulturen. Riksdagen gav som sin mening regeringen till kä</w:t>
      </w:r>
      <w:r>
        <w:t>n</w:t>
      </w:r>
      <w:r>
        <w:t>na vad utskottet anfört (rskr. 1996/97:129).</w:t>
      </w:r>
    </w:p>
    <w:p w:rsidR="00006EFC" w:rsidRDefault="00006EFC">
      <w:pPr>
        <w:pStyle w:val="Normaltindrag"/>
      </w:pPr>
      <w:r>
        <w:t xml:space="preserve">I budgetpropositionen för år 1998 redovisade regeringen resultaten av det dittillsvarande kartläggnings- och analysarbetet avseende budgetåret 1995/96 </w:t>
      </w:r>
      <w:r>
        <w:t>(prop. 1997/98:1 volym 9 utgiftsområde 17 s. 16–19). Denna kartläggning begränsades till att avse de bidrag som betalas ut av Kulturrådet samt till Riksteatern. På sikt avsågs hela Kulturdepartementets verksamhetsområde inkluderas i en regional analys.</w:t>
      </w:r>
    </w:p>
    <w:p w:rsidR="00006EFC" w:rsidRDefault="00006EFC">
      <w:pPr>
        <w:pStyle w:val="Normaltindrag"/>
      </w:pPr>
      <w:r>
        <w:t>I regleringsbreven för år 1998 gav regeringen i uppdrag till myndigheter och institutioner inom Kulturdepartementets verksamhetsområde att kartlä</w:t>
      </w:r>
      <w:r>
        <w:t>g</w:t>
      </w:r>
      <w:r>
        <w:t>ga och analysera det regionala utfallet av den egna verksamheten för år 1997. Kulturrådet fick dessutom i uppdrag att sammanställa och analysera de reg</w:t>
      </w:r>
      <w:r>
        <w:t>i</w:t>
      </w:r>
      <w:r>
        <w:t>onala analyserna samt att ta fram metoder, rutiner och förslag till uppläg</w:t>
      </w:r>
      <w:r>
        <w:t>g</w:t>
      </w:r>
      <w:r>
        <w:t>ning av hur en regional analys kan utvecklas.</w:t>
      </w:r>
    </w:p>
    <w:p w:rsidR="00006EFC" w:rsidRDefault="00006EFC">
      <w:r>
        <w:t>I budgetpropositionen för år 1999 (prop. 1998/99:1 volym 9 utgiftsområde 17 s. 27–31) redovisas resultaten av de regionala analyser som gjorts inom olika verksamhetsområden. För att ge en mera heltäckande bild av de offen</w:t>
      </w:r>
      <w:r>
        <w:t>t</w:t>
      </w:r>
      <w:r>
        <w:t>liga insatserna för kultur i de olika länen redovisas även den regionala fö</w:t>
      </w:r>
      <w:r>
        <w:t>r</w:t>
      </w:r>
      <w:r>
        <w:t>delningen av landstingens och kommunernas insatser inom kulturområdet år 1996. Regeringen anför att det inte är möjligt att sammanfatta analyserna i form av en total fördelning av de statliga utgifterna per län. Det är dock regeringens ambition att detta på sikt skall bli möjligt i det fortsatta utvec</w:t>
      </w:r>
      <w:r>
        <w:t>k</w:t>
      </w:r>
      <w:r>
        <w:t>lingsarbetet.</w:t>
      </w:r>
    </w:p>
    <w:p w:rsidR="00006EFC" w:rsidRDefault="00006EFC">
      <w:r>
        <w:t>I motion Kr273 (c) betonas vikten av att medel till kultur skall komma alla till del i hela landet. Motionärerna anför</w:t>
      </w:r>
      <w:r>
        <w:t xml:space="preserve"> att det är angeläget att resultaten av den regionala kartläggning och analys som nu har redovisats i budgetprop</w:t>
      </w:r>
      <w:r>
        <w:t>o</w:t>
      </w:r>
      <w:r>
        <w:t>sitionen också resulterar i konkreta åtgärder både i regeringens reglering</w:t>
      </w:r>
      <w:r>
        <w:t>s</w:t>
      </w:r>
      <w:r>
        <w:t>brev och i framtida budgetpropositioner. Detta bör riksdagen som sin mening ge regeringen till känna (yrkande 1). Enligt motion T325 (c) bör riksdagen för regeringen tillkännage att fördelningen av statliga medel till kultur skall göras på ett sådant sätt att Västra Götaland får samma förutsättningar som andra delar av lan</w:t>
      </w:r>
      <w:r>
        <w:t>det (yrkande 5). Kulturens regionalpolitiska betydelse för utveckling, framtidstro och sysselsättning framhålls i motion N337 (c). Även i denna motion anförs att alla delar av landet skall tillgodoses vid fördelnin</w:t>
      </w:r>
      <w:r>
        <w:t>g</w:t>
      </w:r>
      <w:r>
        <w:t>en av de statliga kulturmedlen. Den kulturella infrastrukturen, dvs. möte</w:t>
      </w:r>
      <w:r>
        <w:t>s</w:t>
      </w:r>
      <w:r>
        <w:t>platserna för kultur, bör utvecklas (yrkande 25).</w:t>
      </w:r>
    </w:p>
    <w:p w:rsidR="00006EFC" w:rsidRDefault="00006EFC">
      <w:pPr>
        <w:pStyle w:val="Normaltindrag"/>
      </w:pPr>
      <w:r>
        <w:t>Fördelningen av de kulturpolitiska medlen tas upp även i den regionalpol</w:t>
      </w:r>
      <w:r>
        <w:t>i</w:t>
      </w:r>
      <w:r>
        <w:t>tiska motionen N274 (kd). De statliga och kommunala insatserna bör sa</w:t>
      </w:r>
      <w:r>
        <w:t>m</w:t>
      </w:r>
      <w:r>
        <w:t>ordnas utifrån en samlad och långsiktig strategi (yrkande 12).</w:t>
      </w:r>
    </w:p>
    <w:p w:rsidR="00006EFC" w:rsidRDefault="00006EFC">
      <w:pPr>
        <w:pStyle w:val="Normaltindrag"/>
      </w:pPr>
      <w:r>
        <w:t>I ytterligare en regionalpolitisk motion, nämligen N338 (fp), tas upp frågan om kulturpolitiska insatsers betydelse för Stockholm, såsom läsfrämjande åtgärder, statligt bidrag till blåsorkester och frågan om eventuell flyttning av muse</w:t>
      </w:r>
      <w:r>
        <w:t>i</w:t>
      </w:r>
      <w:r>
        <w:t>verksamhet till Göteborg (yrkande 6).</w:t>
      </w:r>
    </w:p>
    <w:p w:rsidR="00006EFC" w:rsidRDefault="00006EFC">
      <w:r>
        <w:t>Utskottet har i det föregående redovisat att riksdagens beslut hösten 1996 om en skyndsam utredning om den regionala fördelningen av det statliga stödet resulterat i redovisningar i budgetpropositionerna hösten 1997 och hösten 1998 av den kartläggning och analys som hittills gjorts av myndigheter och institutioner inom Kulturdepartementets verksamhetsområde och inom d</w:t>
      </w:r>
      <w:r>
        <w:t>e</w:t>
      </w:r>
      <w:r>
        <w:t xml:space="preserve">partementet. Regeringen har redovisat att analysarbetet kommer att fortsätta. </w:t>
      </w:r>
    </w:p>
    <w:p w:rsidR="00006EFC" w:rsidRDefault="00006EFC">
      <w:pPr>
        <w:pStyle w:val="Normaltindrag"/>
      </w:pPr>
      <w:r>
        <w:t>Utskottet utgick för sin del hösten 1996 från att en sådan redovisning i e</w:t>
      </w:r>
      <w:r>
        <w:t>n</w:t>
      </w:r>
      <w:r>
        <w:t>lighet med riksdagens begäran skulle ske skyndsamt men inser också att det krävs ett mycket omfattande arbete för att ta fram tillräckligt underlag för att en analys av hög kvalitet skall kunna göras. Utskottet utgår från att resultaten av arbetet skall kunna läggas till grund för en sådan analys inför nästa års budgetproposition. Utskottet utgår också från att regeringen – utan att rik</w:t>
      </w:r>
      <w:r>
        <w:t>s</w:t>
      </w:r>
      <w:r>
        <w:t>dagen gör ett uttalande i frågan – återkommer i budgetpropositionen för år 2000 med de förslag till åtgärder som resultat</w:t>
      </w:r>
      <w:r>
        <w:t>en av kartläggningen och an</w:t>
      </w:r>
      <w:r>
        <w:t>a</w:t>
      </w:r>
      <w:r>
        <w:t>lysen kan föranleda. Med hänvisning till det anförda avstyrker utskottet motionerna Kr273 (c) yrkande 1, T325 (c) yrkande 5, N274 (kd) yrkande 12, N337 (c) yrkande 25 och N338 (fp) yrkande 6.</w:t>
      </w:r>
    </w:p>
    <w:p w:rsidR="00006EFC" w:rsidRDefault="00006EFC">
      <w:pPr>
        <w:pStyle w:val="Rubrik3"/>
      </w:pPr>
      <w:bookmarkStart w:id="41" w:name="_Toc436143610"/>
      <w:bookmarkStart w:id="42" w:name="_Toc437142346"/>
      <w:r>
        <w:t>2 Systemet för stöd till regional kulturverksamhet</w:t>
      </w:r>
      <w:bookmarkEnd w:id="41"/>
      <w:bookmarkEnd w:id="42"/>
    </w:p>
    <w:p w:rsidR="00006EFC" w:rsidRDefault="00006EFC">
      <w:pPr>
        <w:pStyle w:val="Rubrik4"/>
        <w:spacing w:before="123"/>
      </w:pPr>
      <w:bookmarkStart w:id="43" w:name="_Toc436143611"/>
      <w:bookmarkStart w:id="44" w:name="_Toc437142347"/>
      <w:r>
        <w:t>2.1 Bakgrund</w:t>
      </w:r>
      <w:bookmarkEnd w:id="43"/>
      <w:bookmarkEnd w:id="44"/>
    </w:p>
    <w:p w:rsidR="00006EFC" w:rsidRDefault="00006EFC">
      <w:r>
        <w:t xml:space="preserve">Riksdagen godkände hösten 1996 riktlinjer för ett enhetligt utformat system för statsbidrag till regional kulturverksamhet (prop. 1996/97:3 s. 196–200, bet. 1996/97:KrU1 s. 59–65, rskr. 1996/97:129). Det nya systemet tillämpas fr.o.m. budgetåret 1997 för statsbidrag till regionala och lokala teater-, dans- och musikinstitutioner, regionala museer, länsbibliotek, länskonstnärer och regionala resurscentrum för film och video (SFS 1996:1598). </w:t>
      </w:r>
    </w:p>
    <w:p w:rsidR="00006EFC" w:rsidRDefault="00006EFC">
      <w:pPr>
        <w:pStyle w:val="Normaltindrag"/>
      </w:pPr>
      <w:r>
        <w:t>Hösten 1997 godkände riksdagen att även länsmusiken och länsarkiven skulle inordnas i det regionala stödsystemet fr.o.m. budgetåret 1998 (prop. 1997/98:1 utgiftsområde 17 s. 41 och 74, bet. 1997/98:KrU1 s. 55–56, s. 60–61, rskr. 1997/98:97).</w:t>
      </w:r>
    </w:p>
    <w:p w:rsidR="00006EFC" w:rsidRDefault="00006EFC">
      <w:r>
        <w:br w:type="page"/>
        <w:t xml:space="preserve">Ställningstagandena innebär i korthet att </w:t>
      </w:r>
    </w:p>
    <w:p w:rsidR="00006EFC" w:rsidRDefault="00006EFC">
      <w:pPr>
        <w:pStyle w:val="Normaltindrag"/>
        <w:spacing w:line="100" w:lineRule="exact"/>
        <w:rPr>
          <w:sz w:val="16"/>
        </w:rPr>
      </w:pPr>
    </w:p>
    <w:p w:rsidR="00006EFC" w:rsidRDefault="00006EFC">
      <w:pPr>
        <w:numPr>
          <w:ilvl w:val="0"/>
          <w:numId w:val="15"/>
        </w:numPr>
        <w:spacing w:before="0" w:line="220" w:lineRule="exact"/>
      </w:pPr>
      <w:r>
        <w:t>den koppling mellan bidrag och personalstorlek som fanns i det tidigare statsbidragssystemet inte finns i det nya systemet,</w:t>
      </w:r>
    </w:p>
    <w:p w:rsidR="00006EFC" w:rsidRDefault="00006EFC">
      <w:pPr>
        <w:numPr>
          <w:ilvl w:val="0"/>
          <w:numId w:val="16"/>
        </w:numPr>
        <w:spacing w:before="0"/>
      </w:pPr>
      <w:r>
        <w:t>en bedömning skall göras av det statliga bidragsbehovet för respektive inst</w:t>
      </w:r>
      <w:r>
        <w:t>i</w:t>
      </w:r>
      <w:r>
        <w:t>tution utifrån verksamheten i dess helhet,</w:t>
      </w:r>
    </w:p>
    <w:p w:rsidR="00006EFC" w:rsidRDefault="00006EFC">
      <w:pPr>
        <w:numPr>
          <w:ilvl w:val="0"/>
          <w:numId w:val="17"/>
        </w:numPr>
        <w:spacing w:before="0"/>
      </w:pPr>
      <w:r>
        <w:t>bidraget inte får avse lokalkostn</w:t>
      </w:r>
      <w:r>
        <w:t>a</w:t>
      </w:r>
      <w:r>
        <w:t>der,</w:t>
      </w:r>
    </w:p>
    <w:p w:rsidR="00006EFC" w:rsidRDefault="00006EFC">
      <w:pPr>
        <w:numPr>
          <w:ilvl w:val="0"/>
          <w:numId w:val="18"/>
        </w:numPr>
        <w:spacing w:before="0"/>
      </w:pPr>
      <w:r>
        <w:t>det nya systemet skall stimulera intensifierat arbete inom kulturpolitiskt angelägna områden,</w:t>
      </w:r>
    </w:p>
    <w:p w:rsidR="00006EFC" w:rsidRDefault="00006EFC">
      <w:pPr>
        <w:numPr>
          <w:ilvl w:val="0"/>
          <w:numId w:val="19"/>
        </w:numPr>
        <w:spacing w:before="0"/>
      </w:pPr>
      <w:r>
        <w:t xml:space="preserve">bidragssystemet förutsätter motprestationer från huvudmännens sida, </w:t>
      </w:r>
    </w:p>
    <w:p w:rsidR="00006EFC" w:rsidRDefault="00006EFC">
      <w:pPr>
        <w:numPr>
          <w:ilvl w:val="0"/>
          <w:numId w:val="20"/>
        </w:numPr>
        <w:spacing w:before="0"/>
      </w:pPr>
      <w:r>
        <w:t xml:space="preserve">regeringen fastställer vilka regionala och lokala institutioner som skall vara berättigade till bidrag, </w:t>
      </w:r>
    </w:p>
    <w:p w:rsidR="00006EFC" w:rsidRDefault="00006EFC">
      <w:pPr>
        <w:numPr>
          <w:ilvl w:val="0"/>
          <w:numId w:val="21"/>
        </w:numPr>
        <w:spacing w:before="0"/>
      </w:pPr>
      <w:r>
        <w:t>bidraget utgår i form av stödenheter, vars storlek fastställs av regeringen,</w:t>
      </w:r>
    </w:p>
    <w:p w:rsidR="00006EFC" w:rsidRDefault="00006EFC">
      <w:pPr>
        <w:numPr>
          <w:ilvl w:val="0"/>
          <w:numId w:val="22"/>
        </w:numPr>
        <w:spacing w:before="0"/>
      </w:pPr>
      <w:r>
        <w:t>de samlade bidragen räknas upp med lönekostnadsindex på samma sätt som gäller inom statsförvaltningen.</w:t>
      </w:r>
    </w:p>
    <w:p w:rsidR="00006EFC" w:rsidRDefault="00006EFC">
      <w:r>
        <w:t>Vidare innebär det nya stödsystemet för regional kulturverksamhet att en viss andel av stödenheterna skall avsättas för riktade, tidsbegränsade insatser för vissa institutioner.</w:t>
      </w:r>
    </w:p>
    <w:p w:rsidR="00006EFC" w:rsidRDefault="00006EFC">
      <w:pPr>
        <w:pStyle w:val="Normaltindrag"/>
      </w:pPr>
      <w:r>
        <w:t>Riksdagens beslut hösten 1996 innebar således att 2 % av det totala stat</w:t>
      </w:r>
      <w:r>
        <w:t>s</w:t>
      </w:r>
      <w:r>
        <w:t>bidraget till regionala och lokala teater-, dans- och musikinstitutioner samt regionala museer skulle omfattas av systemet med riktade insatser. Vidare räknade regeringen med att andelen stödenheter successivt skulle öka så att totalt 4 % av bidraget skulle komma att avsättas för riktade insatser under budgetåret 1998 och totalt 6 % under budgetåret 1999. Dessa riktade insatser skulle i första hand gälla teater-, dans- och musikinstitutionernas arbete för att nå nya publikgrupper, turnéverksamhet inom läne</w:t>
      </w:r>
      <w:r>
        <w:t>t och över länsgränse</w:t>
      </w:r>
      <w:r>
        <w:t>r</w:t>
      </w:r>
      <w:r>
        <w:t>na, samarbete över konstområdesgränserna samt samverkan mellan profe</w:t>
      </w:r>
      <w:r>
        <w:t>s</w:t>
      </w:r>
      <w:r>
        <w:t xml:space="preserve">sionella och amatörer. När det gäller de regionala museerna skulle de riktade insatserna i första hand gälla arbete för att nå nya publikgrupper samt granskningar av museernas samlingar med utgångspunkt i teman som klass, kön, kulturell bakgrund och generation (prop. 1996/97:3 s. 199). </w:t>
      </w:r>
    </w:p>
    <w:p w:rsidR="00006EFC" w:rsidRDefault="00006EFC">
      <w:pPr>
        <w:pStyle w:val="Normaltindrag"/>
      </w:pPr>
      <w:r>
        <w:t>I budgetpropositionen för år 1998 räknade regeringen – mot bakgrund av vissa institutioners ekonomiska svårigheter – med att oförändr</w:t>
      </w:r>
      <w:r>
        <w:t>at 2 % av bidragen till ovan nämnda lokala och regionala institutioner skulle avsättas till riktade insatser för budgetåret 1998. För budgetåren 1999 resp. 2000 räknade regeringen med att avsätta 4 % resp. 6 % för riktade insatser (prop. 1997/98:1 utgiftsområde 17 anslagen B 2 och H 3). Av årets budgetpropos</w:t>
      </w:r>
      <w:r>
        <w:t>i</w:t>
      </w:r>
      <w:r>
        <w:t>tion framgår att regeringen – liksom i fjolårets budgetproposition – räknar med att 4 % resp. 6 % skall avsättas under åren 1999 resp. 2000 för riktade insatser (prop. 1998/99:1 utgiftsområde 17 anslage</w:t>
      </w:r>
      <w:r>
        <w:t>n B 2 och H 3).</w:t>
      </w:r>
    </w:p>
    <w:p w:rsidR="00006EFC" w:rsidRDefault="00006EFC">
      <w:pPr>
        <w:pStyle w:val="Normaltindrag"/>
      </w:pPr>
      <w:r>
        <w:t>Vidare framgår av budgetpropositionen att de riktade bidragen för de reg</w:t>
      </w:r>
      <w:r>
        <w:t>i</w:t>
      </w:r>
      <w:r>
        <w:t>onala museernas del för år 1999 i första hand skall gälla insatser med a</w:t>
      </w:r>
      <w:r>
        <w:t>n</w:t>
      </w:r>
      <w:r>
        <w:t>knytning till industrisamhällets kulturarv. Sådana insatser skall genomföras med beaktande av vad regeringen i kulturpropositionen anförde om kultura</w:t>
      </w:r>
      <w:r>
        <w:t>r</w:t>
      </w:r>
      <w:r>
        <w:t xml:space="preserve">vets demokratiska funktioner (prop. 1997/98:1 utgiftsområde 17 s. 120). </w:t>
      </w:r>
    </w:p>
    <w:p w:rsidR="00006EFC" w:rsidRDefault="00006EFC">
      <w:pPr>
        <w:pStyle w:val="Rubrik4"/>
      </w:pPr>
      <w:bookmarkStart w:id="45" w:name="_Toc436143612"/>
      <w:bookmarkStart w:id="46" w:name="_Toc437142348"/>
      <w:r>
        <w:t>2.2 Fråga om de riktade insatsernas andel av bidraget till de regionala kulturinstitutionerna</w:t>
      </w:r>
      <w:bookmarkEnd w:id="45"/>
      <w:r>
        <w:t xml:space="preserve"> m.m.</w:t>
      </w:r>
      <w:bookmarkEnd w:id="46"/>
    </w:p>
    <w:p w:rsidR="00006EFC" w:rsidRDefault="00006EFC">
      <w:r>
        <w:t>Utskottet behandlar inledningsvis en rad yrkanden som främst syftar till att stödet för de riktade insatserna på de regionala och lokala kul</w:t>
      </w:r>
      <w:r>
        <w:softHyphen/>
        <w:t>tur</w:t>
      </w:r>
      <w:r>
        <w:softHyphen/>
        <w:t xml:space="preserve">institutionerna inte skall öka från 2 % till 4 % för budgetåret 1999. </w:t>
      </w:r>
    </w:p>
    <w:p w:rsidR="00006EFC" w:rsidRDefault="00006EFC">
      <w:pPr>
        <w:pStyle w:val="Normaltindrag"/>
      </w:pPr>
      <w:r>
        <w:t xml:space="preserve">I motion Kr275 (v) framhålls att </w:t>
      </w:r>
      <w:r>
        <w:rPr>
          <w:i/>
        </w:rPr>
        <w:t>länsmuseerna</w:t>
      </w:r>
      <w:r>
        <w:t xml:space="preserve"> under en följd av år har haft svårt att finansiera sina fasta kostnader och att bl.a. utställnings- och sko</w:t>
      </w:r>
      <w:r>
        <w:t>l</w:t>
      </w:r>
      <w:r>
        <w:t>verksamheten blivit eftersatt. En ökning av de riktade stödenheterna med 2 % för år 1999 och med ytterligare 2 % för år 2000 skulle innebära en for</w:t>
      </w:r>
      <w:r>
        <w:t>t</w:t>
      </w:r>
      <w:r>
        <w:t>satt urholkning av de angivna verksamheterna. Mot denna bakgrund föreslår motionärerna att de riktade bidragen till de regionala museerna skall frysas på tvåprocentsnivån samt att en utvärdering och en översyn skall göras av hur de regionala m</w:t>
      </w:r>
      <w:r>
        <w:t>useernas verksamheter skall kunna garanteras och u</w:t>
      </w:r>
      <w:r>
        <w:t>t</w:t>
      </w:r>
      <w:r>
        <w:t>vecklas på sikt (yrkande 33).</w:t>
      </w:r>
    </w:p>
    <w:p w:rsidR="00006EFC" w:rsidRDefault="00006EFC">
      <w:pPr>
        <w:pStyle w:val="Normaltindrag"/>
      </w:pPr>
      <w:r>
        <w:t>Liknande tankar framförs av motionärerna bakom motion Kr273 (c) som anser att det riktade stödet till de regionala museerna – i avvaktan på en utvärdering – inte skall öka (yrkande 5).</w:t>
      </w:r>
      <w:r>
        <w:rPr>
          <w:noProof/>
        </w:rPr>
        <w:t xml:space="preserve"> </w:t>
      </w:r>
    </w:p>
    <w:p w:rsidR="00006EFC" w:rsidRDefault="00006EFC">
      <w:pPr>
        <w:pStyle w:val="Normaltindrag"/>
      </w:pPr>
      <w:r>
        <w:t>Även förslagen i motionerna Kr269 (s), Kr272 (kd) yrkande 15 och Kr274 (mp) yrkande 18 (delvis) syftar till att de tidsbegränsade riktade stödenhete</w:t>
      </w:r>
      <w:r>
        <w:t>r</w:t>
      </w:r>
      <w:r>
        <w:t>na på museiområdet inte skall öka under de kommande två åren så som reg</w:t>
      </w:r>
      <w:r>
        <w:t>e</w:t>
      </w:r>
      <w:r>
        <w:t>ringen angett i budgetpropositionen. Motionärerna bakom motion Kr269 (s) framhåller att möjligheten för museerna att erhålla riktade bidrag för tillfäll</w:t>
      </w:r>
      <w:r>
        <w:t>i</w:t>
      </w:r>
      <w:r>
        <w:t xml:space="preserve">ga projekt inte förbättrar deras ekonomiska läge. I motion Kr272 (kd) anförs att flera regionala museer har ekonomiska problem och att deras befintliga verksamhet hotas om regeringens beräkningar genomförs. Motionärerna bakom motion Kr274 (mp) menar att verksamheten med utställningar, </w:t>
      </w:r>
      <w:r>
        <w:t>sko</w:t>
      </w:r>
      <w:r>
        <w:t>l</w:t>
      </w:r>
      <w:r>
        <w:t xml:space="preserve">verksamhet och andra utåtriktade verksamheter kommer att drabbas om länsmuseerna får svårare att finansiera sina fasta kostnader. </w:t>
      </w:r>
    </w:p>
    <w:p w:rsidR="00006EFC" w:rsidRDefault="00006EFC">
      <w:pPr>
        <w:pStyle w:val="Normaltindrag"/>
      </w:pPr>
      <w:r>
        <w:t>I motion Kr272 (kd) framhålls att teatrarna har en pressad ekonomisk sit</w:t>
      </w:r>
      <w:r>
        <w:t>u</w:t>
      </w:r>
      <w:r>
        <w:t xml:space="preserve">ation. Av den anledningen bör den del av bidraget till </w:t>
      </w:r>
      <w:r>
        <w:rPr>
          <w:i/>
        </w:rPr>
        <w:t xml:space="preserve">regionala och lokala teaterinstitutioner </w:t>
      </w:r>
      <w:r>
        <w:t xml:space="preserve">som avser riktade insatser inte öka under åren 1999 och 2000, anser motionärerna bakom motionen (yrkande 13). </w:t>
      </w:r>
    </w:p>
    <w:p w:rsidR="00006EFC" w:rsidRDefault="00006EFC">
      <w:pPr>
        <w:pStyle w:val="Normaltindrag"/>
      </w:pPr>
      <w:r>
        <w:t>Även i motion Kr274 (mp) begärs att de riktade projektmedlen för de reg</w:t>
      </w:r>
      <w:r>
        <w:t>i</w:t>
      </w:r>
      <w:r>
        <w:t>onala och lokala teatrarna skall ligga kvar på oförändrad nivå under åren 1999 och 2000 (yrkande 18 i denna del). Motionärerna motiverar detta med att regioner arbetar utifrån olika förutsättningar. Med ökade medel till projekt minskar möjligheten för regional teaterverksamhet att ta till vara initiativ från människor och organisationer och att kunna erbjuda ett aktivt och ber</w:t>
      </w:r>
      <w:r>
        <w:t>i</w:t>
      </w:r>
      <w:r>
        <w:t>kande kulturliv.</w:t>
      </w:r>
    </w:p>
    <w:p w:rsidR="00006EFC" w:rsidRDefault="00006EFC">
      <w:pPr>
        <w:pStyle w:val="Normaltindrag"/>
      </w:pPr>
      <w:r>
        <w:t>Motionärerna bakom motion Kr275 (v) anser att systemet med riktade tidsbegränsade bidrag innebär en nedskärning av</w:t>
      </w:r>
      <w:r>
        <w:t xml:space="preserve"> bidragen till de regionala och lokala </w:t>
      </w:r>
      <w:r>
        <w:rPr>
          <w:i/>
        </w:rPr>
        <w:t>teater-, dans- och musikinstitutionerna</w:t>
      </w:r>
      <w:r>
        <w:t xml:space="preserve"> och att riksdagen därför skall uppdra åt regeringen att utvärdera hur de riktade tidsbegränsade bidr</w:t>
      </w:r>
      <w:r>
        <w:t>a</w:t>
      </w:r>
      <w:r>
        <w:t>gen påverkar institutionernas fasta produktion (yrkande 13). I avvaktan på resultatet av en sådan utvärdering bör andelen riktade bidrag till dessa inst</w:t>
      </w:r>
      <w:r>
        <w:t>i</w:t>
      </w:r>
      <w:r>
        <w:t xml:space="preserve">tutioner oförändrat uppgå till 2 % av det totala antalet stödenheter (yrkande 14). </w:t>
      </w:r>
    </w:p>
    <w:p w:rsidR="00006EFC" w:rsidRDefault="00006EFC">
      <w:pPr>
        <w:pStyle w:val="Normaltindrag"/>
      </w:pPr>
      <w:r>
        <w:t>Utskottet kan konstatera att den ekonomiska situationen för vissa av inst</w:t>
      </w:r>
      <w:r>
        <w:t>i</w:t>
      </w:r>
      <w:r>
        <w:t>tutionerna på teater-, dans-, musik- och museiområdena alltjämt är osäker. Enligt utskottets mening finns det därför en risk för att en ökning av andelen riktade stödenheter till 4 % av det totala stödet för år 1999 i enlighet med regeringens beräkning kan komma att skada den reguljära verksamheten vid dessa institutioner. Mot denna bakgrund har utskottet kommit fram till att de riktade stödinsatserna även för år 1999 skall utgöra 2 % av det totala antalet stödenheter.</w:t>
      </w:r>
    </w:p>
    <w:p w:rsidR="00006EFC" w:rsidRDefault="00006EFC">
      <w:pPr>
        <w:pStyle w:val="Normaltindrag"/>
      </w:pPr>
      <w:r>
        <w:t>Som en konsekvens av utskottets ställ</w:t>
      </w:r>
      <w:r>
        <w:t>ningstagande i denna fråga – att de riktade insatserna skall utgöra 2 % och inte 4 % av bidraget till de regionala och lokala teater-, dans- och musikinstitutionerna och de regionala museerna – bör justeringar göras av de anslag inom utgiftsområde 17 som berörs, nä</w:t>
      </w:r>
      <w:r>
        <w:t>m</w:t>
      </w:r>
      <w:r>
        <w:t>ligen anslagen A 4 Försöksverksamhet med ändrad regional fördelning av kulturpolitiska medel, B 2 Bidrag till regional musikverksamhet samt regi</w:t>
      </w:r>
      <w:r>
        <w:t>o</w:t>
      </w:r>
      <w:r>
        <w:t>nala och lokala teater-, dans- och musikinstitutioner och H 3 Bidag till regi</w:t>
      </w:r>
      <w:r>
        <w:t>o</w:t>
      </w:r>
      <w:r>
        <w:t xml:space="preserve">nala museer. Riksdagen </w:t>
      </w:r>
      <w:r>
        <w:t>bör besluta att regeringen skall bemyndigas att göra sådana nödvändiga justeringar av dessa tre anslag.</w:t>
      </w:r>
    </w:p>
    <w:p w:rsidR="00006EFC" w:rsidRDefault="00006EFC">
      <w:pPr>
        <w:pStyle w:val="Normaltindrag"/>
      </w:pPr>
      <w:r>
        <w:t>Vidare anser utskottet att konsekvenserna av det nya systemet med medel avsatta för riktade insatser och av en sådan ökning av de riktade stödinsa</w:t>
      </w:r>
      <w:r>
        <w:t>t</w:t>
      </w:r>
      <w:r>
        <w:t>serna som regeringen har planerat inte har belysts tillräckligt. Innan en sådan ökning övervägs bör hittills gjorda erfarenheter av det tvåprocentiga riktade stödet analyseras. Systemet med riktade tidsbegränsade stödenheter kommer att inom kort ha tillämpats under två år. Därmed bör det vara möjligt att redan under år 1999 avläsa effekterna därav på institutionernas verksamhet. Regeringen bör således snarast göra en utvärdering av i vad mån instituti</w:t>
      </w:r>
      <w:r>
        <w:t>o</w:t>
      </w:r>
      <w:r>
        <w:t>nernas ordinarie verksamhet påverkats genom att riktade</w:t>
      </w:r>
      <w:r>
        <w:t xml:space="preserve"> bidrag införts. I utvärderingen bör regeringen även beakta vilka följder en sådan ökning av de riktade insatserna till 4 resp. 6 % skulle kunna få för institutionernas ordin</w:t>
      </w:r>
      <w:r>
        <w:t>a</w:t>
      </w:r>
      <w:r>
        <w:t>rie verksamhet. Utvärderingen bör även omfatta en bedömning av om hi</w:t>
      </w:r>
      <w:r>
        <w:t>t</w:t>
      </w:r>
      <w:r>
        <w:t xml:space="preserve">tillsvarande verksamhet med stöd från bidraget till riktade insatser nått de mål som satts upp för bidraget. </w:t>
      </w:r>
    </w:p>
    <w:p w:rsidR="00006EFC" w:rsidRDefault="00006EFC">
      <w:pPr>
        <w:pStyle w:val="Normaltindrag"/>
      </w:pPr>
      <w:r>
        <w:t>Utskottet förutsätter att regeringen redovisar resultatet av utvärderingen av de riktade insatserna för riksdagen och presenterar förslag till hur detta sy</w:t>
      </w:r>
      <w:r>
        <w:t>s</w:t>
      </w:r>
      <w:r>
        <w:t xml:space="preserve">tem i fortsättningen skall vara utformat. </w:t>
      </w:r>
    </w:p>
    <w:p w:rsidR="00006EFC" w:rsidRDefault="00006EFC">
      <w:pPr>
        <w:pStyle w:val="Normaltindrag"/>
      </w:pPr>
      <w:r>
        <w:t>Utskottets ställningstagande i denna fråga innebär att riksdagen med bifall till motionerna Kr269 (s), Kr272 (kd) yrkandena 13 och 15, Kr273 (c) y</w:t>
      </w:r>
      <w:r>
        <w:t>r</w:t>
      </w:r>
      <w:r>
        <w:t>kande 5, Kr274 (mp) yrkande 18 i</w:t>
      </w:r>
      <w:r>
        <w:rPr>
          <w:i/>
        </w:rPr>
        <w:t xml:space="preserve"> </w:t>
      </w:r>
      <w:r>
        <w:t>denna del, Kr275 (v) yrkandena 13 och 14 och med anledning av motion Kr275 (v) yrkande 33 som sin mening bör ge regeringen till känna vad utskottet anfört om att andelen riktade insatser skall uppgå till 2 % av det totala bidraget även för år 1999, att regeringen bör bemyndigas att göra nödvändiga justeringar av anslagen A 4, B 2 och H 3 och att en utvärdering av systemet med riktade insatser snarast bör göras och redovisas för riksdagen i samband med förslag om den fortsat</w:t>
      </w:r>
      <w:r>
        <w:t>ta utformnin</w:t>
      </w:r>
      <w:r>
        <w:t>g</w:t>
      </w:r>
      <w:r>
        <w:t xml:space="preserve">en av stödet. </w:t>
      </w:r>
    </w:p>
    <w:p w:rsidR="00006EFC" w:rsidRDefault="00006EFC">
      <w:r>
        <w:t xml:space="preserve">I motion Kr274 (mp) begärs att även de </w:t>
      </w:r>
      <w:r>
        <w:rPr>
          <w:i/>
        </w:rPr>
        <w:t>riktade projektmedlen för länsm</w:t>
      </w:r>
      <w:r>
        <w:rPr>
          <w:i/>
        </w:rPr>
        <w:t>u</w:t>
      </w:r>
      <w:r>
        <w:rPr>
          <w:i/>
        </w:rPr>
        <w:t>sikinstitutionerna</w:t>
      </w:r>
      <w:r>
        <w:t xml:space="preserve"> skall ligga kvar på oförändrad nivå under åren 1999 och 2000 (yrkande 18 i denna del). </w:t>
      </w:r>
    </w:p>
    <w:p w:rsidR="00006EFC" w:rsidRDefault="00006EFC">
      <w:pPr>
        <w:pStyle w:val="Normaltindrag"/>
      </w:pPr>
      <w:r>
        <w:t xml:space="preserve">Utskottet konstaterar att systemet med riktade stödenheter inte tillämpas på länsmusikinstitutionerna, varför yrkandet i denna del avstyrks. </w:t>
      </w:r>
    </w:p>
    <w:p w:rsidR="00006EFC" w:rsidRDefault="00006EFC">
      <w:r>
        <w:t xml:space="preserve">I en motion, Kr275 (v), föreslås att regeringen skall tillsätta en </w:t>
      </w:r>
      <w:r>
        <w:rPr>
          <w:i/>
        </w:rPr>
        <w:t>utredning av hela stödsystemet till regionala och lokala teater-, dans- och musikinstituti</w:t>
      </w:r>
      <w:r>
        <w:rPr>
          <w:i/>
        </w:rPr>
        <w:t>o</w:t>
      </w:r>
      <w:r>
        <w:rPr>
          <w:i/>
        </w:rPr>
        <w:t>ner</w:t>
      </w:r>
      <w:r>
        <w:t xml:space="preserve"> (yrkande 15).</w:t>
      </w:r>
    </w:p>
    <w:p w:rsidR="00006EFC" w:rsidRDefault="00006EFC">
      <w:pPr>
        <w:pStyle w:val="Normaltindrag"/>
      </w:pPr>
      <w:r>
        <w:t>Utskottet som i det föregående tagit ställning för en översyn av den del av det regionala stödsystemet som avser de riktade insatserna anser att det för närvarande inte är motiverat att vidga uppdraget så som det nu aktuella m</w:t>
      </w:r>
      <w:r>
        <w:t>o</w:t>
      </w:r>
      <w:r>
        <w:t xml:space="preserve">tionsyrkandet innebär. Yrkandet avstyrks därför. </w:t>
      </w:r>
    </w:p>
    <w:p w:rsidR="00006EFC" w:rsidRDefault="00006EFC">
      <w:r>
        <w:t xml:space="preserve">Slutligen behandlar utskottet här motion Kr274 (mp) i vad avser frågan om </w:t>
      </w:r>
      <w:r>
        <w:rPr>
          <w:i/>
        </w:rPr>
        <w:t>kompensation för pris- och lönekostnadsutveckling</w:t>
      </w:r>
      <w:r>
        <w:t>. I motionen krävs att anslagen till de regionala och lokala institutionerna liksom de statliga ansl</w:t>
      </w:r>
      <w:r>
        <w:t>a</w:t>
      </w:r>
      <w:r>
        <w:t>gen i övrigt på kulturområdet skall räknas upp med lönekostnadsindex (y</w:t>
      </w:r>
      <w:r>
        <w:t>r</w:t>
      </w:r>
      <w:r>
        <w:t>kande 6).</w:t>
      </w:r>
    </w:p>
    <w:p w:rsidR="00006EFC" w:rsidRDefault="00006EFC">
      <w:pPr>
        <w:pStyle w:val="Normaltindrag"/>
      </w:pPr>
      <w:r>
        <w:t>Utskottet erinrar om att regeringen hösten 1996 i kulturpropositionen a</w:t>
      </w:r>
      <w:r>
        <w:t>n</w:t>
      </w:r>
      <w:r>
        <w:t>gav att de regionala kulturanslagen fr.o.m. år 1998 skulle räknas upp med lönekostnadsindex (prop. 1996/97:3 s. 198). En uppräkning har också gjorts i årets budgetproposition. I den mån yrkandet avser uppräkning av övriga anslag på kulturområdet intar utskottet samma ståndpunkt som under föreg</w:t>
      </w:r>
      <w:r>
        <w:t>å</w:t>
      </w:r>
      <w:r>
        <w:t>ende riksmöte, då utskottet med anledning av ett snarlikt motionsyrkande bl.a. uttalade följande.</w:t>
      </w:r>
    </w:p>
    <w:p w:rsidR="00006EFC" w:rsidRDefault="00006EFC">
      <w:pPr>
        <w:pStyle w:val="Citat"/>
      </w:pPr>
      <w:r>
        <w:t>Utskottet anser att det i dagens statsfinansiella läge inte finns utrymme för en sådan automatisk uppräkning av anslag</w:t>
      </w:r>
      <w:r>
        <w:t>en som begärs i motionen. En ful</w:t>
      </w:r>
      <w:r>
        <w:t>l</w:t>
      </w:r>
      <w:r>
        <w:t>ständig kompensation för löne- och kostnadsutveckling skulle – oberoende av på vilka grunder kompensationen beräknas – vara mycket kostnadsdr</w:t>
      </w:r>
      <w:r>
        <w:t>i</w:t>
      </w:r>
      <w:r>
        <w:t>vande. Den skulle också kunna motverka strävandena att rationalisera och effektivisera verksamhet med statligt stöd. Den uppräkning av anslagen som görs i budgetarbetet måste utgå från en bedömning av den totala ekonomiska situationen liksom från en kulturpolitisk bedömning (bet. 1997/98:KrU1 s. 47).</w:t>
      </w:r>
    </w:p>
    <w:p w:rsidR="00006EFC" w:rsidRDefault="00006EFC">
      <w:r>
        <w:t>Med hänvisning till det anförda avs</w:t>
      </w:r>
      <w:r>
        <w:t>tyrker utskottet motion Kr274 (mp) y</w:t>
      </w:r>
      <w:r>
        <w:t>r</w:t>
      </w:r>
      <w:r>
        <w:t xml:space="preserve">kande 6. </w:t>
      </w:r>
    </w:p>
    <w:p w:rsidR="00006EFC" w:rsidRDefault="00006EFC">
      <w:pPr>
        <w:pStyle w:val="Rubrik3"/>
      </w:pPr>
      <w:bookmarkStart w:id="47" w:name="_Toc436143613"/>
      <w:bookmarkStart w:id="48" w:name="_Toc437142349"/>
      <w:r>
        <w:t>3 Principerna för fördelningen av statsbidrag till kultur i Kalmar, Gotlands och Skåne län</w:t>
      </w:r>
      <w:bookmarkEnd w:id="47"/>
      <w:bookmarkEnd w:id="48"/>
      <w:r>
        <w:t xml:space="preserve"> </w:t>
      </w:r>
    </w:p>
    <w:p w:rsidR="00006EFC" w:rsidRDefault="00006EFC">
      <w:r>
        <w:t>Enligt lagen (1996:1414) om försöksverksamhet med ändrad regional a</w:t>
      </w:r>
      <w:r>
        <w:t>n</w:t>
      </w:r>
      <w:r>
        <w:t>svarsfördelning pågår sådan försöksverksamhet i Kalmar, Gotlands och Skåne län under tiden den 1 juli 1998–den 31 december 2002. Ett regionalt självstyrelseorgan i varje försökslän har övertagit befogenheten från Statens kulturråd att besluta om fördelningen av statsbidrag till regionala kulturin</w:t>
      </w:r>
      <w:r>
        <w:t>s</w:t>
      </w:r>
      <w:r>
        <w:t>titutioner i enlighet med vad som närmare föreskrivits av regeringen.</w:t>
      </w:r>
    </w:p>
    <w:p w:rsidR="00006EFC" w:rsidRDefault="00006EFC">
      <w:pPr>
        <w:pStyle w:val="Normaltindrag"/>
      </w:pPr>
      <w:r>
        <w:t>Försöksverksamheten omfattar bidrag till lokala och regionala teater-, dans- och musikinstitutioner, länsmusiken, regionala museer och länsbibl</w:t>
      </w:r>
      <w:r>
        <w:t>i</w:t>
      </w:r>
      <w:r>
        <w:t>o</w:t>
      </w:r>
      <w:r>
        <w:t xml:space="preserve">tek. </w:t>
      </w:r>
    </w:p>
    <w:p w:rsidR="00006EFC" w:rsidRDefault="00006EFC">
      <w:r>
        <w:t xml:space="preserve">I 3 § förordningen (1998:305) om försöksverksamhet med ändrad fördelning av statsbidrag till regional kulturverksamhet föreskrivs bl.a. följande. </w:t>
      </w:r>
    </w:p>
    <w:p w:rsidR="00006EFC" w:rsidRDefault="00006EFC">
      <w:pPr>
        <w:pStyle w:val="Normaltindrag"/>
        <w:spacing w:line="120" w:lineRule="exact"/>
        <w:rPr>
          <w:sz w:val="16"/>
        </w:rPr>
      </w:pPr>
    </w:p>
    <w:p w:rsidR="00006EFC" w:rsidRDefault="00006EFC">
      <w:pPr>
        <w:numPr>
          <w:ilvl w:val="0"/>
          <w:numId w:val="11"/>
        </w:numPr>
        <w:spacing w:before="0"/>
      </w:pPr>
      <w:r>
        <w:t>Statsbidrag får fördelas mellan regionala och lokala kulturinstitutioner i Kalmar, Gotlands och Skåne län som regeringen i särskilt beslut har fö</w:t>
      </w:r>
      <w:r>
        <w:t>r</w:t>
      </w:r>
      <w:r>
        <w:t>klarat vara stödberä</w:t>
      </w:r>
      <w:r>
        <w:t>t</w:t>
      </w:r>
      <w:r>
        <w:t>tigade.</w:t>
      </w:r>
    </w:p>
    <w:p w:rsidR="00006EFC" w:rsidRDefault="00006EFC">
      <w:pPr>
        <w:numPr>
          <w:ilvl w:val="0"/>
          <w:numId w:val="12"/>
        </w:numPr>
        <w:spacing w:before="0"/>
      </w:pPr>
      <w:r>
        <w:t>Bidrag får lämnas till teater-, dans- och musikinstitutioner, inklusive länsm</w:t>
      </w:r>
      <w:r>
        <w:t>u</w:t>
      </w:r>
      <w:r>
        <w:t>sikverksamhet, regionala museer och länsbibliotek.</w:t>
      </w:r>
    </w:p>
    <w:p w:rsidR="00006EFC" w:rsidRDefault="00006EFC">
      <w:pPr>
        <w:numPr>
          <w:ilvl w:val="0"/>
          <w:numId w:val="12"/>
        </w:numPr>
        <w:spacing w:before="0"/>
      </w:pPr>
      <w:r>
        <w:t>Bidrag får endast lämnas till regionala och lokala institutioner vars ver</w:t>
      </w:r>
      <w:r>
        <w:t>k</w:t>
      </w:r>
      <w:r>
        <w:t>samhet också finansieras av ett regionalt självstyrelseorgan, ett landsting, en kommun eller n</w:t>
      </w:r>
      <w:r>
        <w:t>å</w:t>
      </w:r>
      <w:r>
        <w:t>gon annan huvudman.</w:t>
      </w:r>
    </w:p>
    <w:p w:rsidR="00006EFC" w:rsidRDefault="00006EFC">
      <w:r>
        <w:t xml:space="preserve">Av Statsliggaren för år 1998 framgår vidare </w:t>
      </w:r>
    </w:p>
    <w:p w:rsidR="00006EFC" w:rsidRDefault="00006EFC">
      <w:pPr>
        <w:pStyle w:val="Normaltindrag"/>
        <w:spacing w:line="180" w:lineRule="exact"/>
        <w:rPr>
          <w:sz w:val="16"/>
        </w:rPr>
      </w:pPr>
    </w:p>
    <w:p w:rsidR="00006EFC" w:rsidRDefault="00006EFC">
      <w:pPr>
        <w:numPr>
          <w:ilvl w:val="0"/>
          <w:numId w:val="13"/>
        </w:numPr>
        <w:spacing w:before="0" w:line="220" w:lineRule="exact"/>
      </w:pPr>
      <w:r>
        <w:t xml:space="preserve">att den del av det regionala museistödet som avser kulturmiljövård fördelas centralt, nämligen av Riksantikvarieämbetet och </w:t>
      </w:r>
    </w:p>
    <w:p w:rsidR="00006EFC" w:rsidRDefault="00006EFC">
      <w:pPr>
        <w:numPr>
          <w:ilvl w:val="0"/>
          <w:numId w:val="14"/>
        </w:numPr>
        <w:spacing w:before="0"/>
      </w:pPr>
      <w:r>
        <w:t>att de andelar av de statliga kulturstöden som är avsedda för riktade insa</w:t>
      </w:r>
      <w:r>
        <w:t>t</w:t>
      </w:r>
      <w:r>
        <w:t>ser till regionala och lokala teater-, dans- och musikinstitutioner och regi</w:t>
      </w:r>
      <w:r>
        <w:t>o</w:t>
      </w:r>
      <w:r>
        <w:t>nala museer (f.n. 2 %) fördelas centralt, nämligen av Kulturrådet (Statsli</w:t>
      </w:r>
      <w:r>
        <w:t>g</w:t>
      </w:r>
      <w:r>
        <w:t>garen för år 1998 s. 49 och 209).</w:t>
      </w:r>
    </w:p>
    <w:p w:rsidR="00006EFC" w:rsidRDefault="00006EFC">
      <w:r>
        <w:t>Övriga regionala stöd, nämligen stödet till regionala resurscentrum för film och video, stödet till regional arkivverksamhet och stödet till länskonstnärer fördelas av Svenska Filminstitutet, Riksarkivet respektive Kulturrådet.</w:t>
      </w:r>
    </w:p>
    <w:p w:rsidR="00006EFC" w:rsidRDefault="00006EFC">
      <w:pPr>
        <w:pStyle w:val="Normaltindrag"/>
      </w:pPr>
      <w:r>
        <w:t>En parlamentarisk kommitté (dir. 1997:80) skall utvärdera hela försök</w:t>
      </w:r>
      <w:r>
        <w:t>s</w:t>
      </w:r>
      <w:r>
        <w:t xml:space="preserve">verksamheten med ändrad regional ansvarsfördelning. Kommittén skall redovisa sina överväganden och förslag senast den 1 oktober 2000. </w:t>
      </w:r>
    </w:p>
    <w:p w:rsidR="00006EFC" w:rsidRDefault="00006EFC">
      <w:r>
        <w:t>I fyra motioner framförs förslag som bl.a. syftar till en friare hantering av de regionala kulturstöden för de regionala självstyrelseorganen. Två av moti</w:t>
      </w:r>
      <w:r>
        <w:t>o</w:t>
      </w:r>
      <w:r>
        <w:t xml:space="preserve">nerna, nämligen Kr213 (m) och Kr232 (c, s, v), inriktar sig på samtliga tre självstyrelseorgan, medan de två andra motionerna, nämligen Kr212 (fp), och Kr233 (fp), avser självstyrelseorganet i Skåne län. </w:t>
      </w:r>
    </w:p>
    <w:p w:rsidR="00006EFC" w:rsidRDefault="00006EFC">
      <w:pPr>
        <w:pStyle w:val="Normaltindrag"/>
      </w:pPr>
      <w:r>
        <w:t>I korthet syftar yrkandena till att de riktade, tidsbegränsade stöden för te</w:t>
      </w:r>
      <w:r>
        <w:t>a</w:t>
      </w:r>
      <w:r>
        <w:t>ter-, dans- och musikinstitutioner samt regionala museer skall ingå i försök</w:t>
      </w:r>
      <w:r>
        <w:t>s</w:t>
      </w:r>
      <w:r>
        <w:t xml:space="preserve">verksamheten. Vidare bör självstyrelseorganen själva få besluta om de medel som är avsatta för kulturmiljövård. Likaledes bör regionerna själva få avgöra vilka institutioner som skall vara bidragsmottagare. I motionerna Kr212 (fp) och Kr233 (fp) föreslås även att statsbidraget till regionala resurscentrum för film och video bör fördelas av självstyrelseorganen. </w:t>
      </w:r>
    </w:p>
    <w:p w:rsidR="00006EFC" w:rsidRDefault="00006EFC">
      <w:pPr>
        <w:pStyle w:val="Normaltindrag"/>
      </w:pPr>
      <w:r>
        <w:t>I motion Kr232 (c, s, v) erinras om att en parlamentarisk kommitté</w:t>
      </w:r>
      <w:r>
        <w:rPr>
          <w:i/>
        </w:rPr>
        <w:t xml:space="preserve"> </w:t>
      </w:r>
      <w:r>
        <w:t>skall utvärdera hela försöksverksamheten med ändrad regional ansvarsfördelning. Enligt motionärerna är det viktigt att försöksverksamheten i sin helhet ges sådana förutsättningar att den ändrade ansvarsfördelning som försöken o</w:t>
      </w:r>
      <w:r>
        <w:t>m</w:t>
      </w:r>
      <w:r>
        <w:t>fattar verkligen går att utvärdera från ett perspektiv där en ökad demokrati har fått genomslag. Liknande synpunkter framförs i övriga nu aktuella m</w:t>
      </w:r>
      <w:r>
        <w:t>o</w:t>
      </w:r>
      <w:r>
        <w:t xml:space="preserve">tioner. </w:t>
      </w:r>
    </w:p>
    <w:p w:rsidR="00006EFC" w:rsidRDefault="00006EFC">
      <w:pPr>
        <w:pStyle w:val="Normaltindrag"/>
      </w:pPr>
      <w:r>
        <w:t>Utskottet erinrar om att regeringen i budgetpropositionen för 1999 som skäl för att de riktade bidragen till regionala instit</w:t>
      </w:r>
      <w:r>
        <w:t>utioner inte skulle ingå i försöksverksamheten bl.a. angav att de riktade bidragen utgör ett viktigt instrument för att bedriva nationell kulturpolitik i enlighet med den nya inriktning som riksdagen beslutat om. Bidragen är centrala för att staten skall kunna kraftsamla till och stimulera utvecklingsinsatser vid olika kulturinst</w:t>
      </w:r>
      <w:r>
        <w:t>i</w:t>
      </w:r>
      <w:r>
        <w:t>tutioner, ofta i samverkan mellan flera län. Vidare uttalade regeringen – då det gäller den del av statsbidraget till regionala museer som är avsedd för kulturmiljöarbetet – att be</w:t>
      </w:r>
      <w:r>
        <w:t>hovet av medel för insatser i det regionala kultu</w:t>
      </w:r>
      <w:r>
        <w:t>r</w:t>
      </w:r>
      <w:r>
        <w:t>miljöarbetet inte är statiskt mellan regionerna. Arbetet för kulturmiljön är beroende av förändringar i omvärlden. Effekterna på kulturmiljön av sådana omvärldsförändringar som t.ex. infrastruktur</w:t>
      </w:r>
      <w:r>
        <w:softHyphen/>
        <w:t>ut</w:t>
      </w:r>
      <w:r>
        <w:softHyphen/>
        <w:t>byggnader är ofta interregi</w:t>
      </w:r>
      <w:r>
        <w:t>o</w:t>
      </w:r>
      <w:r>
        <w:t xml:space="preserve">nala. För att effektivt kunna möta hoten mot kulturmiljön krävs därför ett nationellt perspektiv och en möjlighet att jämka i resursfördelningen (prop. 1997/98:1 utgiftsområde 17 s. 32). </w:t>
      </w:r>
    </w:p>
    <w:p w:rsidR="00006EFC" w:rsidRDefault="00006EFC">
      <w:pPr>
        <w:pStyle w:val="Normaltindrag"/>
      </w:pPr>
      <w:r>
        <w:t>Utskottet noterar att de regionala självstyrel</w:t>
      </w:r>
      <w:r>
        <w:t>seorganen redan i dag har möjlighet till viss omfördelning då det gäller de statliga bidragen och att det är möjligt för regeringen att förändra förteckningen över stödberättigade regionala kulturinstitutioner. Av budgetpropositionen framgår det att reg</w:t>
      </w:r>
      <w:r>
        <w:t>e</w:t>
      </w:r>
      <w:r>
        <w:t>ringen kommer att behandla framställningar härom med den flexibilitet som är möjlig inom ramen för försöksverksamheten.</w:t>
      </w:r>
    </w:p>
    <w:p w:rsidR="00006EFC" w:rsidRDefault="00006EFC">
      <w:pPr>
        <w:pStyle w:val="Normaltindrag"/>
      </w:pPr>
      <w:r>
        <w:t>Enligt utskottets uppfattning bör riksdagen inte nu besluta om någon fö</w:t>
      </w:r>
      <w:r>
        <w:t>r</w:t>
      </w:r>
      <w:r>
        <w:t>ändring av principerna för fördelning av de statliga bidragen till de tre fö</w:t>
      </w:r>
      <w:r>
        <w:t>r</w:t>
      </w:r>
      <w:r>
        <w:t>sökslänen. Således bör de riktade bidragen även fortsättningsvis fördelas av Kulturrådet och kulturmiljövårdsmedlen av Riksantikvarieämbetet. Utskottet kan inte heller förorda någon ändring då det gäller övriga regionala stöd, t.ex. stöden till regionala resurscentrum för film och video, vilka även tills vidare bör fördelas av de institutioner som för närvarande har i uppgift att göra fördelningen. Detta innebär att motionerna Kr2</w:t>
      </w:r>
      <w:r>
        <w:t>12 (fp), Kr213 (m), Kr232 (c, s, v) och Kr233 (fp) avstyrks.</w:t>
      </w:r>
    </w:p>
    <w:p w:rsidR="00006EFC" w:rsidRDefault="00006EFC">
      <w:pPr>
        <w:pStyle w:val="Normaltindrag"/>
      </w:pPr>
      <w:r>
        <w:t xml:space="preserve">Utskottet vill tillägga att det är angeläget att regeringen – redan innan den i det föregående nämnda parlamentariska kommittén (PARK) avgett sin slutrapport om försöksverksamheten – löpande följer de regionala organens möjligheter att påverka den kulturella utvecklingen i de tre länen. </w:t>
      </w:r>
    </w:p>
    <w:p w:rsidR="00006EFC" w:rsidRDefault="00006EFC">
      <w:pPr>
        <w:pStyle w:val="Rubrik2"/>
      </w:pPr>
      <w:bookmarkStart w:id="49" w:name="_Toc436143614"/>
      <w:bookmarkStart w:id="50" w:name="_Toc437142350"/>
      <w:r>
        <w:t>C Budgetfrågor</w:t>
      </w:r>
      <w:bookmarkEnd w:id="49"/>
      <w:bookmarkEnd w:id="50"/>
      <w:r>
        <w:t xml:space="preserve"> </w:t>
      </w:r>
    </w:p>
    <w:p w:rsidR="00006EFC" w:rsidRDefault="00006EFC">
      <w:pPr>
        <w:pStyle w:val="Rubrik3"/>
        <w:spacing w:before="123"/>
      </w:pPr>
      <w:bookmarkStart w:id="51" w:name="_Toc436143615"/>
      <w:bookmarkStart w:id="52" w:name="_Toc437142351"/>
      <w:r>
        <w:t>4 Allmän kulturverksamhet (A)</w:t>
      </w:r>
      <w:bookmarkEnd w:id="51"/>
      <w:bookmarkEnd w:id="52"/>
    </w:p>
    <w:p w:rsidR="00006EFC" w:rsidRDefault="00006EFC">
      <w:pPr>
        <w:pStyle w:val="Rubrik4"/>
        <w:spacing w:before="123"/>
      </w:pPr>
      <w:bookmarkStart w:id="53" w:name="_Toc436143616"/>
      <w:bookmarkStart w:id="54" w:name="_Toc437142352"/>
      <w:r>
        <w:t>4.1 Statens kulturråd (A 1)</w:t>
      </w:r>
      <w:bookmarkEnd w:id="53"/>
      <w:bookmarkEnd w:id="54"/>
    </w:p>
    <w:p w:rsidR="00006EFC" w:rsidRDefault="00006EFC">
      <w:pPr>
        <w:rPr>
          <w:snapToGrid w:val="0"/>
          <w:color w:val="000000"/>
          <w:lang w:eastAsia="sv-SE"/>
        </w:rPr>
      </w:pPr>
      <w:r>
        <w:t>Regeringen bedömer i årets budgetproposition att Kulturrådets verksamhet i allt väsentligt svarar mot uppställda mål. Någon förändring av verksamh</w:t>
      </w:r>
      <w:r>
        <w:t>e</w:t>
      </w:r>
      <w:r>
        <w:t>tens inriktning är enligt regeringens uppfattning inte aktuell. Däremot ko</w:t>
      </w:r>
      <w:r>
        <w:t>m</w:t>
      </w:r>
      <w:r>
        <w:t>mer Kulturrådet att få utökade uppgifter, bl.a</w:t>
      </w:r>
      <w:r>
        <w:rPr>
          <w:snapToGrid w:val="0"/>
          <w:color w:val="000000"/>
          <w:sz w:val="22"/>
          <w:lang w:eastAsia="sv-SE"/>
        </w:rPr>
        <w:t>.</w:t>
      </w:r>
      <w:r>
        <w:t xml:space="preserve"> med</w:t>
      </w:r>
      <w:r>
        <w:rPr>
          <w:snapToGrid w:val="0"/>
          <w:color w:val="000000"/>
          <w:sz w:val="22"/>
          <w:lang w:eastAsia="sv-SE"/>
        </w:rPr>
        <w:t xml:space="preserve"> </w:t>
      </w:r>
      <w:r>
        <w:rPr>
          <w:snapToGrid w:val="0"/>
          <w:color w:val="000000"/>
          <w:lang w:eastAsia="sv-SE"/>
        </w:rPr>
        <w:t>anledning av riksdagens ställningstagande till propositionen om litteraturen och läsandet (prop. 1997/98:86, bet. 1997/98:KrU15, rskr. 1997/98:240) och propositionen om konstn</w:t>
      </w:r>
      <w:r>
        <w:rPr>
          <w:snapToGrid w:val="0"/>
          <w:color w:val="000000"/>
          <w:lang w:eastAsia="sv-SE"/>
        </w:rPr>
        <w:t>ä</w:t>
      </w:r>
      <w:r>
        <w:rPr>
          <w:snapToGrid w:val="0"/>
          <w:color w:val="000000"/>
          <w:lang w:eastAsia="sv-SE"/>
        </w:rPr>
        <w:t>rernas villkor (prop.1997/98:87, bet. 1997/98:KrU13, rskr. 1997/98:</w:t>
      </w:r>
      <w:r>
        <w:rPr>
          <w:snapToGrid w:val="0"/>
          <w:color w:val="000000"/>
          <w:lang w:eastAsia="sv-SE"/>
        </w:rPr>
        <w:br/>
        <w:t>303). Bland dessa uppgifter ingår ett utvidgat statistikuppdrag inom litter</w:t>
      </w:r>
      <w:r>
        <w:rPr>
          <w:snapToGrid w:val="0"/>
          <w:color w:val="000000"/>
          <w:lang w:eastAsia="sv-SE"/>
        </w:rPr>
        <w:t>a</w:t>
      </w:r>
      <w:r>
        <w:rPr>
          <w:snapToGrid w:val="0"/>
          <w:color w:val="000000"/>
          <w:lang w:eastAsia="sv-SE"/>
        </w:rPr>
        <w:t>tur- och kulturtidskriftsområdet. Regeringen föreslår därför att</w:t>
      </w:r>
      <w:r>
        <w:rPr>
          <w:snapToGrid w:val="0"/>
          <w:color w:val="000000"/>
          <w:lang w:eastAsia="sv-SE"/>
        </w:rPr>
        <w:t xml:space="preserve"> anslaget fö</w:t>
      </w:r>
      <w:r>
        <w:rPr>
          <w:snapToGrid w:val="0"/>
          <w:color w:val="000000"/>
          <w:lang w:eastAsia="sv-SE"/>
        </w:rPr>
        <w:t>r</w:t>
      </w:r>
      <w:r>
        <w:rPr>
          <w:snapToGrid w:val="0"/>
          <w:color w:val="000000"/>
          <w:lang w:eastAsia="sv-SE"/>
        </w:rPr>
        <w:t>stärks med 3 750 000 kronor och att riksdagen anvisar 31 351 000 kronor under anslaget.</w:t>
      </w:r>
    </w:p>
    <w:p w:rsidR="00006EFC" w:rsidRDefault="00006EFC">
      <w:pPr>
        <w:rPr>
          <w:snapToGrid w:val="0"/>
          <w:color w:val="000000"/>
          <w:lang w:eastAsia="sv-SE"/>
        </w:rPr>
      </w:pPr>
      <w:r>
        <w:rPr>
          <w:snapToGrid w:val="0"/>
          <w:color w:val="000000"/>
          <w:lang w:eastAsia="sv-SE"/>
        </w:rPr>
        <w:t>I motion Kr255 (m) kritiseras Kulturrådets dominerande roll. Den riskerar att motverka en vital förnyelse av kulturen. Enligt motionärerna bör kulturbyr</w:t>
      </w:r>
      <w:r>
        <w:rPr>
          <w:snapToGrid w:val="0"/>
          <w:color w:val="000000"/>
          <w:lang w:eastAsia="sv-SE"/>
        </w:rPr>
        <w:t>å</w:t>
      </w:r>
      <w:r>
        <w:rPr>
          <w:snapToGrid w:val="0"/>
          <w:color w:val="000000"/>
          <w:lang w:eastAsia="sv-SE"/>
        </w:rPr>
        <w:t>kratin minskas genom en minskning av Kulturrådets anslag med 15 miljoner kronor (yrkande 1).</w:t>
      </w:r>
    </w:p>
    <w:p w:rsidR="00006EFC" w:rsidRDefault="00006EFC">
      <w:pPr>
        <w:pStyle w:val="Normaltindrag"/>
      </w:pPr>
      <w:r>
        <w:t>Utskottet har vid flera tillfällen under de senaste åren haft att ta ställning till frågan om Kulturrådets ansvarsområde (senast i bet. 1997/98:KrU1 s. 65–66). Utskottet vidhåller den uppfattning som framförts vid tidigare tillfällen och avstyrker, liksom tidigare, Moderata samlingspartiets förslag om en besparing på anslaget. Riksdagen bör anvisa 31 351 000 kronor under ansl</w:t>
      </w:r>
      <w:r>
        <w:t>a</w:t>
      </w:r>
      <w:r>
        <w:t>get A 1 i enlighet med regeringens förslag och avslå motions Kr255 yrkande 1.</w:t>
      </w:r>
    </w:p>
    <w:p w:rsidR="00006EFC" w:rsidRDefault="00006EFC">
      <w:pPr>
        <w:pStyle w:val="Rubrik4"/>
      </w:pPr>
      <w:bookmarkStart w:id="55" w:name="_Toc436143617"/>
      <w:bookmarkStart w:id="56" w:name="_Toc404504663"/>
      <w:bookmarkStart w:id="57" w:name="_Toc404766938"/>
      <w:bookmarkStart w:id="58" w:name="_Toc437142353"/>
      <w:r>
        <w:t>4.2 Bidrag till allmän kulturverksamhet, utveckling samt internationellt kulturu</w:t>
      </w:r>
      <w:r>
        <w:t>t</w:t>
      </w:r>
      <w:r>
        <w:t>byte och samarbete (A 2)</w:t>
      </w:r>
      <w:bookmarkEnd w:id="56"/>
      <w:bookmarkEnd w:id="57"/>
      <w:bookmarkEnd w:id="58"/>
    </w:p>
    <w:p w:rsidR="00006EFC" w:rsidRDefault="00006EFC">
      <w:r>
        <w:t>Under anslaget A 2 beräknas medel till en rad olika ändamål på kulturomr</w:t>
      </w:r>
      <w:r>
        <w:t>å</w:t>
      </w:r>
      <w:r>
        <w:t>det. Här finns t.ex. medel till Kulturrådets disposition för tillfälliga insatser av utvecklingskaraktär eller insatser som på annat sätt är kulturpolitiskt a</w:t>
      </w:r>
      <w:r>
        <w:t>n</w:t>
      </w:r>
      <w:r>
        <w:t>gelägna. Vidare beräknas bidrag till centrala amatörorganisationer, centru</w:t>
      </w:r>
      <w:r>
        <w:t>m</w:t>
      </w:r>
      <w:r>
        <w:t>bildningar för deras centrala verksamhet, lokalhållande organisationer för kulturverksamhet samt till organisationer med mångkult</w:t>
      </w:r>
      <w:r>
        <w:t>u</w:t>
      </w:r>
      <w:r>
        <w:t xml:space="preserve">rell inriktning. </w:t>
      </w:r>
    </w:p>
    <w:p w:rsidR="00006EFC" w:rsidRDefault="00006EFC">
      <w:pPr>
        <w:pStyle w:val="Normaltindrag"/>
      </w:pPr>
      <w:r>
        <w:t>Medel utgår också för bidrag till internationellt kulturutbyte, Svenskhe</w:t>
      </w:r>
      <w:r>
        <w:t>m</w:t>
      </w:r>
      <w:r>
        <w:t>met Voksenåsen i Norge och Hanaholmens kulturcentrum i Finland. Inom anslaget finns även medel för bidrag till länskonstnärer, kulturinsatser i a</w:t>
      </w:r>
      <w:r>
        <w:t>r</w:t>
      </w:r>
      <w:r>
        <w:t>betslivet och bidrag till länsbildningsförbund m.fl. för kultur- och förelä</w:t>
      </w:r>
      <w:r>
        <w:t>s</w:t>
      </w:r>
      <w:r>
        <w:t>ningsverksamhet. Vissa medel till regeringens disposition under anslaget avser särskilda insatser inom kulturområdet, liksom försöksverksamheten Forum för världskultur. Bidrag, som disponeras av Sametinget, utgår till samisk kultur.</w:t>
      </w:r>
    </w:p>
    <w:p w:rsidR="00006EFC" w:rsidRDefault="00006EFC">
      <w:pPr>
        <w:pStyle w:val="Normaltindrag"/>
        <w:rPr>
          <w:snapToGrid w:val="0"/>
          <w:color w:val="000000"/>
          <w:lang w:eastAsia="sv-SE"/>
        </w:rPr>
      </w:pPr>
      <w:r>
        <w:rPr>
          <w:snapToGrid w:val="0"/>
          <w:color w:val="000000"/>
          <w:lang w:eastAsia="sv-SE"/>
        </w:rPr>
        <w:t>Regeringen redovisar flera förändringar i medelsberäknin</w:t>
      </w:r>
      <w:r>
        <w:rPr>
          <w:snapToGrid w:val="0"/>
          <w:color w:val="000000"/>
          <w:lang w:eastAsia="sv-SE"/>
        </w:rPr>
        <w:t>gen för år 1999. Regeringen avser</w:t>
      </w:r>
      <w:r>
        <w:t xml:space="preserve"> bl.a. att ge Kulturrådet ett övergripande ansvar för att ful</w:t>
      </w:r>
      <w:r>
        <w:t>l</w:t>
      </w:r>
      <w:r>
        <w:t>följa handlingsprogrammet för att främja funktionshindrades deltagande i kulturlivet. Det handlar om hur funktionshindrade skall få del av det allmä</w:t>
      </w:r>
      <w:r>
        <w:t>n</w:t>
      </w:r>
      <w:r>
        <w:t>na kulturutbudet på samma villkor som andra och även om hur funktion</w:t>
      </w:r>
      <w:r>
        <w:t>s</w:t>
      </w:r>
      <w:r>
        <w:t>hindrade skall stimuleras till egen skapande verksamhet.</w:t>
      </w:r>
      <w:r>
        <w:rPr>
          <w:snapToGrid w:val="0"/>
          <w:color w:val="000000"/>
          <w:lang w:eastAsia="sv-SE"/>
        </w:rPr>
        <w:t xml:space="preserve"> För detta ändamål föreslår regeringen att anslaget tillförs 2 miljoner kronor.</w:t>
      </w:r>
    </w:p>
    <w:p w:rsidR="00006EFC" w:rsidRDefault="00006EFC">
      <w:pPr>
        <w:pStyle w:val="Normaltindrag"/>
        <w:rPr>
          <w:snapToGrid w:val="0"/>
          <w:lang w:eastAsia="sv-SE"/>
        </w:rPr>
      </w:pPr>
      <w:r>
        <w:rPr>
          <w:snapToGrid w:val="0"/>
          <w:lang w:eastAsia="sv-SE"/>
        </w:rPr>
        <w:t>Vidare föreslår regeringen att bidraget till samisk kultur förs</w:t>
      </w:r>
      <w:r>
        <w:rPr>
          <w:snapToGrid w:val="0"/>
          <w:lang w:eastAsia="sv-SE"/>
        </w:rPr>
        <w:t xml:space="preserve">tärks med 4 miljoner kronor. Ökningen avser samisk teaterverksamhet. </w:t>
      </w:r>
    </w:p>
    <w:p w:rsidR="00006EFC" w:rsidRDefault="00006EFC">
      <w:pPr>
        <w:pStyle w:val="Normaltindrag"/>
      </w:pPr>
      <w:r>
        <w:rPr>
          <w:snapToGrid w:val="0"/>
          <w:lang w:eastAsia="sv-SE"/>
        </w:rPr>
        <w:t xml:space="preserve">Även för år 1999 skall det finnas möjligheter till särskilda insatser för kulturinstitutioner i en allvarlig ekonomisk situation. </w:t>
      </w:r>
      <w:r>
        <w:t>Regeringen föreslår därför att 10,4 miljoner kronor engångsvis skall beräknas under anslaget A 2 för tillfälliga insatser med syfte att upprätthålla den konstnärliga nivån på verksamh</w:t>
      </w:r>
      <w:r>
        <w:t>e</w:t>
      </w:r>
      <w:r>
        <w:t xml:space="preserve">ten hos institutioner i förändring. </w:t>
      </w:r>
    </w:p>
    <w:p w:rsidR="00006EFC" w:rsidRDefault="00006EFC">
      <w:pPr>
        <w:pStyle w:val="Normaltindrag"/>
      </w:pPr>
      <w:r>
        <w:t>Regeringen föreslår att riksdagen skall anvisa 122 895 000 kronor under anslaget A 2.</w:t>
      </w:r>
    </w:p>
    <w:p w:rsidR="00006EFC" w:rsidRDefault="00006EFC">
      <w:r>
        <w:t xml:space="preserve">Enligt motion Kr255 (m) bör riksdagen anvisa 50 miljoner kronor mindre än vad regeringen föreslagit. Anslaget bör föras upp med 72 895 000 kronor (yrkande 2). Flera av de verksamheter som i dag får bidrag under anslaget bör enligt motionärernas mening inte höra till statens ansvarsområde. Statens ansvarsområde bör definieras närmare och klart avgränsas. </w:t>
      </w:r>
    </w:p>
    <w:p w:rsidR="00006EFC" w:rsidRDefault="00006EFC">
      <w:pPr>
        <w:pStyle w:val="Normaltindrag"/>
      </w:pPr>
      <w:r>
        <w:t xml:space="preserve">Utskottet behandlade motsvarande yrkande vid föregående riksmöte och uttalade då att en sådan avsevärd </w:t>
      </w:r>
      <w:r>
        <w:rPr>
          <w:i/>
        </w:rPr>
        <w:t>minskning av anslaget</w:t>
      </w:r>
      <w:r>
        <w:t xml:space="preserve"> som Moderata sa</w:t>
      </w:r>
      <w:r>
        <w:t>m</w:t>
      </w:r>
      <w:r>
        <w:t>lingspartiet då föreslog skulle drabba de verksamheter som erhåller bidrag under anslaget på ett mycket kännbart sätt. Utskottet menar att det inte finns anledning att göra någon annan bedömning i dag. Motion Kr255 (m) yrkande 2 avstyrks således.</w:t>
      </w:r>
    </w:p>
    <w:p w:rsidR="00006EFC" w:rsidRDefault="00006EFC">
      <w:r>
        <w:t>I motion Kr273 (c) anser motionärerna att besparingar med 10 miljoner kronor på regeringens förslag kan göras till reformer inom anslaget A 2 (yrkande 12).</w:t>
      </w:r>
    </w:p>
    <w:p w:rsidR="00006EFC" w:rsidRDefault="00006EFC">
      <w:pPr>
        <w:pStyle w:val="Normaltindrag"/>
        <w:rPr>
          <w:snapToGrid w:val="0"/>
          <w:color w:val="000000"/>
          <w:lang w:eastAsia="sv-SE"/>
        </w:rPr>
      </w:pPr>
      <w:r>
        <w:t>Utskottet delar inte denna uppfattning. Motion Kr273 (c) yrkande 12 a</w:t>
      </w:r>
      <w:r>
        <w:t>v</w:t>
      </w:r>
      <w:r>
        <w:t>styrks. Därmed avstyrker utskottet även motion Fi210 (c) yrkande 18 i denna del.</w:t>
      </w:r>
    </w:p>
    <w:p w:rsidR="00006EFC" w:rsidRDefault="00006EFC">
      <w:pPr>
        <w:rPr>
          <w:snapToGrid w:val="0"/>
          <w:lang w:eastAsia="sv-SE"/>
        </w:rPr>
      </w:pPr>
      <w:r>
        <w:rPr>
          <w:snapToGrid w:val="0"/>
          <w:lang w:eastAsia="sv-SE"/>
        </w:rPr>
        <w:t>Staten bör genom Statens kulturråd anvisa medel till folkbiblioteken för ersättande av uttjänta</w:t>
      </w:r>
      <w:r>
        <w:rPr>
          <w:i/>
          <w:snapToGrid w:val="0"/>
          <w:lang w:eastAsia="sv-SE"/>
        </w:rPr>
        <w:t xml:space="preserve"> bokbussar</w:t>
      </w:r>
      <w:r>
        <w:rPr>
          <w:snapToGrid w:val="0"/>
          <w:lang w:eastAsia="sv-SE"/>
        </w:rPr>
        <w:t xml:space="preserve"> med nya anser motionären bakom motion Kr257 (s) och hemställer att riksdagen gör ett tillkännagivande om detta till regeringen.</w:t>
      </w:r>
    </w:p>
    <w:p w:rsidR="00006EFC" w:rsidRDefault="00006EFC">
      <w:pPr>
        <w:pStyle w:val="Normaltindrag"/>
        <w:rPr>
          <w:snapToGrid w:val="0"/>
          <w:lang w:eastAsia="sv-SE"/>
        </w:rPr>
      </w:pPr>
      <w:r>
        <w:rPr>
          <w:snapToGrid w:val="0"/>
          <w:lang w:eastAsia="sv-SE"/>
        </w:rPr>
        <w:t>Utskottet konstaterar att det inom ramen för ändamålet med anslaget A 2 i dag inte går att bevilja medel för inköp av nya bokbussar. Att införa ett b</w:t>
      </w:r>
      <w:r>
        <w:rPr>
          <w:snapToGrid w:val="0"/>
          <w:lang w:eastAsia="sv-SE"/>
        </w:rPr>
        <w:t>i</w:t>
      </w:r>
      <w:r>
        <w:rPr>
          <w:snapToGrid w:val="0"/>
          <w:lang w:eastAsia="sv-SE"/>
        </w:rPr>
        <w:t>drag för återanskaffning av bokbussar kräver avsevärt ökade resurser. U</w:t>
      </w:r>
      <w:r>
        <w:rPr>
          <w:snapToGrid w:val="0"/>
          <w:lang w:eastAsia="sv-SE"/>
        </w:rPr>
        <w:t>t</w:t>
      </w:r>
      <w:r>
        <w:rPr>
          <w:snapToGrid w:val="0"/>
          <w:lang w:eastAsia="sv-SE"/>
        </w:rPr>
        <w:t xml:space="preserve">skottet bedömer att det inte finns utrymme inom den ekonomiska ramen för utgiftsområde 17 för ett sådant bokbussbidrag och avstyrker motion Kr257 </w:t>
      </w:r>
      <w:r>
        <w:t>(s).</w:t>
      </w:r>
    </w:p>
    <w:p w:rsidR="00006EFC" w:rsidRDefault="00006EFC">
      <w:pPr>
        <w:rPr>
          <w:snapToGrid w:val="0"/>
          <w:lang w:eastAsia="sv-SE"/>
        </w:rPr>
      </w:pPr>
      <w:r>
        <w:rPr>
          <w:i/>
          <w:snapToGrid w:val="0"/>
          <w:lang w:eastAsia="sv-SE"/>
        </w:rPr>
        <w:t xml:space="preserve">Drottningholmsteaterns </w:t>
      </w:r>
      <w:r>
        <w:rPr>
          <w:snapToGrid w:val="0"/>
          <w:lang w:eastAsia="sv-SE"/>
        </w:rPr>
        <w:t>situation behandlas i två motioner. Motionärerna bakom motion Kr272 (kd) vill att Drottningholmsteatern skall tillförsäkras medel avsatta för särskilda insatser under 1999 inom anslaget A 2 (yrkande 12). I motion Kr274 (mp) hemställs att regeringen skall återkomma med förslag till ekonomiskt stöd för Drottningholmsteatern (yrkande 25).</w:t>
      </w:r>
    </w:p>
    <w:p w:rsidR="00006EFC" w:rsidRDefault="00006EFC">
      <w:pPr>
        <w:pStyle w:val="Normaltindrag"/>
      </w:pPr>
      <w:r>
        <w:t>Drottningholmsteatern erhåller ett årligt statligt bidrag under anslaget B 3 Bidrag till vissa teater-, dans- och musikändamål. För budgetåret 1997 til</w:t>
      </w:r>
      <w:r>
        <w:t>l</w:t>
      </w:r>
      <w:r>
        <w:t>delades Drottningholmsteatern drygt 6,6 miljoner kronor.</w:t>
      </w:r>
    </w:p>
    <w:p w:rsidR="00006EFC" w:rsidRDefault="00006EFC">
      <w:pPr>
        <w:pStyle w:val="Normaltindrag"/>
      </w:pPr>
      <w:r>
        <w:rPr>
          <w:snapToGrid w:val="0"/>
          <w:lang w:eastAsia="sv-SE"/>
        </w:rPr>
        <w:t>Drottningholmsteatern är en av de kulturinstitutioner som haft särskilt sv</w:t>
      </w:r>
      <w:r>
        <w:rPr>
          <w:snapToGrid w:val="0"/>
          <w:lang w:eastAsia="sv-SE"/>
        </w:rPr>
        <w:t>å</w:t>
      </w:r>
      <w:r>
        <w:rPr>
          <w:snapToGrid w:val="0"/>
          <w:lang w:eastAsia="sv-SE"/>
        </w:rPr>
        <w:t xml:space="preserve">ra ekonomiska problem det senaste året och därför fått extra bidrag, 300 000 kronor, för att upprätthålla verksamhetens konstnärliga nivå medan man försöker finna en mer långsiktig lösning av situationen. Regeringen har, som redovisats, föreslagit att det även under 1999 skall finnas möjligheter till särskilda insatser för kulturinstitutioner i kris med sammanlagt 10,4 miljoner kronor. </w:t>
      </w:r>
      <w:r>
        <w:t xml:space="preserve">Medlen, som beräknas under anslaget A 2, avses disponeras och fördelas av regeringen. </w:t>
      </w:r>
    </w:p>
    <w:p w:rsidR="00006EFC" w:rsidRDefault="00006EFC">
      <w:pPr>
        <w:pStyle w:val="Normaltindrag"/>
      </w:pPr>
      <w:r>
        <w:t>I budgetpropositionen under anslage</w:t>
      </w:r>
      <w:r>
        <w:t xml:space="preserve">t B 1 Bidrag till Svenska riksteatern, Operan, Dramaten, Dansens Hus och Svenska rikskonserter beräknas en förstärkning av bidraget till Operan med 1,5 miljoner kronor för att i ett inledningsskede säkra driften av Vasateatern som Operan hyr. Regeringen anför att denna förstärkning bör öka Operans möjligheter att efter hand ge fler föreställningar på Drottningholmsteatern. </w:t>
      </w:r>
    </w:p>
    <w:p w:rsidR="00006EFC" w:rsidRDefault="00006EFC">
      <w:pPr>
        <w:pStyle w:val="Normaltindrag"/>
      </w:pPr>
      <w:r>
        <w:t>Utskottet har informerats av representanter för Drottningholmsteatern och Operan om att Operan, som tidigare somrar satt upp opera- och</w:t>
      </w:r>
      <w:r>
        <w:t xml:space="preserve"> balettför</w:t>
      </w:r>
      <w:r>
        <w:t>e</w:t>
      </w:r>
      <w:r>
        <w:t>ställningar på Drottningholmsteatern, av ekonomiska skäl beslutat att fr.o.m. sommaren 1999 inte längre spela på Drottningholmsteatern. Operans för</w:t>
      </w:r>
      <w:r>
        <w:t>e</w:t>
      </w:r>
      <w:r>
        <w:t>ställningsverksamhet på Drottningholmsteatern, som uppskattas kräva ca 6 miljoner kronor per år, ryms inte längre inom Operans ekonomiska ramar. Operans tillskott för Vasateatern bedöms inte kunna underlätta för Operan att spela på Drottningholmsteatern. Sommaren 1999 kommer Drottningholms</w:t>
      </w:r>
      <w:r>
        <w:softHyphen/>
        <w:t>teaterns verksamhet endast att omfatta egen produktion som spe</w:t>
      </w:r>
      <w:r>
        <w:t>las vid sju föreställningar.</w:t>
      </w:r>
      <w:r>
        <w:rPr>
          <w:i/>
        </w:rPr>
        <w:t xml:space="preserve"> </w:t>
      </w:r>
    </w:p>
    <w:p w:rsidR="00006EFC" w:rsidRDefault="00006EFC">
      <w:pPr>
        <w:pStyle w:val="Normaltindrag"/>
      </w:pPr>
      <w:r>
        <w:t>Utskottet ser med oro på de problem som uppstått med Drottningholmst</w:t>
      </w:r>
      <w:r>
        <w:t>e</w:t>
      </w:r>
      <w:r>
        <w:t>aterns föreställningsverksamhet. Det har varit nödvändigt att göra besparin</w:t>
      </w:r>
      <w:r>
        <w:t>g</w:t>
      </w:r>
      <w:r>
        <w:t>ar på statsbudgeten, vilket också omfattat statsbidragen inom kultursektorn. Situationen bör enligt utskottets mening inte få leda till att den unika för</w:t>
      </w:r>
      <w:r>
        <w:t>e</w:t>
      </w:r>
      <w:r>
        <w:t>ställningsverksamheten på Drottningholmsteatern på sikt hotas att helt up</w:t>
      </w:r>
      <w:r>
        <w:t>p</w:t>
      </w:r>
      <w:r>
        <w:t>höra. Det bör vara ett nationellt intresse att både Operan och Drottnin</w:t>
      </w:r>
      <w:r>
        <w:t>g</w:t>
      </w:r>
      <w:r>
        <w:t xml:space="preserve">holmsteatern kan bidra till att bevara, vårda och främja den del av kulturarvet som utgörs av äldre tiders opera- och balettkonst. </w:t>
      </w:r>
    </w:p>
    <w:p w:rsidR="00006EFC" w:rsidRDefault="00006EFC">
      <w:pPr>
        <w:pStyle w:val="Normaltindrag"/>
      </w:pPr>
      <w:r>
        <w:t>Uts</w:t>
      </w:r>
      <w:r>
        <w:t>kottet förutsätter att Operan och Drottningholmsteatern i samråd, och i kontakt med Regeringskansliet, för en fortsatt och fördjupad konstruktiv diskussion om vilka prioriteringar institutionerna vill göra, vilka möjligheter till mera långsiktiga lösningar på problemen som kan finnas och vilka alte</w:t>
      </w:r>
      <w:r>
        <w:t>r</w:t>
      </w:r>
      <w:r>
        <w:t>nativa möjligheter till framtida samarbete mellan framför allt dessa båda institutioner som kan stå till buds. Utskottet, som noterar att regeringen i budgetpropositionen uppmärksammat att insatser i någon form f</w:t>
      </w:r>
      <w:r>
        <w:t>ör förestäl</w:t>
      </w:r>
      <w:r>
        <w:t>l</w:t>
      </w:r>
      <w:r>
        <w:t>ningsverksamheten på Drottningholm behövs, förutsätter att regeringen i nästa budgetproposition, inför år 2000, återkommer till frågan och lämnar riksdagen en redovisning och bedömning av situationen.</w:t>
      </w:r>
      <w:r>
        <w:rPr>
          <w:i/>
        </w:rPr>
        <w:t xml:space="preserve"> </w:t>
      </w:r>
    </w:p>
    <w:p w:rsidR="00006EFC" w:rsidRDefault="00006EFC">
      <w:pPr>
        <w:pStyle w:val="Normaltindrag"/>
      </w:pPr>
      <w:r>
        <w:t>Utskottet anser med hänvisning till det anförda, att riksdagen inte bör b</w:t>
      </w:r>
      <w:r>
        <w:t>e</w:t>
      </w:r>
      <w:r>
        <w:t>gära att regeringen skall återkomma med förslag om ekonomiskt stöd till Drottningholmsteatern i enlighet med motion Kr274 (mp) yrkande 25. Y</w:t>
      </w:r>
      <w:r>
        <w:t>r</w:t>
      </w:r>
      <w:r>
        <w:t>kandet avstyrks.</w:t>
      </w:r>
    </w:p>
    <w:p w:rsidR="00006EFC" w:rsidRDefault="00006EFC">
      <w:pPr>
        <w:pStyle w:val="Normaltindrag"/>
      </w:pPr>
      <w:r>
        <w:t>Utskottet anser att riksdagen inte har det underlag som behövs för att b</w:t>
      </w:r>
      <w:r>
        <w:t>e</w:t>
      </w:r>
      <w:r>
        <w:t>döma i vad mån enskilda institutioner skall tilldelas medel från de extra resurser som avsätts för kulturinstitutioner med särskilt svåra ekonomiska problem. Mot denna bakgrund avstyrker utskottet motion Kr272 (kd) yrka</w:t>
      </w:r>
      <w:r>
        <w:t>n</w:t>
      </w:r>
      <w:r>
        <w:t>de 12.</w:t>
      </w:r>
    </w:p>
    <w:p w:rsidR="00006EFC" w:rsidRDefault="00006EFC">
      <w:pPr>
        <w:rPr>
          <w:snapToGrid w:val="0"/>
          <w:lang w:eastAsia="sv-SE"/>
        </w:rPr>
      </w:pPr>
      <w:r>
        <w:rPr>
          <w:snapToGrid w:val="0"/>
          <w:lang w:eastAsia="sv-SE"/>
        </w:rPr>
        <w:t>Motionärerna bakom motion Kr272 (kd) anser att Stockholms län bör få en egen länsmusikavdelning och vill därför att riksdagen begär att regeringen med det syftet initierar förhandlingar med berörda parter (yrkande 19). I samma motion begärs att tillfälliga medel tillförs</w:t>
      </w:r>
      <w:r>
        <w:rPr>
          <w:i/>
          <w:snapToGrid w:val="0"/>
          <w:lang w:eastAsia="sv-SE"/>
        </w:rPr>
        <w:t xml:space="preserve"> Stockholms Spårvägsmäns Musikkår (SSM) </w:t>
      </w:r>
      <w:r>
        <w:rPr>
          <w:snapToGrid w:val="0"/>
          <w:lang w:eastAsia="sv-SE"/>
        </w:rPr>
        <w:t>genom en omfördelning inom anslaget A 2 (yrkande 20). SSM:s situation tas upp även i motion Kr237 (s). Där föreslår motionärerna att SSM beviljas statligt stöd genom att inlemmas i den grupp av regionala orkestrar som är berättigade till statligt stöd från anslaget B 2.</w:t>
      </w:r>
    </w:p>
    <w:p w:rsidR="00006EFC" w:rsidRDefault="00006EFC">
      <w:pPr>
        <w:pStyle w:val="Normaltindrag"/>
        <w:rPr>
          <w:snapToGrid w:val="0"/>
          <w:lang w:eastAsia="sv-SE"/>
        </w:rPr>
      </w:pPr>
      <w:r>
        <w:rPr>
          <w:snapToGrid w:val="0"/>
          <w:lang w:eastAsia="sv-SE"/>
        </w:rPr>
        <w:t>Enligt vad utskottet inhämtat har Stockholms Spårvägsmäns Musikkår 43 deltidsanställda musiker. Huvudmannen Stockholms läns landsting/AB Stockholms Lokaltrafik bidrar till verksamheten med drygt 8 milj</w:t>
      </w:r>
      <w:r>
        <w:rPr>
          <w:snapToGrid w:val="0"/>
          <w:lang w:eastAsia="sv-SE"/>
        </w:rPr>
        <w:t>oner kronor per år. Några andra bidragsgivare finns inte. På repertoaren står seriösa ko</w:t>
      </w:r>
      <w:r>
        <w:rPr>
          <w:snapToGrid w:val="0"/>
          <w:lang w:eastAsia="sv-SE"/>
        </w:rPr>
        <w:t>n</w:t>
      </w:r>
      <w:r>
        <w:rPr>
          <w:snapToGrid w:val="0"/>
          <w:lang w:eastAsia="sv-SE"/>
        </w:rPr>
        <w:t>serter, underhållning, ceremonimusik och högvakt samt skol- och barnko</w:t>
      </w:r>
      <w:r>
        <w:rPr>
          <w:snapToGrid w:val="0"/>
          <w:lang w:eastAsia="sv-SE"/>
        </w:rPr>
        <w:t>n</w:t>
      </w:r>
      <w:r>
        <w:rPr>
          <w:snapToGrid w:val="0"/>
          <w:lang w:eastAsia="sv-SE"/>
        </w:rPr>
        <w:t>serter. Under år 1998 räknar man med att ge 250 föreställningar för en publik på ca 100 000 personer.</w:t>
      </w:r>
    </w:p>
    <w:p w:rsidR="00006EFC" w:rsidRDefault="00006EFC">
      <w:pPr>
        <w:pStyle w:val="Normaltindrag"/>
        <w:rPr>
          <w:snapToGrid w:val="0"/>
          <w:lang w:eastAsia="sv-SE"/>
        </w:rPr>
      </w:pPr>
      <w:r>
        <w:rPr>
          <w:snapToGrid w:val="0"/>
          <w:lang w:eastAsia="sv-SE"/>
        </w:rPr>
        <w:t>Utskottet påminner om att Stockholms län inte omfattades av den överen</w:t>
      </w:r>
      <w:r>
        <w:rPr>
          <w:snapToGrid w:val="0"/>
          <w:lang w:eastAsia="sv-SE"/>
        </w:rPr>
        <w:t>s</w:t>
      </w:r>
      <w:r>
        <w:rPr>
          <w:snapToGrid w:val="0"/>
          <w:lang w:eastAsia="sv-SE"/>
        </w:rPr>
        <w:t>kommelse mellan staten och Landstingsförbundet som innebar att landstin</w:t>
      </w:r>
      <w:r>
        <w:rPr>
          <w:snapToGrid w:val="0"/>
          <w:lang w:eastAsia="sv-SE"/>
        </w:rPr>
        <w:t>g</w:t>
      </w:r>
      <w:r>
        <w:rPr>
          <w:snapToGrid w:val="0"/>
          <w:lang w:eastAsia="sv-SE"/>
        </w:rPr>
        <w:t>en övertog den regionala musikorganisationen och att statligt stöd gavs till verksamheten från och med år 1988. Sådant stöd för länsmusikverksamhet lämnas till landstingen under anslaget B 2. En helt statligt finansierad blåso</w:t>
      </w:r>
      <w:r>
        <w:rPr>
          <w:snapToGrid w:val="0"/>
          <w:lang w:eastAsia="sv-SE"/>
        </w:rPr>
        <w:t>r</w:t>
      </w:r>
      <w:r>
        <w:rPr>
          <w:snapToGrid w:val="0"/>
          <w:lang w:eastAsia="sv-SE"/>
        </w:rPr>
        <w:t xml:space="preserve">kester i Stockholm fanns fram till och med år 1997 inom Rikskonserter. </w:t>
      </w:r>
    </w:p>
    <w:p w:rsidR="00006EFC" w:rsidRDefault="00006EFC">
      <w:pPr>
        <w:pStyle w:val="Normaltindrag"/>
        <w:rPr>
          <w:snapToGrid w:val="0"/>
          <w:lang w:eastAsia="sv-SE"/>
        </w:rPr>
      </w:pPr>
      <w:r>
        <w:rPr>
          <w:snapToGrid w:val="0"/>
          <w:lang w:eastAsia="sv-SE"/>
        </w:rPr>
        <w:t>Enligt utskottets uppfattning bör inte riksdagen besluta om att förhandlin</w:t>
      </w:r>
      <w:r>
        <w:rPr>
          <w:snapToGrid w:val="0"/>
          <w:lang w:eastAsia="sv-SE"/>
        </w:rPr>
        <w:t>g</w:t>
      </w:r>
      <w:r>
        <w:rPr>
          <w:snapToGrid w:val="0"/>
          <w:lang w:eastAsia="sv-SE"/>
        </w:rPr>
        <w:t>ar skall tas upp mellan regeringen, Stockholms stad, Stockholms landsting och andra eventuella intressenter när det gäller frågan om länsmusikver</w:t>
      </w:r>
      <w:r>
        <w:rPr>
          <w:snapToGrid w:val="0"/>
          <w:lang w:eastAsia="sv-SE"/>
        </w:rPr>
        <w:t>k</w:t>
      </w:r>
      <w:r>
        <w:rPr>
          <w:snapToGrid w:val="0"/>
          <w:lang w:eastAsia="sv-SE"/>
        </w:rPr>
        <w:t>samhet i Stockholms län av det slag som finns i övriga län. Utskottet anser att sådana diskussioner bör initieras av parterna själva.</w:t>
      </w:r>
    </w:p>
    <w:p w:rsidR="00006EFC" w:rsidRDefault="00006EFC">
      <w:pPr>
        <w:pStyle w:val="Normaltindrag"/>
        <w:rPr>
          <w:snapToGrid w:val="0"/>
          <w:lang w:eastAsia="sv-SE"/>
        </w:rPr>
      </w:pPr>
      <w:r>
        <w:rPr>
          <w:snapToGrid w:val="0"/>
          <w:lang w:eastAsia="sv-SE"/>
        </w:rPr>
        <w:t>Förutom bidrag till landstingen för länsmusikverksamhet lämnas under a</w:t>
      </w:r>
      <w:r>
        <w:rPr>
          <w:snapToGrid w:val="0"/>
          <w:lang w:eastAsia="sv-SE"/>
        </w:rPr>
        <w:t>n</w:t>
      </w:r>
      <w:r>
        <w:rPr>
          <w:snapToGrid w:val="0"/>
          <w:lang w:eastAsia="sv-SE"/>
        </w:rPr>
        <w:t>slaget B 2 bidrag till regionala och lokala orkesterinstitutioner. Inom givna ekonomiska ramar för anslaget beslutar regeringen, i vad avser bidrag bl.a. till orkesterinstitutioner, om vilka institutioner som skall vara berättigade till statsbidrag. Enligt förordningen (1996:1598) om bidrag för regional kultu</w:t>
      </w:r>
      <w:r>
        <w:rPr>
          <w:snapToGrid w:val="0"/>
          <w:lang w:eastAsia="sv-SE"/>
        </w:rPr>
        <w:t>r</w:t>
      </w:r>
      <w:r>
        <w:rPr>
          <w:snapToGrid w:val="0"/>
          <w:lang w:eastAsia="sv-SE"/>
        </w:rPr>
        <w:t>verksamhet lämnas statsbidrag endast till regionala och lokala institutioner som också får bidrag från landstingskommun, en kommun eller någon annan huvudman. Kulturrådet beslutar om fördelningen av s</w:t>
      </w:r>
      <w:r>
        <w:rPr>
          <w:snapToGrid w:val="0"/>
          <w:lang w:eastAsia="sv-SE"/>
        </w:rPr>
        <w:t xml:space="preserve">tödenheter mellan de bidragsberättigade institutionerna. </w:t>
      </w:r>
    </w:p>
    <w:p w:rsidR="00006EFC" w:rsidRDefault="00006EFC">
      <w:pPr>
        <w:pStyle w:val="Normaltindrag"/>
      </w:pPr>
      <w:r>
        <w:t>Utskottet vill påminna om att Kulturrådet systematiskt gör en genomgång av musik- och teaterområdena. En sådan genomgång görs för närvarande av de statliga stödda regionala och lokala teater-, dans- och musikinstitutione</w:t>
      </w:r>
      <w:r>
        <w:t>r</w:t>
      </w:r>
      <w:r>
        <w:t>na, däribland orkesterinstitutionerna. Genomgången kommer i vissa avsee</w:t>
      </w:r>
      <w:r>
        <w:t>n</w:t>
      </w:r>
      <w:r>
        <w:t>den även in på frågor om länsmusiken. Utskottet förutsätter att Kulturrådet även kommer att göra en utvärdering av länsmusiken och effekterna av det min</w:t>
      </w:r>
      <w:r>
        <w:t>s</w:t>
      </w:r>
      <w:r>
        <w:t>kade statliga bidraget.</w:t>
      </w:r>
    </w:p>
    <w:p w:rsidR="00006EFC" w:rsidRDefault="00006EFC">
      <w:pPr>
        <w:pStyle w:val="Normaltindrag"/>
        <w:rPr>
          <w:snapToGrid w:val="0"/>
          <w:lang w:eastAsia="sv-SE"/>
        </w:rPr>
      </w:pPr>
      <w:r>
        <w:rPr>
          <w:snapToGrid w:val="0"/>
          <w:lang w:eastAsia="sv-SE"/>
        </w:rPr>
        <w:t xml:space="preserve">Med hänvisning till det anförda avstyrker utskottet motionerna Kr237 (s) och Kr272 (kd) yrkande 19. </w:t>
      </w:r>
    </w:p>
    <w:p w:rsidR="00006EFC" w:rsidRDefault="00006EFC">
      <w:pPr>
        <w:pStyle w:val="Normaltindrag"/>
      </w:pPr>
      <w:r>
        <w:t>Utskottet har i ett tidigare avsnitt av betänkandet (avsnitt 1) behandlat m</w:t>
      </w:r>
      <w:r>
        <w:t>o</w:t>
      </w:r>
      <w:r>
        <w:t>tion N338 (fp) yrkande 6 i vilken hemställs om uttalanden om vissa satsnin</w:t>
      </w:r>
      <w:r>
        <w:t>g</w:t>
      </w:r>
      <w:r>
        <w:t>ar på Stockholm, däribland stöd till en blåsorkester. Under anslaget B 3 (avsnitt 5.3) behandlar utskottet motion Kr274 (mp) yrkande 20 i vilket yrkas att medel skall anvisas under detta anslag till SSM för budgetåret 1999.</w:t>
      </w:r>
    </w:p>
    <w:p w:rsidR="00006EFC" w:rsidRDefault="00006EFC">
      <w:pPr>
        <w:pStyle w:val="Normaltindrag"/>
        <w:rPr>
          <w:snapToGrid w:val="0"/>
          <w:lang w:eastAsia="sv-SE"/>
        </w:rPr>
      </w:pPr>
      <w:r>
        <w:rPr>
          <w:snapToGrid w:val="0"/>
          <w:lang w:eastAsia="sv-SE"/>
        </w:rPr>
        <w:t xml:space="preserve">Utskottet bedömer att utrymmet för att göra omfördelningar inom anslaget A 2 är begränsat och avstyrker motion Kr272 (kd) yrkande 20. </w:t>
      </w:r>
    </w:p>
    <w:p w:rsidR="00006EFC" w:rsidRDefault="00006EFC">
      <w:pPr>
        <w:rPr>
          <w:snapToGrid w:val="0"/>
          <w:color w:val="000000"/>
          <w:lang w:eastAsia="sv-SE"/>
        </w:rPr>
      </w:pPr>
      <w:r>
        <w:rPr>
          <w:snapToGrid w:val="0"/>
          <w:color w:val="000000"/>
          <w:lang w:eastAsia="sv-SE"/>
        </w:rPr>
        <w:t xml:space="preserve">I motion Kr507 (mp) hemställer motionären att regeringen skall undersöka i vilka former ett utökat och fortlöpande stöd kan lämnas till </w:t>
      </w:r>
      <w:r>
        <w:rPr>
          <w:i/>
          <w:snapToGrid w:val="0"/>
          <w:color w:val="000000"/>
          <w:lang w:eastAsia="sv-SE"/>
        </w:rPr>
        <w:t>Ungdomens kulturmönstring</w:t>
      </w:r>
      <w:r>
        <w:rPr>
          <w:snapToGrid w:val="0"/>
          <w:color w:val="000000"/>
          <w:lang w:eastAsia="sv-SE"/>
        </w:rPr>
        <w:t xml:space="preserve">. </w:t>
      </w:r>
    </w:p>
    <w:p w:rsidR="00006EFC" w:rsidRDefault="00006EFC">
      <w:pPr>
        <w:pStyle w:val="Normaltindrag"/>
        <w:rPr>
          <w:snapToGrid w:val="0"/>
          <w:lang w:eastAsia="sv-SE"/>
        </w:rPr>
      </w:pPr>
      <w:r>
        <w:rPr>
          <w:snapToGrid w:val="0"/>
          <w:color w:val="000000"/>
          <w:lang w:eastAsia="sv-SE"/>
        </w:rPr>
        <w:t xml:space="preserve">Utskottet har inhämtat att </w:t>
      </w:r>
      <w:r>
        <w:rPr>
          <w:snapToGrid w:val="0"/>
          <w:lang w:eastAsia="sv-SE"/>
        </w:rPr>
        <w:t>Kulturrådet har beviljat bidrag under anslaget A 2 till landstingen i Kalmar och Värmland samt till Bohuslandstinget för ungdomens kulturmönstring i respektive län. Det bör ankomma på Kulturr</w:t>
      </w:r>
      <w:r>
        <w:rPr>
          <w:snapToGrid w:val="0"/>
          <w:lang w:eastAsia="sv-SE"/>
        </w:rPr>
        <w:t>å</w:t>
      </w:r>
      <w:r>
        <w:rPr>
          <w:snapToGrid w:val="0"/>
          <w:lang w:eastAsia="sv-SE"/>
        </w:rPr>
        <w:t>det att pröva om fortsatt stöd till projektet skall beviljas. Utskottet vill också nämna att</w:t>
      </w:r>
      <w:r>
        <w:rPr>
          <w:rFonts w:ascii="Comic Sans MS" w:hAnsi="Comic Sans MS"/>
          <w:snapToGrid w:val="0"/>
          <w:lang w:eastAsia="sv-SE"/>
        </w:rPr>
        <w:t xml:space="preserve"> </w:t>
      </w:r>
      <w:r>
        <w:rPr>
          <w:snapToGrid w:val="0"/>
          <w:lang w:eastAsia="sv-SE"/>
        </w:rPr>
        <w:t>det inom utgiftsområde 16 Utbildning och universitetsforskning och inom ramen för tiopunktsprogrammet för kvalitet och likvärdighet i skolan kommer att avsättas medel till insatser för att främja kulturen i skolan under de komm</w:t>
      </w:r>
      <w:r>
        <w:rPr>
          <w:snapToGrid w:val="0"/>
          <w:lang w:eastAsia="sv-SE"/>
        </w:rPr>
        <w:t>ande tre åren. Med det anförda avstyrker utskottet motion Kr507 (mp).</w:t>
      </w:r>
    </w:p>
    <w:p w:rsidR="00006EFC" w:rsidRDefault="00006EFC">
      <w:pPr>
        <w:rPr>
          <w:b/>
          <w:snapToGrid w:val="0"/>
          <w:color w:val="000000"/>
          <w:lang w:eastAsia="sv-SE"/>
        </w:rPr>
      </w:pPr>
      <w:r>
        <w:rPr>
          <w:snapToGrid w:val="0"/>
          <w:color w:val="000000"/>
          <w:lang w:eastAsia="sv-SE"/>
        </w:rPr>
        <w:t>Riksdagen bör anvisa 122 895 000 kronor under anslaget A 2 i enlighet med regeringens förslag.</w:t>
      </w:r>
      <w:r>
        <w:rPr>
          <w:rFonts w:ascii="Comic Sans MS" w:hAnsi="Comic Sans MS"/>
          <w:b/>
          <w:snapToGrid w:val="0"/>
          <w:color w:val="000000"/>
          <w:lang w:eastAsia="sv-SE"/>
        </w:rPr>
        <w:t xml:space="preserve"> </w:t>
      </w:r>
    </w:p>
    <w:p w:rsidR="00006EFC" w:rsidRDefault="00006EFC">
      <w:pPr>
        <w:pStyle w:val="Rubrik4"/>
      </w:pPr>
      <w:bookmarkStart w:id="59" w:name="_Toc436143618"/>
      <w:bookmarkStart w:id="60" w:name="_Toc437142354"/>
      <w:bookmarkEnd w:id="55"/>
      <w:r>
        <w:t>4.3 Nationella uppdrag (A 3)</w:t>
      </w:r>
      <w:bookmarkEnd w:id="59"/>
      <w:bookmarkEnd w:id="60"/>
    </w:p>
    <w:p w:rsidR="00006EFC" w:rsidRDefault="00006EFC">
      <w:r>
        <w:t>Riksdagen har beslutat om inrättande av treåriga nationella uppdrag inom sju ämnesområden. Vid ett första tillfälle inrättades nationella uppdrag för o</w:t>
      </w:r>
      <w:r>
        <w:t>m</w:t>
      </w:r>
      <w:r>
        <w:t>rådena barn- och ungdomsteater, ungdomskultur, musik, regional filmver</w:t>
      </w:r>
      <w:r>
        <w:t>k</w:t>
      </w:r>
      <w:r>
        <w:t>samhet, samtidskonst och museiverksamhet (prop. 1996/97:3, bet. 1996/97:</w:t>
      </w:r>
      <w:r>
        <w:br/>
        <w:t>KrU1 s. 49–50, 78–79, 94, 101, 112–113 och 120–121). I samband med att mål för en statlig politik för arkitektur, formgivning och design antogs vid förra riksmötet beslutade riksdagen även att inrätta ett nationellt uppdrag inom området formgivning och design (prop. 1997/98:117, bet. 1997/98:</w:t>
      </w:r>
      <w:r>
        <w:br/>
        <w:t>KrU14). Regeringen har för avsikt att ge detta uppdrag till Föreningen Sv</w:t>
      </w:r>
      <w:r>
        <w:t>ensk Form. De första sex nationella uppdragen skall utvärderas när de löper ut år 1999. I årets budgetproposition beräknas 7 miljoner kronor för de sju nationella uppdragen.</w:t>
      </w:r>
    </w:p>
    <w:p w:rsidR="00006EFC" w:rsidRDefault="00006EFC">
      <w:pPr>
        <w:pStyle w:val="Normaltindrag"/>
      </w:pPr>
      <w:r>
        <w:t xml:space="preserve">En minskning av anslaget med 1 miljon kronor föreslås i motion Kr255 (m) yrkande 3. Motionärerna biträder regeringens förslag att beräkna medel för det nya nationella uppdraget inom området formgivning och design men är av den uppfattningen att museiområdet inte bör omfattas av de särskilda nationella uppdragen. </w:t>
      </w:r>
    </w:p>
    <w:p w:rsidR="00006EFC" w:rsidRDefault="00006EFC">
      <w:pPr>
        <w:pStyle w:val="Normaltindrag"/>
      </w:pPr>
      <w:r>
        <w:t>Motionärerna i motion Kr273 (c) vill däremot höja anslaget med 1 miljon kronor (yrkande 4). Höjningen skall användas för att ge Bildens hus i Sund</w:t>
      </w:r>
      <w:r>
        <w:t>s</w:t>
      </w:r>
      <w:r>
        <w:t xml:space="preserve">vall ett nationellt uppdrag (yrkande 12). </w:t>
      </w:r>
    </w:p>
    <w:p w:rsidR="00006EFC" w:rsidRDefault="00006EFC">
      <w:pPr>
        <w:pStyle w:val="Normaltindrag"/>
      </w:pPr>
      <w:r>
        <w:t>I tre motioner, Kr229 (v, mp), Kr230 (s) och Kr275 (v) yrkande 5, begärs att Barnkulturcentrum i Eskilstuna med Svenskt barnbildarkiv</w:t>
      </w:r>
      <w:r>
        <w:rPr>
          <w:i/>
        </w:rPr>
        <w:t xml:space="preserve"> </w:t>
      </w:r>
      <w:r>
        <w:t>skall ges ett nationellt uppdrag. Även Tom Tits Experiment i Södertälje bör ges ett nati</w:t>
      </w:r>
      <w:r>
        <w:t>o</w:t>
      </w:r>
      <w:r>
        <w:t xml:space="preserve">nellt uppdrag enligt motion Kr275 (v) yrkande 4. </w:t>
      </w:r>
    </w:p>
    <w:p w:rsidR="00006EFC" w:rsidRDefault="00006EFC">
      <w:pPr>
        <w:pStyle w:val="Normaltindrag"/>
      </w:pPr>
      <w:r>
        <w:t>Permanenta nationella uppdrag bör inrättas och ges till Norrlands Musik- och Dansteater, Samisk teater samt barn- och ungdomsteater anser motion</w:t>
      </w:r>
      <w:r>
        <w:t>ä</w:t>
      </w:r>
      <w:r>
        <w:t>rerna bakom Kr274 (mp) yrkandena 24, 28 och 29.</w:t>
      </w:r>
    </w:p>
    <w:p w:rsidR="00006EFC" w:rsidRDefault="00006EFC">
      <w:r>
        <w:t>Utskottet har tidigare behandlat frågan om ändringar av antalet nationella uppdrag och av deras karaktär (senast i bet. 1997/98:KrU1 s. 40–42 och 71). Utskottet vidhåller sin tidigare uttryckta uppfattning att verksamheten med nationella uppdrag bör prövas under en första treårsperiod innan en förän</w:t>
      </w:r>
      <w:r>
        <w:t>d</w:t>
      </w:r>
      <w:r>
        <w:t>ring övervägs, t.ex. i fråga om borttagande av något ämnesområde eller om inrättande av ett antal uppdrag inom nya områden. Utskottet anser att det inte heller är aktuellt att införa en ny sorts permanenta uppdrag. Utskottet påmi</w:t>
      </w:r>
      <w:r>
        <w:t>n</w:t>
      </w:r>
      <w:r>
        <w:t>ner om att riksdagen inrättar nationella uppdrag inom olika ämnesområden och att regeringen utser innehavare. Utskottet föreslår att riksdagen med avslag på motionerna Kr255 (m) yrkande 3 och Kr273 (c) yrkandena 4 och 12 anvisar 7 miljoner kronor under anslaget. Utskottet avstyrke</w:t>
      </w:r>
      <w:r>
        <w:t>r även motion Fi210 (c) yrkande 18 i denna del.</w:t>
      </w:r>
    </w:p>
    <w:p w:rsidR="00006EFC" w:rsidRDefault="00006EFC">
      <w:pPr>
        <w:pStyle w:val="Normaltindrag"/>
      </w:pPr>
      <w:r>
        <w:t>Utskottet avstyrker med hänvisning till det anförda även övriga nu aktuella motionsyrkanden.</w:t>
      </w:r>
    </w:p>
    <w:p w:rsidR="00006EFC" w:rsidRDefault="00006EFC">
      <w:pPr>
        <w:pStyle w:val="Rubrik4"/>
      </w:pPr>
      <w:bookmarkStart w:id="61" w:name="_Toc436143619"/>
      <w:bookmarkStart w:id="62" w:name="_Toc437142355"/>
      <w:r>
        <w:t>4.4 Försöksverksamhet med ändrad regional fördelning av kulturpolitiska medel (A 4)</w:t>
      </w:r>
      <w:bookmarkEnd w:id="61"/>
      <w:bookmarkEnd w:id="62"/>
    </w:p>
    <w:p w:rsidR="00006EFC" w:rsidRDefault="00006EFC">
      <w:r>
        <w:t>Som utskottet redovisat i ett tidigare avsnitt i detta betänkande pågår en försöksverksamhet med ändrad regional ansvarsfördelning under tiden den 1 juli 1997– den 31 december 2002 i Kalmar, Gotlands och Skåne län. Reg</w:t>
      </w:r>
      <w:r>
        <w:t>i</w:t>
      </w:r>
      <w:r>
        <w:t>onala självstyrelseorgan har fr.o.m. den 1 juli 1998 från Kulturrådet övertagit befogenheten att besluta om fördelningen av statsbidrag till regional kultu</w:t>
      </w:r>
      <w:r>
        <w:t>r</w:t>
      </w:r>
      <w:r>
        <w:t>verksamhet. Fördelningen av de statliga bidragen mellan regionala kulturin</w:t>
      </w:r>
      <w:r>
        <w:t>s</w:t>
      </w:r>
      <w:r>
        <w:t xml:space="preserve">titutioner sker utifrån regionala förutsättningar och kulturpolitiska strategier. Regeringen fastställer vilka institutioner som är stödberättigade. </w:t>
      </w:r>
    </w:p>
    <w:p w:rsidR="00006EFC" w:rsidRDefault="00006EFC">
      <w:pPr>
        <w:pStyle w:val="Normaltindrag"/>
      </w:pPr>
      <w:r>
        <w:t>Regeringen har i sina medelsberäkningar gjort överföringar från anslagen B 2 Bidrag till regional musikverksamhet samt regionala o</w:t>
      </w:r>
      <w:r>
        <w:t>ch lokala teater-, dans- och musikinstitutioner, C 1 Bidrag till regional biblioteksverksamhet och H 3 Bidrag till regionala museer. Regeringen föreslår att 136 703 000 kronor skall anvisas under anslaget A 4 Försöksverksamhet med ändrad regional fördelning av kulturpolitiska medel.</w:t>
      </w:r>
    </w:p>
    <w:p w:rsidR="00006EFC" w:rsidRDefault="00006EFC">
      <w:pPr>
        <w:pStyle w:val="Normaltindrag"/>
      </w:pPr>
      <w:r>
        <w:t>Medel för riktade tidsbegränsade insatser för teater-, dans- och musiki</w:t>
      </w:r>
      <w:r>
        <w:t>n</w:t>
      </w:r>
      <w:r>
        <w:t>stitutioner samt regionala museer ingår inte i försöksverksamheten. Medel för dessa riktade insatser anvisas under anslagen B 2 och H 3. Utskottets ställningstagande i ett tidigare avsnitt i detta betänkande, avsnitt 2.1, innebär att 2 % av de totala bidragen skall avsättas även för år 1999. Som en konse</w:t>
      </w:r>
      <w:r>
        <w:softHyphen/>
        <w:t>kvens av detta ställningstagande bör anslaget A 4 tillföras motsvarande b</w:t>
      </w:r>
      <w:r>
        <w:t>e</w:t>
      </w:r>
      <w:r>
        <w:t>lopp. Utskottet har i det föregående föreslagit att regeringen skall bemynd</w:t>
      </w:r>
      <w:r>
        <w:t>i</w:t>
      </w:r>
      <w:r>
        <w:t>gas att justera medelsberäkningen under anslagen A 4, B</w:t>
      </w:r>
      <w:r>
        <w:t xml:space="preserve"> 3 och H 3. </w:t>
      </w:r>
    </w:p>
    <w:p w:rsidR="00006EFC" w:rsidRDefault="00006EFC">
      <w:r>
        <w:t>Utskottet föreslår att anslaget A 4 uppförs med 136 703 000 kronor på stat</w:t>
      </w:r>
      <w:r>
        <w:t>s</w:t>
      </w:r>
      <w:r>
        <w:t>budgeten i enlighet med budgetpropositionen och erinrar om att regeringen, som en följd av utskottets förslag under avsnitt 2.1, föreslagits bli bemynd</w:t>
      </w:r>
      <w:r>
        <w:t>i</w:t>
      </w:r>
      <w:r>
        <w:t>gad att göra en teknisk justering av anslaget.</w:t>
      </w:r>
    </w:p>
    <w:p w:rsidR="00006EFC" w:rsidRDefault="00006EFC">
      <w:pPr>
        <w:pStyle w:val="Rubrik4"/>
      </w:pPr>
      <w:bookmarkStart w:id="63" w:name="_Toc436143620"/>
      <w:bookmarkStart w:id="64" w:name="_Toc437142356"/>
      <w:r>
        <w:t>4.5 Fond för kulturverksamhet</w:t>
      </w:r>
      <w:bookmarkEnd w:id="63"/>
      <w:bookmarkEnd w:id="64"/>
    </w:p>
    <w:p w:rsidR="00006EFC" w:rsidRDefault="00006EFC">
      <w:r>
        <w:t>I motion Kr255 (m) föreslås att en s.k. dubbleringsfond för kompletterande stöd till nyskapande verksamhet på kulturområdet skall inrättas (yrkande 4). Stöd från fonden skall kunna utgå med ett lika stort belopp som tillskjuts genom enskildas bidrag eller sponsorsinsatser. Riksdagen föreslås i motion Kr256 (m)</w:t>
      </w:r>
      <w:r>
        <w:rPr>
          <w:snapToGrid w:val="0"/>
          <w:lang w:eastAsia="sv-SE"/>
        </w:rPr>
        <w:t xml:space="preserve"> </w:t>
      </w:r>
      <w:r>
        <w:t>inledningsvis att anvisa 100 miljoner kronor för ändamålet för år 1999 (yrkande 10).</w:t>
      </w:r>
    </w:p>
    <w:p w:rsidR="00006EFC" w:rsidRDefault="00006EFC">
      <w:pPr>
        <w:pStyle w:val="Normaltindrag"/>
      </w:pPr>
      <w:r>
        <w:t>Vid utskottets behandling vid föregående riksmöte av motsvarande m</w:t>
      </w:r>
      <w:r>
        <w:t>o</w:t>
      </w:r>
      <w:r>
        <w:t>tionsyrkanden redovisades tidigare riksdagsbehandling av frågan och för</w:t>
      </w:r>
      <w:r>
        <w:t>e</w:t>
      </w:r>
      <w:r>
        <w:t>komsten av vissa kulturfonder (bet. 1997/98:KrU1 s. 30–33, 72–73). U</w:t>
      </w:r>
      <w:r>
        <w:t>t</w:t>
      </w:r>
      <w:r>
        <w:t>skottet ansåg att det inte var motiverat med något riksdagens initiativ med syfte att få till stånd bl.a. en sådan typ av fond som nu åter föreslås i motion Kr255 (m). Utskottet anförde också att användningen av medel som utgår över statsbudgeten inte bör styras av prioriteringar som görs på det sätt som motionärerna föreslår. Med hänvisning till det anförda avstyrker</w:t>
      </w:r>
      <w:r>
        <w:t xml:space="preserve"> utskottet motionerna Kr255 (m) yrkande 4 och Kr256 (m) yrkande 10.</w:t>
      </w:r>
    </w:p>
    <w:p w:rsidR="00006EFC" w:rsidRDefault="00006EFC">
      <w:pPr>
        <w:pStyle w:val="Rubrik4"/>
      </w:pPr>
      <w:bookmarkStart w:id="65" w:name="_Toc436143621"/>
      <w:bookmarkStart w:id="66" w:name="_Toc437142357"/>
      <w:r>
        <w:t>4.6 Kulturens Agenda 21</w:t>
      </w:r>
      <w:bookmarkEnd w:id="65"/>
      <w:bookmarkEnd w:id="66"/>
    </w:p>
    <w:p w:rsidR="00006EFC" w:rsidRDefault="00006EFC">
      <w:r>
        <w:t>Enligt motion Kr274 (mp) yrkande 1 i denna del bör 400 000 kronor anvisas för att göra det möjligt att starta en verksamhet benämnd Kulturens Agenda 21. Verksamheten skall leda fram till att minst en procent av landets brutt</w:t>
      </w:r>
      <w:r>
        <w:t>o</w:t>
      </w:r>
      <w:r>
        <w:t>nationalprodukt avsätts till kulturändamål i enlighet med ett önskemål som uttryckts vid Unescos kulturkonferens i Stockholm år 1998.</w:t>
      </w:r>
    </w:p>
    <w:p w:rsidR="00006EFC" w:rsidRDefault="00006EFC">
      <w:pPr>
        <w:pStyle w:val="Normaltindrag"/>
      </w:pPr>
      <w:r>
        <w:t>I motionen redovisas inte närmare hur den föreslagna verksamheten skall organiseras eller bedrivas. Utskottet anser att riksdagen inte bör anvisa medel i enlighet med motion Kr274 (mp) varför dess yrkande 1 bör avslås.</w:t>
      </w:r>
    </w:p>
    <w:p w:rsidR="00006EFC" w:rsidRDefault="00006EFC">
      <w:pPr>
        <w:pStyle w:val="Rubrik3"/>
      </w:pPr>
      <w:bookmarkStart w:id="67" w:name="_Toc436143622"/>
      <w:bookmarkStart w:id="68" w:name="_Toc437142358"/>
      <w:r>
        <w:t>5 Teater, dans och musik (B)</w:t>
      </w:r>
      <w:bookmarkEnd w:id="67"/>
      <w:bookmarkEnd w:id="68"/>
    </w:p>
    <w:p w:rsidR="00006EFC" w:rsidRDefault="00006EFC">
      <w:pPr>
        <w:pStyle w:val="Rubrik4"/>
        <w:spacing w:before="123"/>
      </w:pPr>
      <w:bookmarkStart w:id="69" w:name="_Toc436143623"/>
      <w:bookmarkStart w:id="70" w:name="_Toc437142359"/>
      <w:r>
        <w:t>5.1 Bidrag till Svenska riksteatern, Operan, Dramaten, Dansens Hus och Svenska riks</w:t>
      </w:r>
      <w:r>
        <w:softHyphen/>
        <w:t>konserter (B 1)</w:t>
      </w:r>
      <w:bookmarkEnd w:id="69"/>
      <w:bookmarkEnd w:id="70"/>
    </w:p>
    <w:p w:rsidR="00006EFC" w:rsidRDefault="00006EFC">
      <w:r>
        <w:t>Vid riksmötet 1996/97 beslöt riksdagen om övergripande mål för de fem centrala institutioner, för vilka medel beräknas under förevarande anslag (prop. 1996/97:1, bet. 1996/97:KrU1, rskr. 1996/97:129). De antagna öve</w:t>
      </w:r>
      <w:r>
        <w:t>r</w:t>
      </w:r>
      <w:r>
        <w:t>gripande målen avseende Svenska riksteatern avser inte mål för institutionen som sådan utan mål för det statliga bidraget till institutionen.</w:t>
      </w:r>
    </w:p>
    <w:p w:rsidR="00006EFC" w:rsidRDefault="00006EFC">
      <w:pPr>
        <w:pStyle w:val="Normaltindrag"/>
      </w:pPr>
      <w:r>
        <w:t xml:space="preserve">Regeringen föreslår en förstärkning av </w:t>
      </w:r>
      <w:r>
        <w:rPr>
          <w:i/>
        </w:rPr>
        <w:t>anslaget</w:t>
      </w:r>
      <w:r>
        <w:t xml:space="preserve"> med 9 514 000 kronor. Totalt föreslås anslaget föras upp med 750 501 000 kronor. Staten har öve</w:t>
      </w:r>
      <w:r>
        <w:t>r</w:t>
      </w:r>
      <w:r>
        <w:t>tagit Dramatens lån i Riksgäldskontoret. Dramaten skall amortera lånet g</w:t>
      </w:r>
      <w:r>
        <w:t>e</w:t>
      </w:r>
      <w:r>
        <w:t>nom avräkning på anslaget. Regeringen bedömer att det inte finns ekon</w:t>
      </w:r>
      <w:r>
        <w:t>o</w:t>
      </w:r>
      <w:r>
        <w:t>miskt utrymme inom Dramaten för den avräkning om 5 miljoner kronor som avser amortering i januari 1999. Dessa medel om 5 miljoner kronor ingår i den förstärkning av anslaget om drygt 9,5 miljoner kronor som regeringen föreslagit. Vidare ingår i förstärkningen en h</w:t>
      </w:r>
      <w:r>
        <w:t>öjning av bidraget till Operan med 1,5 miljoner kronor avseende driften av Vasateatern i ett inledningssk</w:t>
      </w:r>
      <w:r>
        <w:t>e</w:t>
      </w:r>
      <w:r>
        <w:t>de, en höjning av bidraget till Dansens Hus med 264 000 kronor samt en höjning av bidraget till Rikskonserter med 2,75 miljoner kronor för insatser för tonsättare och frila</w:t>
      </w:r>
      <w:r>
        <w:t>n</w:t>
      </w:r>
      <w:r>
        <w:t>smusiker.</w:t>
      </w:r>
    </w:p>
    <w:p w:rsidR="00006EFC" w:rsidRDefault="00006EFC">
      <w:pPr>
        <w:pStyle w:val="Normaltindrag"/>
      </w:pPr>
      <w:r>
        <w:t>Anslaget bör enligt motion Kr255 (m) minskas med 129 miljoner kronor i förhållande till regeringens förslag (yrkande 5). Minskningen skall avse bidragen till Riksteatern och Rikskonserter. Motionärerna anser att det inte lä</w:t>
      </w:r>
      <w:r>
        <w:t>ngre är motiverat att behålla anslaget till Riksteatern på nuvarande nivå eftersom den regionala teaterverksamheten byggts ut. Vuxenteatern inom Riksteatern bör upphöra. Likaså bör bidraget till Rikskonserter omprövas och minskas.</w:t>
      </w:r>
    </w:p>
    <w:p w:rsidR="00006EFC" w:rsidRDefault="00006EFC">
      <w:pPr>
        <w:pStyle w:val="Normaltindrag"/>
      </w:pPr>
      <w:r>
        <w:t>Enligt motion Kr273 (c) bör anslaget minskas med 2 miljoner kronor i fö</w:t>
      </w:r>
      <w:r>
        <w:t>r</w:t>
      </w:r>
      <w:r>
        <w:t>hållande till regeringens förslag (yrkande 12 i denna del). Vilket ändamål under anslaget som avses minskas anges inte.</w:t>
      </w:r>
    </w:p>
    <w:p w:rsidR="00006EFC" w:rsidRDefault="00006EFC">
      <w:pPr>
        <w:pStyle w:val="Normaltindrag"/>
      </w:pPr>
      <w:r>
        <w:t>Utskottet har vid tidigare riksmöten avstyrkt motionsyrkanden om en a</w:t>
      </w:r>
      <w:r>
        <w:t>v</w:t>
      </w:r>
      <w:r>
        <w:t>sevärd minskning av bidragen till Riksteatern och Rikskonserter (senast i bet. 1997/98:KrU1 s. 77–80). Riksdagen godkände så sent som hösten 1996 att statens uppdrag till Riksteatern skulle stå fast. Riksdagen tog även ställning till den framtida inriktningen på Rikskonserters verksamhet och till frågan om vilken verksamhet inom Rikskonserter som skulle prioriteras. Utskottet anser att riksdagen inte bör ändra sina ställningstaganden i dessa frågor och att riksdagen därför inte heller bör besluta om den av</w:t>
      </w:r>
      <w:r>
        <w:t>sevärda minskning av bidragen till de båda institutionerna som föreslås i motion Kr255 (m) yrka</w:t>
      </w:r>
      <w:r>
        <w:t>n</w:t>
      </w:r>
      <w:r>
        <w:t>de 5. Yrkandet avstyrks.</w:t>
      </w:r>
    </w:p>
    <w:p w:rsidR="00006EFC" w:rsidRDefault="00006EFC">
      <w:pPr>
        <w:pStyle w:val="Normaltindrag"/>
      </w:pPr>
      <w:r>
        <w:t>Utskottet avstyrker även förslaget i motion Kr273 (c) yrkande 12 om en ospecificerad minskning av anslaget med två miljoner kronor. Även motion Fi210 (c) yrkande 18 avstyrks i denna del.</w:t>
      </w:r>
    </w:p>
    <w:p w:rsidR="00006EFC" w:rsidRDefault="00006EFC">
      <w:pPr>
        <w:pStyle w:val="Normaltindrag"/>
      </w:pPr>
      <w:r>
        <w:t>Riksdagen bör anvisa medel i enlighet med regeringens förslag</w:t>
      </w:r>
    </w:p>
    <w:p w:rsidR="00006EFC" w:rsidRDefault="00006EFC">
      <w:r>
        <w:t xml:space="preserve">I motion Kr258 (s) begärs att en omföring av medel avseende </w:t>
      </w:r>
      <w:r>
        <w:rPr>
          <w:i/>
        </w:rPr>
        <w:t>finsk teate</w:t>
      </w:r>
      <w:r>
        <w:rPr>
          <w:i/>
        </w:rPr>
        <w:t>r</w:t>
      </w:r>
      <w:r>
        <w:rPr>
          <w:i/>
        </w:rPr>
        <w:t xml:space="preserve">verksamhet </w:t>
      </w:r>
      <w:r>
        <w:t>skall göras från bidraget till Riksteatern till Kulturrådet. Syftet är att finskspråkig teater genom åtgärden skall kunna spridas bättre än vad som nu är fallet. Motionärerna föreslår också att en referensgrupp skall bildas inom Kulturrådet med representanter för sverigefinska folkrörelser och för kulturlivet. Referensgruppen skall bistå Kulturrådet vid fördelningen av medlen.</w:t>
      </w:r>
    </w:p>
    <w:p w:rsidR="00006EFC" w:rsidRDefault="00006EFC">
      <w:pPr>
        <w:pStyle w:val="Normaltindrag"/>
      </w:pPr>
      <w:r>
        <w:t>Utskottet behandlade vid föregående riksmöte ett motionsyrkande som rörde den finskspråkiga teaterverksamhete</w:t>
      </w:r>
      <w:r>
        <w:t>n vid Riksteatern och redovisade hur verksamheten bedrivits sedan spelåret 1980/81 (bet. 1997/98:KrU1 s. 74–75). Utskottet redovisade också att den finskspråkiga verksamheten numera ingår i Riksteaterns barn- och ungdomsverksamhet. Utskottet har från Riksteatern erfarit att Riksteatern via ett kontaktnät inom skolan tar reda på var det finns finskspråkiga elever samt via sina kontakter informerar om sin finskspråkiga teaterverksamhet. Utskottet anser att det är tveksamt om den finskspråkiga teaterverksamhet</w:t>
      </w:r>
      <w:r>
        <w:t>en för barn och ungdom skulle befrämjas av en sådan överflyttning av medel som föreslås i motionen. Inom Rikste</w:t>
      </w:r>
      <w:r>
        <w:t>a</w:t>
      </w:r>
      <w:r>
        <w:t>tern finns lång erfarenhet av finskspråkig teaterverksamhet och ett nät av uppbyggda kontakter inom skolan. Vidare har Riksteatern viktiga, geme</w:t>
      </w:r>
      <w:r>
        <w:t>n</w:t>
      </w:r>
      <w:r>
        <w:t>samma resurser som kan utnyttjas för de skilda teaterverksamheter som ryms inom teatern. Utskottet anser att det skulle kunna bli svårt för Kulturrådet att finna professionell finskspråkig teaterverksamhet att fördela medlen till och att kunna ersätta det</w:t>
      </w:r>
      <w:r>
        <w:t xml:space="preserve"> kontaktnät som Riksteatern har. Utskottet anser att rik</w:t>
      </w:r>
      <w:r>
        <w:t>s</w:t>
      </w:r>
      <w:r>
        <w:t>dagen inte bör besluta om en sådan omföring av medel som föreslås i moti</w:t>
      </w:r>
      <w:r>
        <w:t>o</w:t>
      </w:r>
      <w:r>
        <w:t>nen, varför den avstyrks. Utskottet vill dock i sammanhanget starkt unde</w:t>
      </w:r>
      <w:r>
        <w:t>r</w:t>
      </w:r>
      <w:r>
        <w:t>stryka vikten av att Riksteatern i sin fortsatta verksamhet med finskspråkig teater för barn och ungdom snabbt bygger upp ett fungerande kontaktnät även inom den Sverigefinska befolkningen i landet och dess organisationer. Genom ett sådant kontaktnät och samarbete med dessa organisationer bör Riksteatern kun</w:t>
      </w:r>
      <w:r>
        <w:t>na sprida verksamheten bland de finskspråkiga barnen och ungdomarna mera effektivt.</w:t>
      </w:r>
    </w:p>
    <w:p w:rsidR="00006EFC" w:rsidRDefault="00006EFC">
      <w:r>
        <w:t xml:space="preserve">I motion Kr274 (mp) uppmärksammas att </w:t>
      </w:r>
      <w:r>
        <w:rPr>
          <w:i/>
        </w:rPr>
        <w:t xml:space="preserve">Dramaten </w:t>
      </w:r>
      <w:r>
        <w:t>enligt budgetpropos</w:t>
      </w:r>
      <w:r>
        <w:t>i</w:t>
      </w:r>
      <w:r>
        <w:t>tionen skall redovisa en årlig disponibel vinst på 5 miljoner kronor med oförändrad statsbidragsnivå. Motionärerna anser att det inte skall vara ett mål för Dramatens verksamhet att den skall gå med vinst (yrkande 26).</w:t>
      </w:r>
    </w:p>
    <w:p w:rsidR="00006EFC" w:rsidRDefault="00006EFC">
      <w:pPr>
        <w:pStyle w:val="Normaltindrag"/>
      </w:pPr>
      <w:r>
        <w:t>Utskottet påminner om att Dramatens lån på 25 miljoner kronor år 1997 övertogs av staten och att det därvid förutsattes att lånet inte skulle innebära en ökad belastning på statsbudgeten. Utgifter för räntor och amorteringar skulle därför finansieras genom avräkni</w:t>
      </w:r>
      <w:r>
        <w:t>ng på statsbidraget till Dramaten under åren 1998–2002. Teatern förutsattes kunna redovisa en disponibel vinst på minst 5 miljoner kronor per år under denna period. I sitt betänkande 1997/98:KrU1 (s. 79) anförde kulturutskottet att det vore väl befogat att använda ett överskott till att bygga upp en resultatutjämningsfond som en buffert i verksamheten, men att vinsten de närmaste åren i stället behövs för att kompensera neddragningen på statsbidraget i samband med amorteringen av det lån som övertagits av s</w:t>
      </w:r>
      <w:r>
        <w:t>taten. Utskottet föreslår med hänvisning till det anförda att motionsyrkandet avslås.</w:t>
      </w:r>
    </w:p>
    <w:p w:rsidR="00006EFC" w:rsidRDefault="00006EFC">
      <w:r>
        <w:t xml:space="preserve">Regeringens preliminära beräkningar av </w:t>
      </w:r>
      <w:r>
        <w:rPr>
          <w:i/>
        </w:rPr>
        <w:t xml:space="preserve">medelsfördelningen på anslag för budgetåren 2000 och 2001 </w:t>
      </w:r>
      <w:r>
        <w:t>har inte underställts riksdagen. Utskottet avsty</w:t>
      </w:r>
      <w:r>
        <w:t>r</w:t>
      </w:r>
      <w:r>
        <w:t>ker därför motion Kr274 (mp) yrkande 2 i den del yrkandet avser förevara</w:t>
      </w:r>
      <w:r>
        <w:t>n</w:t>
      </w:r>
      <w:r>
        <w:t>de anslag.</w:t>
      </w:r>
    </w:p>
    <w:p w:rsidR="00006EFC" w:rsidRDefault="00006EFC">
      <w:pPr>
        <w:pStyle w:val="Rubrik4"/>
      </w:pPr>
      <w:bookmarkStart w:id="71" w:name="_Toc436143624"/>
      <w:bookmarkStart w:id="72" w:name="_Toc437142360"/>
      <w:r>
        <w:t>5.2 Bidrag till regional musikverksamhet samt regionala och lokala teater-, dans- och musikinstitutioner (B 2)</w:t>
      </w:r>
      <w:bookmarkEnd w:id="71"/>
      <w:bookmarkEnd w:id="72"/>
    </w:p>
    <w:p w:rsidR="00006EFC" w:rsidRDefault="00006EFC">
      <w:r>
        <w:t>Under anslaget beräknas medel för länsmusikverksamhet samt för regionala och lokala teater-, dans- och musikinstitutioner, vilka erhåller statsbidrag enligt förordningen (1996:1598) om statsbidrag till regional kulturverksa</w:t>
      </w:r>
      <w:r>
        <w:t>m</w:t>
      </w:r>
      <w:r>
        <w:t>het. Regeringen beslutar om vilka teater-, dans- och musikinstitutioner som är berättigade till bidrag. Statens kulturråd fördelar bidragen i form av s.k. stödenheter.</w:t>
      </w:r>
    </w:p>
    <w:p w:rsidR="00006EFC" w:rsidRDefault="00006EFC">
      <w:pPr>
        <w:pStyle w:val="Normaltindrag"/>
      </w:pPr>
      <w:r>
        <w:t>Riksdagen beslutade hösten 1997 om en generell sänkning av bidragsnivån för länsmusiken med 50 miljoner kronor, en minskning som skulle fördelas på åren 1998 och 1999. Anslaget har således för år 1998 minskats med 25 miljoner kronor. För år 1999 föreslås en ytterligare minskning med 25 milj</w:t>
      </w:r>
      <w:r>
        <w:t>o</w:t>
      </w:r>
      <w:r>
        <w:t>ner kronor. Därefter bör – som riksdagen beräknade vid föregående riksmöte – den totala bidragsramen uppgå till 202 900 000 kronor. Den del av ramen, sammanlagt 29 100 000 kronor, som hänför sig till Kalmar, Gotlands och Skåne län, jämte ett fortsatt särskilt bidrag på 1 miljon kronor till Gotland</w:t>
      </w:r>
      <w:r>
        <w:t>s</w:t>
      </w:r>
      <w:r>
        <w:t>musiken för år 1999, beräknas under anslaget A 4 Försöksverksamhet med ändrad regional fördelning av kulturpolitiska medel. Under anslaget B 2 be</w:t>
      </w:r>
      <w:r>
        <w:softHyphen/>
        <w:t>räknar regeringen 173 800 000 kronor för länsmusiken. Vidare beräk</w:t>
      </w:r>
      <w:r>
        <w:t xml:space="preserve">nas en fortsatt särskild förstärkning för år 1999 på 2 miljoner kronor utanför den angivna ramen för Musik i Dalarna. Regeringen framhåller att det inom pris- och löneomräkningen för anslaget bör finnas utrymme för ytterligare insatser för länsmusikorganisationer med särskilda behov. </w:t>
      </w:r>
    </w:p>
    <w:p w:rsidR="00006EFC" w:rsidRDefault="00006EFC">
      <w:pPr>
        <w:pStyle w:val="Normaltindrag"/>
      </w:pPr>
      <w:r>
        <w:t>Regeringen anför att – i enlighet med vad som förutsattes i budgetpropos</w:t>
      </w:r>
      <w:r>
        <w:t>i</w:t>
      </w:r>
      <w:r>
        <w:t>tionen för år 1998 – andelen riktat stöd bör uppgå till 4 % för år 1999 för att ökas till 6 % för år 2000.</w:t>
      </w:r>
    </w:p>
    <w:p w:rsidR="00006EFC" w:rsidRDefault="00006EFC">
      <w:pPr>
        <w:pStyle w:val="Normaltindrag"/>
      </w:pPr>
      <w:r>
        <w:t>Vidare anser regeringen att regionala och lokala teater-, dans- och orke</w:t>
      </w:r>
      <w:r>
        <w:t>s</w:t>
      </w:r>
      <w:r>
        <w:t xml:space="preserve">terinstitutioner bör tillföras särskilda stödenheter för utvecklingsprojekt som innefattar ett direkt samarbete med tonsättare. För ändamålet har regeringen beräknat en anslagsökning på 2 miljoner kronor. </w:t>
      </w:r>
    </w:p>
    <w:p w:rsidR="00006EFC" w:rsidRDefault="00006EFC">
      <w:pPr>
        <w:pStyle w:val="Normaltindrag"/>
      </w:pPr>
      <w:r>
        <w:t xml:space="preserve">Med anledning av försöksverksamheten med ändrad regional fördelning av kulturpolitiska medel föreslår regeringen att sammanlagt 58 544 000 kronor skall föras över från detta anslag till anslaget A 4. </w:t>
      </w:r>
    </w:p>
    <w:p w:rsidR="00006EFC" w:rsidRDefault="00006EFC">
      <w:pPr>
        <w:pStyle w:val="Normaltindrag"/>
      </w:pPr>
      <w:r>
        <w:t>Regeringen föreslår att anslaget B 2 för budgetåret 1999 skall föras upp med 534 146 000 kronor på statsbudgeten.</w:t>
      </w:r>
    </w:p>
    <w:p w:rsidR="00006EFC" w:rsidRDefault="00006EFC">
      <w:r>
        <w:t>I en rad motionsyrkanden föreslås att anslaget B 2 skall räknas upp med varierande belopp dels för länsmusiken, dels för de regionala teatrarna.</w:t>
      </w:r>
    </w:p>
    <w:p w:rsidR="00006EFC" w:rsidRDefault="00006EFC">
      <w:r>
        <w:t xml:space="preserve"> I sex yrkanden föreslås att riksdagen skall beräkna ett högre belopp än vad regeringen gjort för </w:t>
      </w:r>
      <w:r>
        <w:rPr>
          <w:i/>
        </w:rPr>
        <w:t>länsmusiken</w:t>
      </w:r>
      <w:r>
        <w:t xml:space="preserve">. </w:t>
      </w:r>
    </w:p>
    <w:p w:rsidR="00006EFC" w:rsidRDefault="00006EFC">
      <w:pPr>
        <w:pStyle w:val="Normaltindrag"/>
      </w:pPr>
      <w:r>
        <w:t>Enligt motionärerna bakom motion Kr254 (fp) bör de regionala huvu</w:t>
      </w:r>
      <w:r>
        <w:t>d</w:t>
      </w:r>
      <w:r>
        <w:t>männen ges mer tid för att justera sina ekonomiska insatser för länsmusiken (yrkande 4). Den minskning av bidraget som regeringen föreslagit bör sål</w:t>
      </w:r>
      <w:r>
        <w:t>e</w:t>
      </w:r>
      <w:r>
        <w:t>des inte genomföras nu. I stället bör bidraget till länsmusiken öka med 25 miljoner kronor i förhållande till regeringens förslag (yrkande 15 i denna del). Samma förslag finns i motion Fi211 (fp) yrkande 15 i denna del.</w:t>
      </w:r>
    </w:p>
    <w:p w:rsidR="00006EFC" w:rsidRDefault="00006EFC">
      <w:pPr>
        <w:pStyle w:val="Normaltindrag"/>
      </w:pPr>
      <w:r>
        <w:t>I motion Kr272 (kd) framhålls bl.a. att neddragningarna av bidraget till länsmusiken kan innebära att vissa regioner förlorar sin enda profess</w:t>
      </w:r>
      <w:r>
        <w:t xml:space="preserve">ionella musikensemble (yrkande 18). Anslaget B 2 bör därför räknas upp med 10 miljoner kronor i förhållande till regeringens förslag (yrkande 23 i denna del). </w:t>
      </w:r>
    </w:p>
    <w:p w:rsidR="00006EFC" w:rsidRDefault="00006EFC">
      <w:pPr>
        <w:pStyle w:val="Normaltindrag"/>
      </w:pPr>
      <w:r>
        <w:t>Motionärerna bakom motion Kr274 (mp) påpekar att länsmusikinstituti</w:t>
      </w:r>
      <w:r>
        <w:t>o</w:t>
      </w:r>
      <w:r>
        <w:t>nerna når ut till allt fler människor och har kunnat visa upp ett allt bättre verksamhetsresultat. Bl.a. nämns i motionen att antalet skolkonserter ökat. För att möjliggöra för alla i hela Musiksverige att höra levande musik och ge barn och ungdomar stimulans och uppmuntran att själva musicera föreslår motionärerna att anslaget till Länsmusiken skall räknas upp med 19 miljoner kr</w:t>
      </w:r>
      <w:r>
        <w:t>o</w:t>
      </w:r>
      <w:r>
        <w:t>nor i förhållande till regeringens förslag (yrkande 1 i denna del).</w:t>
      </w:r>
    </w:p>
    <w:p w:rsidR="00006EFC" w:rsidRDefault="00006EFC">
      <w:r>
        <w:t xml:space="preserve">En ökning av stödet till </w:t>
      </w:r>
      <w:r>
        <w:rPr>
          <w:i/>
        </w:rPr>
        <w:t>de regionala teatrarna</w:t>
      </w:r>
      <w:r>
        <w:t xml:space="preserve"> föreslås i tre motionsyrka</w:t>
      </w:r>
      <w:r>
        <w:t>n</w:t>
      </w:r>
      <w:r>
        <w:t xml:space="preserve">den. </w:t>
      </w:r>
    </w:p>
    <w:p w:rsidR="00006EFC" w:rsidRDefault="00006EFC">
      <w:pPr>
        <w:pStyle w:val="Normaltindrag"/>
      </w:pPr>
      <w:r>
        <w:t>Motionärerna bakom motion Kr254 (fp) framhåller att de regionala tea</w:t>
      </w:r>
      <w:r>
        <w:t>t</w:t>
      </w:r>
      <w:r>
        <w:t>rarna är en av förutsättningarna för ett rikt kulturliv även utanför Stockholm och att teatrarna behöver utökade resurser för sin verksamhet (yrkande 5). I samma motion, Kr254 (fp) yrkande 15 i denna del samt i motion Fi211 (fp) yrkande 15 i denna del föreslås en ökning av stödet till de regionala teatrarna med 3 miljoner kronor under anslaget B 2.</w:t>
      </w:r>
    </w:p>
    <w:p w:rsidR="00006EFC" w:rsidRDefault="00006EFC">
      <w:r>
        <w:t>Enligt utskottets uppfattning bör besparingen avseende länsmusiken fullfö</w:t>
      </w:r>
      <w:r>
        <w:t>l</w:t>
      </w:r>
      <w:r>
        <w:t>jas i enlighet med regeringens förslag. Utskottet är således inte berett att föreslå en höjning av anslaget härför. Inte heller är utskottet berett att räkna upp anslaget för län</w:t>
      </w:r>
      <w:r>
        <w:t>s</w:t>
      </w:r>
      <w:r>
        <w:t xml:space="preserve">teaterverksamheten. </w:t>
      </w:r>
    </w:p>
    <w:p w:rsidR="00006EFC" w:rsidRDefault="00006EFC">
      <w:pPr>
        <w:pStyle w:val="Normaltindrag"/>
      </w:pPr>
      <w:r>
        <w:t>Utskottet har i ett tidigare avsnitt i detta betänkande beslutat föreslå rik</w:t>
      </w:r>
      <w:r>
        <w:t>s</w:t>
      </w:r>
      <w:r>
        <w:t>dagen att de riktade stödinsatserna för regionala och lokala teater-, dans- och musikinstitutioner samt för regionala museer även för år 1999 skall utgöra 2 % av de totala antalet stödenheter och inte 4 % som regeringen angett i bu</w:t>
      </w:r>
      <w:r>
        <w:t>d</w:t>
      </w:r>
      <w:r>
        <w:t>getpropositionen. Som en konsekvens av utskottets ställningstagande bör justeringar göras av berörda anslag. Från anslaget B 2 bör således motsv</w:t>
      </w:r>
      <w:r>
        <w:t>a</w:t>
      </w:r>
      <w:r>
        <w:t>rande belopp överföras till anslaget A 4 Försöksverksamhet med ändrad regional fördelning av kulturpolitiska medel. Utskottet har i de</w:t>
      </w:r>
      <w:r>
        <w:t>t föregående föreslagit att regeringen skall bemyndigas att justera medelsberäkningen under anslagen A 4, B 2 och H 3 med anledning av utskottets förslag att inte öka de riktade insatsernas andel till 4 % av de regionala bidragen utan b</w:t>
      </w:r>
      <w:r>
        <w:t>e</w:t>
      </w:r>
      <w:r>
        <w:t>hålla nivån 2 %.</w:t>
      </w:r>
      <w:r>
        <w:rPr>
          <w:snapToGrid w:val="0"/>
          <w:lang w:eastAsia="sv-SE"/>
        </w:rPr>
        <w:t xml:space="preserve"> </w:t>
      </w:r>
    </w:p>
    <w:p w:rsidR="00006EFC" w:rsidRDefault="00006EFC">
      <w:r>
        <w:t>Utskottet föreslår – med erinran om att anslaget kommer att justeras av reg</w:t>
      </w:r>
      <w:r>
        <w:t>e</w:t>
      </w:r>
      <w:r>
        <w:t xml:space="preserve">ringen – att anslaget B 2 uppförs med 534 146 000 kronor på statsbudgeten. Därmed avstyrker utskottet motionerna Kr254 (fp) yrkandena 4, 5 och 15 i här aktuell del, Kr272 (kd) yrkandena 18 och 23 i här aktuell del, Kr274 (mp) yrkande 1 i här aktuell del och Fi211 (fp) yrkande 15 i här aktuell del. </w:t>
      </w:r>
    </w:p>
    <w:p w:rsidR="00006EFC" w:rsidRDefault="00006EFC">
      <w:r>
        <w:t xml:space="preserve">Två motionsyrkanden syftar till en </w:t>
      </w:r>
      <w:r>
        <w:rPr>
          <w:i/>
        </w:rPr>
        <w:t>översyn av musikverksamheten</w:t>
      </w:r>
      <w:r>
        <w:t>.</w:t>
      </w:r>
    </w:p>
    <w:p w:rsidR="00006EFC" w:rsidRDefault="00006EFC">
      <w:pPr>
        <w:pStyle w:val="Normaltindrag"/>
      </w:pPr>
      <w:r>
        <w:t>Motionärerna bakom motion Kr275 (v) föreslår att riksdagen skall uppdra åt regeringen att göra en översyn av hur nedskärningarna inom länsmusiken påverkat verksamheten. Om de negativa effekterna har varit stora bör reg</w:t>
      </w:r>
      <w:r>
        <w:t>e</w:t>
      </w:r>
      <w:r>
        <w:t>ringen överväga att vidta åtgärder och återkomma till riksdagen med förslag inför vårbudgeten 1999 (yrkande 12).</w:t>
      </w:r>
      <w:r>
        <w:rPr>
          <w:snapToGrid w:val="0"/>
          <w:lang w:eastAsia="sv-SE"/>
        </w:rPr>
        <w:t xml:space="preserve"> </w:t>
      </w:r>
    </w:p>
    <w:p w:rsidR="00006EFC" w:rsidRDefault="00006EFC">
      <w:pPr>
        <w:pStyle w:val="Normaltindrag"/>
      </w:pPr>
      <w:r>
        <w:t>Även motionärerna bakom motion Kr274 (mp) anser att bl.a. konsekve</w:t>
      </w:r>
      <w:r>
        <w:t>n</w:t>
      </w:r>
      <w:r>
        <w:t>serna av de nedskärningar som gjorts av anslaget till länsmusiken bör belysas i en kartläggning av hela Musiksverige. Riksdagen bör uppdra åt regeringen att göra en sådan kartläggning och visa vilka framtida prioriteringar som bör göras (yrkande 19).</w:t>
      </w:r>
    </w:p>
    <w:p w:rsidR="00006EFC" w:rsidRDefault="00006EFC">
      <w:pPr>
        <w:pStyle w:val="Normaltindrag"/>
      </w:pPr>
      <w:r>
        <w:t>Utskottet erinrar om att Kulturrådet har ett övergripande utvärdering</w:t>
      </w:r>
      <w:r>
        <w:t>s</w:t>
      </w:r>
      <w:r>
        <w:t>ansvar på kulturområdet och att rådet beslutat att inom ramen för detta a</w:t>
      </w:r>
      <w:r>
        <w:t>n</w:t>
      </w:r>
      <w:r>
        <w:t xml:space="preserve">svar göra en utvärdering av orkesterinstitutioner och musikteaterinstitutioner som erhåller statligt stöd i form av stödenheter. </w:t>
      </w:r>
    </w:p>
    <w:p w:rsidR="00006EFC" w:rsidRDefault="00006EFC">
      <w:pPr>
        <w:pStyle w:val="Normaltindrag"/>
      </w:pPr>
      <w:r>
        <w:t>Under föregående riksmöte behandlade utskottet ett yrkande, vari konse</w:t>
      </w:r>
      <w:r>
        <w:t>k</w:t>
      </w:r>
      <w:r>
        <w:t>venserna av nedskärningarna av anslaget till länsmusiken berördes och en kartläggning av musiklivet i Sverige begärdes. Utskottet, som avstyrkte yrkandet, utgick från att Kulturrådet – utan att regering och riksdag tar några särskilda initiativ – skulle komma att utvärdera även andra delar av mus</w:t>
      </w:r>
      <w:r>
        <w:t>i</w:t>
      </w:r>
      <w:r>
        <w:t>k</w:t>
      </w:r>
      <w:r>
        <w:softHyphen/>
        <w:t xml:space="preserve">området (bet. 1997/98:KrU4 s. 6). </w:t>
      </w:r>
    </w:p>
    <w:p w:rsidR="00006EFC" w:rsidRDefault="00006EFC">
      <w:pPr>
        <w:pStyle w:val="Normaltindrag"/>
      </w:pPr>
      <w:r>
        <w:t>Av årets budgetproposition framgår att Kulturrådet under senhösten 1998 kommer att presentera en första rapport med en systematisk genomgång av de statligt stödda lokala och re</w:t>
      </w:r>
      <w:r>
        <w:t>gionala teater-, dans- och musikinstitutionerna (prop. s. 53). Utskottet har inhämtat att rapporten i vissa delar kommer att innehålla material som rör länsmusikverksamheten. Utskottet utgår från att även konsekvenserna av nedskärningarna för budgetåren 1998 och 1999 av anslaget till länsmusikverksamheten kommer att belysas i Kulturrådets sa</w:t>
      </w:r>
      <w:r>
        <w:t>m</w:t>
      </w:r>
      <w:r>
        <w:t>lade genomgång av musikområdet utan att regering eller riksdag tar några särski</w:t>
      </w:r>
      <w:r>
        <w:t>l</w:t>
      </w:r>
      <w:r>
        <w:t>da initiativ.</w:t>
      </w:r>
      <w:r>
        <w:rPr>
          <w:snapToGrid w:val="0"/>
          <w:lang w:eastAsia="sv-SE"/>
        </w:rPr>
        <w:t xml:space="preserve"> </w:t>
      </w:r>
    </w:p>
    <w:p w:rsidR="00006EFC" w:rsidRDefault="00006EFC">
      <w:pPr>
        <w:pStyle w:val="Normaltindrag"/>
      </w:pPr>
      <w:r>
        <w:t>Mot bakgrund av det anförda anser utskottet att det för närvarande inte f</w:t>
      </w:r>
      <w:r>
        <w:t>inns skäl för riksdagen att begära ytterligare kartläggningar av musiksitu</w:t>
      </w:r>
      <w:r>
        <w:t>a</w:t>
      </w:r>
      <w:r>
        <w:t>tionen i landet. Utskottet anser vidare att det inte finns skäl för regeringen att i här aktuellt avseende återkomma till riksdagen med förslag i vårbudgeten. Y</w:t>
      </w:r>
      <w:r>
        <w:t>r</w:t>
      </w:r>
      <w:r>
        <w:t>kandena avstyrks därmed.</w:t>
      </w:r>
    </w:p>
    <w:p w:rsidR="00006EFC" w:rsidRDefault="00006EFC">
      <w:r>
        <w:t xml:space="preserve">Regeringen har under anslaget B 2 beräknat vissa </w:t>
      </w:r>
      <w:r>
        <w:rPr>
          <w:i/>
        </w:rPr>
        <w:t>preliminära anslagsbelopp för budgetåren 2000 och 2001</w:t>
      </w:r>
      <w:r>
        <w:t xml:space="preserve">. I motion Kr274 (mp) yrkas att de beräknade beloppen skall ökas med 15 miljoner för vart och ett av budgetåren 2000 och 2001 (yrkande 2 delvis). </w:t>
      </w:r>
    </w:p>
    <w:p w:rsidR="00006EFC" w:rsidRDefault="00006EFC">
      <w:pPr>
        <w:pStyle w:val="Normaltindrag"/>
      </w:pPr>
      <w:r>
        <w:t>Regeringens beräkningar har inte underställts riksdagen. Utskottet anser att det inte finns anledning att nu ta ställning till anslagets storlek för de två budgetåren. Motionsyrkandet avstyrks i denna del.</w:t>
      </w:r>
    </w:p>
    <w:p w:rsidR="00006EFC" w:rsidRDefault="00006EFC">
      <w:pPr>
        <w:pStyle w:val="Rubrik4"/>
      </w:pPr>
      <w:bookmarkStart w:id="73" w:name="_Toc436143625"/>
      <w:bookmarkStart w:id="74" w:name="_Toc437142361"/>
      <w:r>
        <w:t>5. 3 Bidrag till vissa teater-, dans- och musik</w:t>
      </w:r>
      <w:r>
        <w:softHyphen/>
        <w:t>ändamål (B 3)</w:t>
      </w:r>
      <w:bookmarkEnd w:id="73"/>
      <w:bookmarkEnd w:id="74"/>
    </w:p>
    <w:p w:rsidR="00006EFC" w:rsidRDefault="00006EFC">
      <w:r>
        <w:t>Bidrag till fria teater-, dans- och musikgrupper samt arran</w:t>
      </w:r>
      <w:r>
        <w:softHyphen/>
        <w:t>gerande musikf</w:t>
      </w:r>
      <w:r>
        <w:t>ö</w:t>
      </w:r>
      <w:r>
        <w:t>reningar, stöd till utgivning och distribution av fonogram och vissa mindre teaterinstitutioner av nationellt intresse, däribland Drottningholmsteatern, Vadstena-Akademien och Marionetteatern, beviljas under detta anslag.</w:t>
      </w:r>
    </w:p>
    <w:p w:rsidR="00006EFC" w:rsidRDefault="00006EFC">
      <w:pPr>
        <w:pStyle w:val="Normaltindrag"/>
      </w:pPr>
      <w:r>
        <w:t xml:space="preserve">Regeringen lämnar följande förslag till förändringar av </w:t>
      </w:r>
      <w:r>
        <w:rPr>
          <w:i/>
        </w:rPr>
        <w:t xml:space="preserve">medelsanvisningen </w:t>
      </w:r>
      <w:r>
        <w:t>under anslaget B 3 jämfört med 1998 års budget. Anslaget tillförs 5,8 milj</w:t>
      </w:r>
      <w:r>
        <w:t>o</w:t>
      </w:r>
      <w:r>
        <w:t>ner kronor avseende en förstärkning av statens insatser för musiklivets arra</w:t>
      </w:r>
      <w:r>
        <w:t>n</w:t>
      </w:r>
      <w:r>
        <w:t xml:space="preserve">görsled för att fullfölja den satsning på arrangörer som aviserades i 1996 års kulturpolitiska proposition (prop. 1996/97:3, bet. 1996/97:KrU1). För år 1998 har 3,8 miljoner kronor anvisats för ändamålet (bet. 1997/98:KrU1 s. 85–86, rskr. 1997/98:97). </w:t>
      </w:r>
    </w:p>
    <w:p w:rsidR="00006EFC" w:rsidRDefault="00006EFC">
      <w:pPr>
        <w:pStyle w:val="Normaltindrag"/>
      </w:pPr>
      <w:r>
        <w:t>Inom ramen för stödet till musiklivets arrangörer beräknar regeringen m</w:t>
      </w:r>
      <w:r>
        <w:t>e</w:t>
      </w:r>
      <w:r>
        <w:t>del även för ett särskilt stöd till ett nationellt centrum för folkmusik. Riksd</w:t>
      </w:r>
      <w:r>
        <w:t>a</w:t>
      </w:r>
      <w:r>
        <w:t>gen uttalade vid förra riksmötet i samband med behandlingen av propositi</w:t>
      </w:r>
      <w:r>
        <w:t>o</w:t>
      </w:r>
      <w:r>
        <w:t>nen om konstnärernas villkor att värdet och behovet av ett nationellt centrum för folkmusik motiverar att stöd lämnas till ett sådant centrum (prop. 1997/98:87, bet. 1997/98:KrU13 s. 27, rskr. 1997/98:303). Regeringen avser att i regl</w:t>
      </w:r>
      <w:r>
        <w:t>e</w:t>
      </w:r>
      <w:r>
        <w:t xml:space="preserve">ringsbrevet bestämma stödets storlek och mottagare. </w:t>
      </w:r>
    </w:p>
    <w:p w:rsidR="00006EFC" w:rsidRDefault="00006EFC">
      <w:pPr>
        <w:pStyle w:val="Normaltindrag"/>
      </w:pPr>
      <w:r>
        <w:t>Vidare föreslår regeringen att bidraget till fria teater-, dans- och m</w:t>
      </w:r>
      <w:r>
        <w:t>usi</w:t>
      </w:r>
      <w:r>
        <w:t>k</w:t>
      </w:r>
      <w:r>
        <w:t>grupper ökas med 10 miljoner kronor. Regeringen betonade i propositionen om konstnärernas villkor (prop. 1997/98:87) också fonogramutgivningens betydelse för att tonkonstnärernas arbeten skall förmedlas till en publik. Regeringen framhöll även värdet av de tjänster som STIM utför åt tonsättare när det gäller bearbetning av notmaterial och internationell kontaktförme</w:t>
      </w:r>
      <w:r>
        <w:t>d</w:t>
      </w:r>
      <w:r>
        <w:t>ling. Anslaget bör därför tillföras 2,5 miljoner kronor för ökat stöd till utgi</w:t>
      </w:r>
      <w:r>
        <w:t>v</w:t>
      </w:r>
      <w:r>
        <w:t>ning och spridning av fonogram samt för ett ökat bidrag til</w:t>
      </w:r>
      <w:r>
        <w:t xml:space="preserve">l STIM – Svensk musik. Sammantaget föreslår regeringen att riksdagen anvisar 115 240 000 kronor under anslaget B 3. </w:t>
      </w:r>
    </w:p>
    <w:p w:rsidR="00006EFC" w:rsidRDefault="00006EFC">
      <w:r>
        <w:t xml:space="preserve">I motion Kr273 (c) föreslår motionärerna en minskning av anslaget med 2,7 miljoner kronor (yrkande 12). Den anslagsökning som regeringen föreslår avvisas i motionen i den del som rör medel till STIM. </w:t>
      </w:r>
    </w:p>
    <w:p w:rsidR="00006EFC" w:rsidRDefault="00006EFC">
      <w:pPr>
        <w:pStyle w:val="Normaltindrag"/>
      </w:pPr>
      <w:r>
        <w:t xml:space="preserve">I motionerna Fi211 (fp) yrkande 15 och Kr254 (fp) yrkandena 2 och 15 däremot, föreslås en ökning av anslaget med 1 miljon kronor. Höjningen avser ökat anslag till Marionetteatern. Motionären bakom motion Kr209 (m) vill också höja anslagen till Marionetteatern och föreslår att detta sker genom omprioriteringar inom anslaget. </w:t>
      </w:r>
    </w:p>
    <w:p w:rsidR="00006EFC" w:rsidRDefault="00006EFC">
      <w:pPr>
        <w:pStyle w:val="Normaltindrag"/>
      </w:pPr>
      <w:r>
        <w:t>En ökning av anslaget med 7 miljoner kronor föreslås i motion Kr274 (mp) yrkande 1 i denna del. Medlen fördelas med 3 miljoner till Stockholms Spå</w:t>
      </w:r>
      <w:r>
        <w:t>r</w:t>
      </w:r>
      <w:r>
        <w:t xml:space="preserve">vägsmäns Musikkår (yrkande 20) och 4 miljoner till ett första nationellt folkmusikcentrum (yrkande 22). (Frågan om statligt bidrag till Stockholms Spårvägsmäns Musikkår behandlas också under anslaget A 2, avsnitt 4.2.) </w:t>
      </w:r>
    </w:p>
    <w:p w:rsidR="00006EFC" w:rsidRDefault="00006EFC">
      <w:pPr>
        <w:pStyle w:val="Normaltindrag"/>
      </w:pPr>
      <w:r>
        <w:t>I motion Kr218 (c) föreslås en ökning av anslaget med 5 miljoner kronor avseende investeringsbidrag till Dalhalla.</w:t>
      </w:r>
    </w:p>
    <w:p w:rsidR="00006EFC" w:rsidRDefault="00006EFC">
      <w:pPr>
        <w:pStyle w:val="Normaltindrag"/>
      </w:pPr>
      <w:r>
        <w:t>Enligt motion Kr261 (s) bör Vadstena-Akademiens bidrag ökas med 1,5 miljoner kronor genom en omfördelning inom anslaget B 3.</w:t>
      </w:r>
    </w:p>
    <w:p w:rsidR="00006EFC" w:rsidRDefault="00006EFC">
      <w:r>
        <w:t>Utskottet anser att det är värdefullt att bidrag kan lämnas till STIM för de tjänster som STIM utför åt tonsättare när det gäller bearbetning av notmater</w:t>
      </w:r>
      <w:r>
        <w:t>i</w:t>
      </w:r>
      <w:r>
        <w:t xml:space="preserve">al och internationell kontaktförmedling och avstyrker därför förslaget till minskning av anslaget i motion Kr273 (c) yrkande 12. Därmed avstyrker utskottet även motion Fi210 (c) yrkande 18 i denna del. Utskottet är vidare av den uppfattningen att det saknas utrymme inom utgiftsområdet för att öka anslaget för de ändamål som anges i motionerna Fi211 (fp) yrkande 15, Kr254 (fp) yrkandena 2 och 15, Kr274 (mp) yrkandena 1, 20 och 22 samt Kr218 (c). Motionsyrkandena avstyrks. </w:t>
      </w:r>
    </w:p>
    <w:p w:rsidR="00006EFC" w:rsidRDefault="00006EFC">
      <w:pPr>
        <w:pStyle w:val="Normaltindrag"/>
      </w:pPr>
      <w:r>
        <w:t>Utskottet avstyrker de i motionern</w:t>
      </w:r>
      <w:r>
        <w:t>a Kr209 (m) och Kr261 (s) föreslagna omfördelningarna inom anslaget. Någon precisering av från vilka anslag</w:t>
      </w:r>
      <w:r>
        <w:t>s</w:t>
      </w:r>
      <w:r>
        <w:t>poster medel skulle överföras till de utpekade ändamålen har inte gjorts av motionärerna.</w:t>
      </w:r>
      <w:r>
        <w:rPr>
          <w:snapToGrid w:val="0"/>
          <w:lang w:eastAsia="sv-SE"/>
        </w:rPr>
        <w:t xml:space="preserve"> </w:t>
      </w:r>
    </w:p>
    <w:p w:rsidR="00006EFC" w:rsidRDefault="00006EFC">
      <w:pPr>
        <w:pStyle w:val="Normaltindrag"/>
        <w:rPr>
          <w:snapToGrid w:val="0"/>
          <w:color w:val="000000"/>
          <w:lang w:eastAsia="sv-SE"/>
        </w:rPr>
      </w:pPr>
      <w:r>
        <w:t>Slutligen tillstyrker utskottet den av regeringen föreslagna medels</w:t>
      </w:r>
      <w:r>
        <w:softHyphen/>
        <w:t>använ</w:t>
      </w:r>
      <w:r>
        <w:t>d</w:t>
      </w:r>
      <w:r>
        <w:t>ningen och medelstilldelningen.</w:t>
      </w:r>
    </w:p>
    <w:p w:rsidR="00006EFC" w:rsidRDefault="00006EFC">
      <w:r>
        <w:t>De fria dans- och teatergrupperna bör ges möjlighet att turnera utan att beh</w:t>
      </w:r>
      <w:r>
        <w:t>ö</w:t>
      </w:r>
      <w:r>
        <w:t>va använda sina verksamhetsmedel till resor och traktamenten anser moti</w:t>
      </w:r>
      <w:r>
        <w:t>o</w:t>
      </w:r>
      <w:r>
        <w:t xml:space="preserve">närerna bakom motion Kr275 (v). </w:t>
      </w:r>
      <w:r>
        <w:rPr>
          <w:i/>
        </w:rPr>
        <w:t xml:space="preserve">Verksamhetsbidraget till de fria dans- och teatergrupperna </w:t>
      </w:r>
      <w:r>
        <w:t>bör därför delas upp i en verksamhetsdel och en turnédel (yrkande 10). Utskottet har behandlat likalydande yrkanden tidigare (bet. 1997/98:KrU13 s. 18) och har då uttalat att bidraget till de fria teater- och dansgrupperna inte bör delas upp på två anslagsposter. En sådan uppdelning skulle med hänsyn till de skiftande förhållanden som råder skapa</w:t>
      </w:r>
      <w:r>
        <w:t xml:space="preserve"> svårigheter vid bidragsgivningen. Utskottet vidhåller sin uppfattning och avstyrker dä</w:t>
      </w:r>
      <w:r>
        <w:t>r</w:t>
      </w:r>
      <w:r>
        <w:t>för motion Kr275 (v) yrkande 10.</w:t>
      </w:r>
    </w:p>
    <w:p w:rsidR="00006EFC" w:rsidRDefault="00006EFC">
      <w:r>
        <w:t xml:space="preserve">Frågan om mottagare av det nya </w:t>
      </w:r>
      <w:r>
        <w:rPr>
          <w:i/>
        </w:rPr>
        <w:t xml:space="preserve">bidraget till ett folkmusikcentrum </w:t>
      </w:r>
      <w:r>
        <w:t>tas upp i motion Kr275 (v). Motionärerna ser med tillfredsställelse att det införs ett statligt stöd till ett nationellt centrum för folkmusik och föreslår att regerin</w:t>
      </w:r>
      <w:r>
        <w:t>g</w:t>
      </w:r>
      <w:r>
        <w:t>en har t.ex. Eric Sahlström-institutet i Tobo eller Vattenhål för folkmusik och dans i Stockholm i åtanke när mottagare av det nya bidraget skall utses (y</w:t>
      </w:r>
      <w:r>
        <w:t>r</w:t>
      </w:r>
      <w:r>
        <w:t>kande 16).</w:t>
      </w:r>
    </w:p>
    <w:p w:rsidR="00006EFC" w:rsidRDefault="00006EFC">
      <w:pPr>
        <w:pStyle w:val="Normaltindrag"/>
      </w:pPr>
      <w:r>
        <w:t>Utskottet konstaterar att det är regeringen som utser mottagare av det b</w:t>
      </w:r>
      <w:r>
        <w:t>i</w:t>
      </w:r>
      <w:r>
        <w:t>drag till ett nationellt centrum för folkmusik som riksdagen begärt. Mottag</w:t>
      </w:r>
      <w:r>
        <w:t>a</w:t>
      </w:r>
      <w:r>
        <w:t>rens verksamhet bör vara tillräckligt utvecklad för att utgöra en god bas för fortsatt främjande och utveckling av folkmusiken. Ett statligt stött nationellt folkmusikcentrum bör vidare ha en inriktning på folkmusiken i hela dess bredd och på pedagogisk verksamhet. Centret skall kunna dela med sig av vunna erfarenheter, visa på utvecklingsmöjligheter och inspirera andra ver</w:t>
      </w:r>
      <w:r>
        <w:t>k</w:t>
      </w:r>
      <w:r>
        <w:t>samheter inom folkmusikområdet i hela landet, bl.a. de övr</w:t>
      </w:r>
      <w:r>
        <w:t>iga folkmusiki</w:t>
      </w:r>
      <w:r>
        <w:t>n</w:t>
      </w:r>
      <w:r>
        <w:t>stitut som efter norsk och finsk förebild planeras eller är under uppbyggnad i olika delar av landet.</w:t>
      </w:r>
    </w:p>
    <w:p w:rsidR="00006EFC" w:rsidRDefault="00006EFC">
      <w:pPr>
        <w:pStyle w:val="Normaltindrag"/>
      </w:pPr>
      <w:r>
        <w:t>Sedan 1997 bedriver stiftelsen Eric Sahlström-institutet i Tobo i Nordup</w:t>
      </w:r>
      <w:r>
        <w:t>p</w:t>
      </w:r>
      <w:r>
        <w:t>land kurs- och forskningsverksamhet, håller seminarier och samlar dok</w:t>
      </w:r>
      <w:r>
        <w:t>u</w:t>
      </w:r>
      <w:r>
        <w:t>mentation. Stiftelsens uppgift är att främja den nationella folkmusiken. Eric Sahlström-institutet arbetar för att värna, vårda och vidareutveckla den svenska folkmusiken, folksången och folkdansen. Utskottet bedömer att Eric Sahlström-institutet i Tobo i dag har goda förutsättningar för att motsvara förväntningarna på utveckling av ett nationellt centrum för folkmusik med en bred verksamhetsinriktning. Det är därför enligt utskottets up</w:t>
      </w:r>
      <w:r>
        <w:t>pfattning mot</w:t>
      </w:r>
      <w:r>
        <w:t>i</w:t>
      </w:r>
      <w:r>
        <w:t>verat att Eric Sahlström-institutet utses av regeringen till mottagare av stödet. Vad utskottet anfört bör riksdagen med anledning av motion Kr275 (v) y</w:t>
      </w:r>
      <w:r>
        <w:t>r</w:t>
      </w:r>
      <w:r>
        <w:t>kande 16 som sin mening ge regeringen till känna.</w:t>
      </w:r>
    </w:p>
    <w:p w:rsidR="00006EFC" w:rsidRDefault="00006EFC">
      <w:pPr>
        <w:pStyle w:val="Rubrik3"/>
      </w:pPr>
      <w:bookmarkStart w:id="75" w:name="_Toc436143626"/>
      <w:bookmarkStart w:id="76" w:name="_Toc437142362"/>
      <w:r>
        <w:t>6 Bibliotek, litteratur och kulturtidskrifter (C)</w:t>
      </w:r>
      <w:bookmarkEnd w:id="75"/>
      <w:bookmarkEnd w:id="76"/>
    </w:p>
    <w:p w:rsidR="00006EFC" w:rsidRDefault="00006EFC">
      <w:pPr>
        <w:pStyle w:val="Rubrik4"/>
        <w:spacing w:before="123"/>
      </w:pPr>
      <w:bookmarkStart w:id="77" w:name="_Toc436143627"/>
      <w:bookmarkStart w:id="78" w:name="_Toc437142363"/>
      <w:r>
        <w:t>6.1 Bidrag till regional biblioteksverksamhet (C 1)</w:t>
      </w:r>
      <w:bookmarkEnd w:id="77"/>
      <w:bookmarkEnd w:id="78"/>
    </w:p>
    <w:p w:rsidR="00006EFC" w:rsidRDefault="00006EFC">
      <w:r>
        <w:t>Från anslaget utgår statsbidrag till länsbibliotek, lånecentraler och depåbibl</w:t>
      </w:r>
      <w:r>
        <w:t>i</w:t>
      </w:r>
      <w:r>
        <w:t xml:space="preserve">otek. Av bidraget till länsbiblioteken, som utgörs av stödenheter, avsätts ca 10 % för arbete med att utveckla den regionala biblioteksverksamheten. </w:t>
      </w:r>
    </w:p>
    <w:p w:rsidR="00006EFC" w:rsidRDefault="00006EFC">
      <w:pPr>
        <w:pStyle w:val="Normaltindrag"/>
      </w:pPr>
      <w:r>
        <w:t>Regeringen har under anslaget beräknat att 1 881 000 kronor skall överf</w:t>
      </w:r>
      <w:r>
        <w:t>ö</w:t>
      </w:r>
      <w:r>
        <w:t xml:space="preserve">ras till anslaget A 4 Försöksverksamhet med ändrad regional fördelning av kulturpolitiska medel. I propositionen föreslås att 35 740 000 kronor skall anvisas för budgetåret 1999 under förevarande anslag. </w:t>
      </w:r>
    </w:p>
    <w:p w:rsidR="00006EFC" w:rsidRDefault="00006EFC">
      <w:pPr>
        <w:pStyle w:val="Normaltindrag"/>
      </w:pPr>
      <w:r>
        <w:t>Utskottet tillstyrker regeringens förslag till medelsanvisning.</w:t>
      </w:r>
    </w:p>
    <w:p w:rsidR="00006EFC" w:rsidRDefault="00006EFC">
      <w:pPr>
        <w:pStyle w:val="Rubrik4"/>
      </w:pPr>
      <w:bookmarkStart w:id="79" w:name="_Toc436143628"/>
      <w:bookmarkStart w:id="80" w:name="_Toc437142364"/>
      <w:r>
        <w:t>6.2 Litteraturstöd (C 2)</w:t>
      </w:r>
      <w:bookmarkEnd w:id="79"/>
      <w:bookmarkEnd w:id="80"/>
    </w:p>
    <w:p w:rsidR="00006EFC" w:rsidRDefault="00006EFC">
      <w:r>
        <w:t>Från anslaget utgår medel för utgivning av litteratur samt för inköp av litt</w:t>
      </w:r>
      <w:r>
        <w:t>e</w:t>
      </w:r>
      <w:r>
        <w:t xml:space="preserve">ratur till folk- och skolbibliotek. Medel utgår även till En bok för alla AB för utgivning och spridning av kvalitetslitteratur till lågpris enligt avtal mellan bolaget och staten. </w:t>
      </w:r>
    </w:p>
    <w:p w:rsidR="00006EFC" w:rsidRDefault="00006EFC">
      <w:pPr>
        <w:pStyle w:val="Normaltindrag"/>
      </w:pPr>
      <w:r>
        <w:t>Som en konsekvens av riksdagens ställningstaganden till regeringens fö</w:t>
      </w:r>
      <w:r>
        <w:t>r</w:t>
      </w:r>
      <w:r>
        <w:t>slag i proposition 1997/98:86 Litteraturen och läsandet föreslår regeringen att medel under detta anslag, 17,8 miljoner kronor, skall anvisas för att distrib</w:t>
      </w:r>
      <w:r>
        <w:t>u</w:t>
      </w:r>
      <w:r>
        <w:t xml:space="preserve">era utgivningsstödda titlar till folkbibliotek och bokhandel. Vidare föreslår regeringen att 6,8 miljoner kronor skall anvisas för läsfrämjande verksamhet (bet. 1997/98:KrU15, rskr. 1997/98:240). </w:t>
      </w:r>
    </w:p>
    <w:p w:rsidR="00006EFC" w:rsidRDefault="00006EFC">
      <w:pPr>
        <w:pStyle w:val="Normaltindrag"/>
      </w:pPr>
      <w:r>
        <w:t xml:space="preserve">Sammanlagt föreslår regeringen att 89 167 000 kronor skall anvisas under detta anslag. </w:t>
      </w:r>
    </w:p>
    <w:p w:rsidR="00006EFC" w:rsidRDefault="00006EFC">
      <w:r>
        <w:t xml:space="preserve">Motionsvägen har förslag framförts dels om en annan medelsanvändning än den som regeringen föreslagit, dels om minskning av anslaget. </w:t>
      </w:r>
    </w:p>
    <w:p w:rsidR="00006EFC" w:rsidRDefault="00006EFC">
      <w:pPr>
        <w:pStyle w:val="Normaltindrag"/>
      </w:pPr>
      <w:r>
        <w:t>Motionärerna bakom motion Kr272 (kd) vill undvika byråkrati och föreslår därför att de medel som enligt propositionen skall anvisas för läsfrämjande åtgärder inte skall gå via Kulturrådet utan i stället fördelas direkt till folkbi</w:t>
      </w:r>
      <w:r>
        <w:t>b</w:t>
      </w:r>
      <w:r>
        <w:t xml:space="preserve">lioteken för att användas i deras läsfrämjande verksamhet. Den kompetens som bibliotekarierna har på området bör tas till vara, anser motionärerna (yrkande 9). </w:t>
      </w:r>
    </w:p>
    <w:p w:rsidR="00006EFC" w:rsidRDefault="00006EFC">
      <w:pPr>
        <w:pStyle w:val="Normaltindrag"/>
      </w:pPr>
      <w:r>
        <w:t>Motionärerna bakom motion Kr255 (m) föreslår att anslaget för år 1999 skall uppgå till 56 167 000 kronor, vilket är en minskning med 33 miljoner kronor i förhållande till regeringens förslag. Enligt motionärerna bör stödet till u</w:t>
      </w:r>
      <w:r>
        <w:t>t</w:t>
      </w:r>
      <w:r>
        <w:t>givning av vuxenböcker hos En bok för alla AB upphöra (yrkande 6).</w:t>
      </w:r>
    </w:p>
    <w:p w:rsidR="00006EFC" w:rsidRDefault="00006EFC">
      <w:pPr>
        <w:pStyle w:val="Normaltindrag"/>
      </w:pPr>
      <w:r>
        <w:t>I motion Kr273 (c) förslås att anslaget skall minskas med 4 miljoner kr</w:t>
      </w:r>
      <w:r>
        <w:t>o</w:t>
      </w:r>
      <w:r>
        <w:t>nor i förhållande till regeringens förslag. Enligt motionärerna bör de medel som regeringen föreslår för reformer minskas med detta belopp (yrkande 12 i denna del). Samma förslag till minskning av anslaget finns i motion Fi210 (c) yrkande 18 i denna del.</w:t>
      </w:r>
    </w:p>
    <w:p w:rsidR="00006EFC" w:rsidRDefault="00006EFC">
      <w:pPr>
        <w:pStyle w:val="Normaltindrag"/>
      </w:pPr>
      <w:r>
        <w:t>Utskottet erinrar om att utskottets och riksdagens ställningstagande under föregående riksmöte till regeringens proposition om litteratur och läsande innebär att en rad organisationer och institutioner som t.ex. förskolor, skolor, bibliotek, bokhandlar, id</w:t>
      </w:r>
      <w:r>
        <w:t>eella föreningar och invandrarorganisationer ko</w:t>
      </w:r>
      <w:r>
        <w:t>m</w:t>
      </w:r>
      <w:r>
        <w:t xml:space="preserve">mer att få möjlighet att ansöka om bidrag hos Kulturrådet till verksamheter som syftar till att främja läsning bland barn och unga. Vidare innebär beslutet att en del av medlen för läsfrämjande verksamhet skall användas för att i en barnbokskatalog sprida kännedom om de barn- och ungdomsböcker som ges ut. </w:t>
      </w:r>
    </w:p>
    <w:p w:rsidR="00006EFC" w:rsidRDefault="00006EFC">
      <w:pPr>
        <w:pStyle w:val="Normaltindrag"/>
      </w:pPr>
      <w:r>
        <w:t xml:space="preserve">Utskottet, som våren 1998 tillstyrkte regeringens förslag till användning av medel för läsfrämjande åtgärder, intar alltjämt samma ståndpunkt. </w:t>
      </w:r>
    </w:p>
    <w:p w:rsidR="00006EFC" w:rsidRDefault="00006EFC">
      <w:pPr>
        <w:pStyle w:val="Normaltindrag"/>
      </w:pPr>
      <w:r>
        <w:t>Utskottet tillstyrker den av regeringen nu föreslagna medelsanvändningen och medelstilldelningen. Motionerna Kr255 (m) yrkande 6, Kr272 (kd) y</w:t>
      </w:r>
      <w:r>
        <w:t>r</w:t>
      </w:r>
      <w:r>
        <w:t xml:space="preserve">kande 9, Kr273 (c) yrkande 12 i denna del och Fi210 (c) yrkande 18 i denna del avstyrks således. </w:t>
      </w:r>
    </w:p>
    <w:p w:rsidR="00006EFC" w:rsidRDefault="00006EFC">
      <w:pPr>
        <w:pStyle w:val="Rubrik4"/>
      </w:pPr>
      <w:bookmarkStart w:id="81" w:name="_Toc436143629"/>
      <w:bookmarkStart w:id="82" w:name="_Toc437142365"/>
      <w:r>
        <w:t>6.3 Stöd till kulturtidskrifter (C 3)</w:t>
      </w:r>
      <w:bookmarkEnd w:id="81"/>
      <w:bookmarkEnd w:id="82"/>
    </w:p>
    <w:p w:rsidR="00006EFC" w:rsidRDefault="00006EFC">
      <w:r>
        <w:t>Från anslaget utgår produktions- och utvecklingsstöd till kulturtidskrifter i syfte att garantera en kulturellt värdefull mångfald i tidskriftsutbudet.</w:t>
      </w:r>
    </w:p>
    <w:p w:rsidR="00006EFC" w:rsidRDefault="00006EFC">
      <w:pPr>
        <w:pStyle w:val="Normaltindrag"/>
      </w:pPr>
      <w:r>
        <w:t>I enlighet med riksdagens beslut med anledning av förslagen i proposition 1997/98:86 Litteraturen och läsandet föreslår regeringen att detta anslag skall öka med 900 000 kronor dels för att inrätta ett prenumerationsstöd för ko</w:t>
      </w:r>
      <w:r>
        <w:t>m</w:t>
      </w:r>
      <w:r>
        <w:t>munala bibliotek, dels för att producera en kulturtidskriftskatalog på Internet (bet. 1997/98:KrU15, rskr. 1997/98:240).</w:t>
      </w:r>
    </w:p>
    <w:p w:rsidR="00006EFC" w:rsidRDefault="00006EFC">
      <w:pPr>
        <w:pStyle w:val="Normaltindrag"/>
      </w:pPr>
      <w:r>
        <w:t>Regeringen föreslår att 20 400 000 kronor skall anvisas under anslaget för budgetåret 1999.</w:t>
      </w:r>
    </w:p>
    <w:p w:rsidR="00006EFC" w:rsidRDefault="00006EFC">
      <w:pPr>
        <w:pStyle w:val="Normaltindrag"/>
      </w:pPr>
      <w:r>
        <w:t xml:space="preserve">Utskottet tillstyrker regeringens förslag till medelsanvisning. </w:t>
      </w:r>
    </w:p>
    <w:p w:rsidR="00006EFC" w:rsidRDefault="00006EFC">
      <w:pPr>
        <w:pStyle w:val="Rubrik4"/>
      </w:pPr>
      <w:bookmarkStart w:id="83" w:name="_Toc436143630"/>
      <w:bookmarkStart w:id="84" w:name="_Toc437142366"/>
      <w:r>
        <w:t>6.4 Stöd till bokhandeln (C 4)</w:t>
      </w:r>
      <w:bookmarkEnd w:id="83"/>
      <w:bookmarkEnd w:id="84"/>
    </w:p>
    <w:p w:rsidR="00006EFC" w:rsidRDefault="00006EFC">
      <w:r>
        <w:t>Under anslaget anvisas medel för kreditstöd, sortimentsstöd, stöd till rådgi</w:t>
      </w:r>
      <w:r>
        <w:t>v</w:t>
      </w:r>
      <w:r>
        <w:t>ning samt katalogdatorstöd till bokhandeln i syfte att behålla och om möjligt förstärka ett vittförgrenat bokhandelsnät och öka tillgängligheten till kval</w:t>
      </w:r>
      <w:r>
        <w:t>i</w:t>
      </w:r>
      <w:r>
        <w:t xml:space="preserve">tetslitteratur i bokhandeln. </w:t>
      </w:r>
    </w:p>
    <w:p w:rsidR="00006EFC" w:rsidRDefault="00006EFC">
      <w:pPr>
        <w:pStyle w:val="Normaltindrag"/>
      </w:pPr>
      <w:r>
        <w:t>I propositionen föreslås att en viss förstärkning skall göras av anslaget i enlighet med vad som beslutats av riksdagen med anledning av prop. 1997/98:86 Litteraturen och läsandet (bet. 1997/98:KrU15, rskr. 1997/98:</w:t>
      </w:r>
      <w:r>
        <w:br/>
        <w:t>240). Anslaget föreslås öka med 2,5 miljoner kronor för att rymma ett fö</w:t>
      </w:r>
      <w:r>
        <w:t>r</w:t>
      </w:r>
      <w:r>
        <w:t xml:space="preserve">bättrat kredit- och sortimentsstöd, ett nytt IT-stöd till bokhandlar samt en förstärkning av administrationsbidraget till BFI. </w:t>
      </w:r>
    </w:p>
    <w:p w:rsidR="00006EFC" w:rsidRDefault="00006EFC">
      <w:pPr>
        <w:pStyle w:val="Normaltindrag"/>
      </w:pPr>
      <w:r>
        <w:t>Sammanlagt föreslås anslaget uppgå till 9 801 000 kronor.</w:t>
      </w:r>
    </w:p>
    <w:p w:rsidR="00006EFC" w:rsidRDefault="00006EFC">
      <w:pPr>
        <w:pStyle w:val="Normaltindrag"/>
      </w:pPr>
      <w:r>
        <w:t xml:space="preserve">Utskottet tillstyrker regeringens förslag till medelsanvisning. </w:t>
      </w:r>
    </w:p>
    <w:p w:rsidR="00006EFC" w:rsidRDefault="00006EFC">
      <w:pPr>
        <w:pStyle w:val="Rubrik4"/>
      </w:pPr>
      <w:bookmarkStart w:id="85" w:name="_Toc436143631"/>
      <w:bookmarkStart w:id="86" w:name="_Toc437142367"/>
      <w:r>
        <w:t>6.5 Talboks- och punktskriftsbiblioteket (C 5)</w:t>
      </w:r>
      <w:bookmarkEnd w:id="85"/>
      <w:bookmarkEnd w:id="86"/>
    </w:p>
    <w:p w:rsidR="00006EFC" w:rsidRDefault="00006EFC">
      <w:r>
        <w:t xml:space="preserve">Talboks- och punktskriftsbiblioteket (TPB) framställer och lånar ut talböcker och punktskriftsböcker samt säljer punktskriftsböcker. TPB fungerar som lånecentral för talböcker. Biblioteket har en central utskrivningstjänst för dövblinda och synskadade punktskriftsläsare samt svarar för framställning av studielitteratur för högskolestuderande med synskador eller andra läs- och skrivsvårigheter. </w:t>
      </w:r>
    </w:p>
    <w:p w:rsidR="00006EFC" w:rsidRDefault="00006EFC">
      <w:pPr>
        <w:pStyle w:val="Normaltindrag"/>
      </w:pPr>
      <w:r>
        <w:t xml:space="preserve">Regeringen föreslår att 54 873 000 kronor skall anvisas under </w:t>
      </w:r>
      <w:r>
        <w:rPr>
          <w:i/>
        </w:rPr>
        <w:t xml:space="preserve">anslaget </w:t>
      </w:r>
      <w:r>
        <w:t>för budgetåret 1999. Anslaget för år 1999 har minskats engångsvis med 3 milj</w:t>
      </w:r>
      <w:r>
        <w:t>o</w:t>
      </w:r>
      <w:r>
        <w:t xml:space="preserve">ner för år 1999 med hänsyn till omfattningen av anslagssparandet. Vidare föreslås att regeringen skall få ett bemyndigande avseende beställningar som medför utgifter på högst 3 000 000 först under år 2000 (yrkande 3). </w:t>
      </w:r>
    </w:p>
    <w:p w:rsidR="00006EFC" w:rsidRDefault="00006EFC">
      <w:r>
        <w:t xml:space="preserve">En sänkning av anslaget avvisas i motion Kr255 (m). Där föreslås att tre miljoner kronor skall anvisas utöver vad regeringen föreslagit (yrkande 7). </w:t>
      </w:r>
    </w:p>
    <w:p w:rsidR="00006EFC" w:rsidRDefault="00006EFC">
      <w:pPr>
        <w:pStyle w:val="Normaltindrag"/>
      </w:pPr>
      <w:r>
        <w:t>Utgiftsprognosen för år 1998 visar att Tal- och punktskriftsbibliotekets u</w:t>
      </w:r>
      <w:r>
        <w:t>t</w:t>
      </w:r>
      <w:r>
        <w:t>gående anslagssparande kommer att uppgå till 11 862 000 kronor. I förhå</w:t>
      </w:r>
      <w:r>
        <w:t>l</w:t>
      </w:r>
      <w:r>
        <w:t>lande till 1998 års totala anslag om 56 704 000 kronor får myndigheten anses ha ett stort sparande. En minskning engångsvis med 3 miljoner kronor kan därför motiveras. Utskottet avstyrker motion Kr255 (m) yrkande 7 och til</w:t>
      </w:r>
      <w:r>
        <w:t>l</w:t>
      </w:r>
      <w:r>
        <w:t xml:space="preserve">styrker regeringens förslag till medelsanvisning under anslaget. </w:t>
      </w:r>
    </w:p>
    <w:p w:rsidR="00006EFC" w:rsidRDefault="00006EFC">
      <w:pPr>
        <w:pStyle w:val="Normaltindrag"/>
      </w:pPr>
      <w:r>
        <w:t>Utskottet tillstyrker likaså att riksdagen bemyndigar regeringen att i fråga om anslaget beställa talböcker, punktskriftsböcker och informationsmateri</w:t>
      </w:r>
      <w:r>
        <w:t>al för högst 3 000 000 kronor som medför utgifter under år 2000.</w:t>
      </w:r>
    </w:p>
    <w:p w:rsidR="00006EFC" w:rsidRDefault="00006EFC">
      <w:r>
        <w:t>I motion Kr204 (m) framhålls vikten av att blinda personer ges möjlighet att använda och utveckla sin förmåga att läsa punktskrift. Punktskrift är gravt synskadades enda läs- och skriftspråk. Mot denna bakgrund anser motion</w:t>
      </w:r>
      <w:r>
        <w:t>ä</w:t>
      </w:r>
      <w:r>
        <w:t>ren att det är kulturpolitiskt viktigt att regeringen finner former för hur la</w:t>
      </w:r>
      <w:r>
        <w:t>n</w:t>
      </w:r>
      <w:r>
        <w:t xml:space="preserve">dets enda </w:t>
      </w:r>
      <w:r>
        <w:rPr>
          <w:i/>
        </w:rPr>
        <w:t xml:space="preserve">bokklubb för punktskriftsläsare </w:t>
      </w:r>
      <w:r>
        <w:t>skall kunna finansieras. Motion</w:t>
      </w:r>
      <w:r>
        <w:t>ä</w:t>
      </w:r>
      <w:r>
        <w:t>ren redovisar att det i dag finns en bokklubb för punktskriftsläsare, Club Braille. Den har ca 150 medlemmar. Synskadades Riksförbund står bakom verksamheten. Medlemmarna erbjuds att välja mellan två olika titlar sex gånger om året. Det en medlem betalar för en punktskriftsbok motsvarar vad seende läsare skulle få betala i bokklubbsavgift för textböcker. T</w:t>
      </w:r>
      <w:r>
        <w:t>ryckkostn</w:t>
      </w:r>
      <w:r>
        <w:t>a</w:t>
      </w:r>
      <w:r>
        <w:t>derna för en punktskriftsbok är dock mycket högre än för en textbok, mellan 2 500 och 3 000 kronor mer per bokexemplar. I dag står Synskadades Rik</w:t>
      </w:r>
      <w:r>
        <w:t>s</w:t>
      </w:r>
      <w:r>
        <w:t xml:space="preserve">förbund för den merkostnaden, vilken sammantaget är ca 1,2 miljoner kronor per år. </w:t>
      </w:r>
    </w:p>
    <w:p w:rsidR="00006EFC" w:rsidRDefault="00006EFC">
      <w:pPr>
        <w:pStyle w:val="Normaltindrag"/>
      </w:pPr>
      <w:r>
        <w:t>Utskottet har inhämtat att det för detta ändamål används medel från Sy</w:t>
      </w:r>
      <w:r>
        <w:t>n</w:t>
      </w:r>
      <w:r>
        <w:t>skadades Riksförbunds statsanslag och från fonder inom Synskadades Rik</w:t>
      </w:r>
      <w:r>
        <w:t>s</w:t>
      </w:r>
      <w:r>
        <w:t>fö</w:t>
      </w:r>
      <w:r>
        <w:t>r</w:t>
      </w:r>
      <w:r>
        <w:t>bund.</w:t>
      </w:r>
    </w:p>
    <w:p w:rsidR="00006EFC" w:rsidRDefault="00006EFC">
      <w:r>
        <w:t>Utskottet instämmer med motionären i att det är viktigt att synskadade ges möjlighet att använda och utveckla sin förmåga att läsa och skriva punk</w:t>
      </w:r>
      <w:r>
        <w:t>t</w:t>
      </w:r>
      <w:r>
        <w:t>skrift. Synskadades Riksförbunds initiativ att stödja bokklubbsverksamheten för punktskriftsläsare är av stort kulturpolitiskt värde. Regeringen bör inför nästa budgetår överväga i vilka former denna verksamhet kan stödjas genom ett särskilt bidrag. Vad utskottet anfört bör riksdagen med anledning av m</w:t>
      </w:r>
      <w:r>
        <w:t>o</w:t>
      </w:r>
      <w:r>
        <w:t>tion Kr204 (m) som sin mening ge regeringen till känna.</w:t>
      </w:r>
    </w:p>
    <w:p w:rsidR="00006EFC" w:rsidRDefault="00006EFC">
      <w:pPr>
        <w:pStyle w:val="Rubrik4"/>
      </w:pPr>
      <w:bookmarkStart w:id="87" w:name="_Toc436143632"/>
      <w:bookmarkStart w:id="88" w:name="_Toc437142368"/>
      <w:r>
        <w:t>6.6 Bidrag till stiftelsen för lättläst nyhets</w:t>
      </w:r>
      <w:r>
        <w:softHyphen/>
        <w:t>in</w:t>
      </w:r>
      <w:r>
        <w:softHyphen/>
        <w:t>for</w:t>
      </w:r>
      <w:r>
        <w:softHyphen/>
        <w:t>mation och litteratur (C 6)</w:t>
      </w:r>
      <w:bookmarkEnd w:id="87"/>
      <w:bookmarkEnd w:id="88"/>
    </w:p>
    <w:p w:rsidR="00006EFC" w:rsidRDefault="00006EFC">
      <w:r>
        <w:t>Ändamålet för Stiftelsen för lättläst nyhetsinformation och litteratur är att äga och ge ut en nyhetstidning för utvecklingsstörda samt att ge ut lättlästa böc</w:t>
      </w:r>
      <w:r>
        <w:t>k</w:t>
      </w:r>
      <w:r>
        <w:t>er (LL-böcker).</w:t>
      </w:r>
    </w:p>
    <w:p w:rsidR="00006EFC" w:rsidRDefault="00006EFC">
      <w:pPr>
        <w:pStyle w:val="Normaltindrag"/>
      </w:pPr>
      <w:r>
        <w:t>Regeringen föreslår att 13 305 000 kronor skall anvisas under anslaget.</w:t>
      </w:r>
    </w:p>
    <w:p w:rsidR="00006EFC" w:rsidRDefault="00006EFC">
      <w:pPr>
        <w:pStyle w:val="Normaltindrag"/>
      </w:pPr>
      <w:r>
        <w:t xml:space="preserve">I motion Kr272 (kd) föreslås att anslaget engångsvis höjs med 1 miljon kronor. Höjningen skall användas till en brett upplagd informationskampanj för att presentera utgivningen från Centrum för lättläst som idé (yrkandena 10 och 23 i denna del). Syftet med informationskampanjen skulle vara att nå ut till fler målgrupper och till allmänheten. I motionen anförs att många, både barn och vuxna, skulle ha stor glädje av att få information och läsa böcker med lättläst text. </w:t>
      </w:r>
    </w:p>
    <w:p w:rsidR="00006EFC" w:rsidRDefault="00006EFC">
      <w:pPr>
        <w:pStyle w:val="Normaltindrag"/>
      </w:pPr>
      <w:r>
        <w:t>Utskottet vill med anledning av motionen anföra följande. LL-produkterna förutsätter en aktiv marknadsföring där tyngdpunkten ligger på informativa insatser med syftet att påverka attityder och väcka ett läsintresse bland ovana läsare. Marknadsföringen och verksamheten med läsombud har utvecklats vidare under 1997. Bl.a. har LL-stiftelsen startat kurser i och om lättläst litteratur. Antalet läsombud i landet ökade från 890 år 1996 till 1 275 år 1997. Därutöver fanns under år 1997 ca 600 personer i regio</w:t>
      </w:r>
      <w:r>
        <w:softHyphen/>
        <w:t>nala och lokala arbetsgrupper. Ett ökat intresse för LL-böcker noteras i bokhandeln och försäljningen har ökat. Regeringen bedömer i budgetpropositionen att til</w:t>
      </w:r>
      <w:r>
        <w:t>l</w:t>
      </w:r>
      <w:r>
        <w:t>gången på lättläst litteratur och information har förbättrats och att nya läsare nås. Utskottet konstaterar att de insatser som redan nu görs för att informera om LL-produkter givit goda resultat och att nya läsare nåtts. Utskottet menar att det inte finns utrymme inom utgiftsområdet för att höja anslaget C 6 så som föreslås av motionärerna. Med av</w:t>
      </w:r>
      <w:r>
        <w:t>styrkande av motion Kr272 (kd) y</w:t>
      </w:r>
      <w:r>
        <w:t>r</w:t>
      </w:r>
      <w:r>
        <w:t>kandena 10 och 23 tillstyrker utskottet den av regeringen föreslagna medel</w:t>
      </w:r>
      <w:r>
        <w:t>s</w:t>
      </w:r>
      <w:r>
        <w:t>anvisningen.</w:t>
      </w:r>
    </w:p>
    <w:p w:rsidR="00006EFC" w:rsidRDefault="00006EFC">
      <w:pPr>
        <w:pStyle w:val="Rubrik4"/>
      </w:pPr>
      <w:bookmarkStart w:id="89" w:name="_Toc436143633"/>
      <w:bookmarkStart w:id="90" w:name="_Toc437142369"/>
      <w:r>
        <w:t>6.7 Bidrag till Svenska språknämnden och Sverigefinska språknämnden (C 7)</w:t>
      </w:r>
      <w:bookmarkEnd w:id="89"/>
      <w:bookmarkEnd w:id="90"/>
    </w:p>
    <w:p w:rsidR="00006EFC" w:rsidRDefault="00006EFC">
      <w:r>
        <w:t xml:space="preserve">Under anslaget anvisas medel för bidrag till Svenska språknämndens och Sverigefinska språknämndens verksamheter. </w:t>
      </w:r>
    </w:p>
    <w:p w:rsidR="00006EFC" w:rsidRDefault="00006EFC">
      <w:pPr>
        <w:pStyle w:val="Normaltindrag"/>
      </w:pPr>
      <w:r>
        <w:t>Mot bakgrund av att Svenska språknämnden utarbetat ett förslag till han</w:t>
      </w:r>
      <w:r>
        <w:t>d</w:t>
      </w:r>
      <w:r>
        <w:t>lingsprogram för att främja det svenska språket föreslås att det statliga stödet till nämnden förstärks med 500 000 kronor.</w:t>
      </w:r>
    </w:p>
    <w:p w:rsidR="00006EFC" w:rsidRDefault="00006EFC">
      <w:pPr>
        <w:pStyle w:val="Normaltindrag"/>
      </w:pPr>
      <w:r>
        <w:t xml:space="preserve">Sammanlagt föreslås anslaget uppgå till 4 070 000 kronor. </w:t>
      </w:r>
    </w:p>
    <w:p w:rsidR="00006EFC" w:rsidRDefault="00006EFC">
      <w:pPr>
        <w:pStyle w:val="Normaltindrag"/>
      </w:pPr>
      <w:r>
        <w:t xml:space="preserve">Utskottet tillstyrker den föreslagna medelsanvisningen. </w:t>
      </w:r>
    </w:p>
    <w:p w:rsidR="00006EFC" w:rsidRDefault="00006EFC">
      <w:pPr>
        <w:pStyle w:val="Rubrik3"/>
      </w:pPr>
      <w:bookmarkStart w:id="91" w:name="_Toc436143634"/>
      <w:bookmarkStart w:id="92" w:name="_Toc437142370"/>
      <w:r>
        <w:t>7 Bild och form samt konsthantverk (D)</w:t>
      </w:r>
      <w:bookmarkEnd w:id="91"/>
      <w:bookmarkEnd w:id="92"/>
    </w:p>
    <w:p w:rsidR="00006EFC" w:rsidRDefault="00006EFC">
      <w:pPr>
        <w:pStyle w:val="Rubrik4"/>
        <w:spacing w:before="123"/>
      </w:pPr>
      <w:bookmarkStart w:id="93" w:name="_Toc436143635"/>
      <w:bookmarkStart w:id="94" w:name="_Toc437142371"/>
      <w:r>
        <w:t>7.1 Statens konstråd (D 1)</w:t>
      </w:r>
      <w:bookmarkEnd w:id="93"/>
      <w:bookmarkEnd w:id="94"/>
    </w:p>
    <w:p w:rsidR="00006EFC" w:rsidRDefault="00006EFC">
      <w:r>
        <w:t>Målet för Statens konstråds verksamhet är att konsten blir ett naturligt inslag i samhällsmiljön. Konstrådet skall verka för detta genom att förvärva god samtidskonst till statens byggnader och andra lokaler för statlig verksamhet. Fr.o.m. år 1997 är Statens konstråds uppdrag vidgat till att gälla även förvärv av konst till andra gemensamma miljöer än sådana som brukas av staten när det bedöms som kulturpolitiskt angeläget. Konstrådet skall också sprida kunskaper om konstens betydelse för en god samhällsmi</w:t>
      </w:r>
      <w:r>
        <w:t>ljö.</w:t>
      </w:r>
    </w:p>
    <w:p w:rsidR="00006EFC" w:rsidRDefault="00006EFC">
      <w:pPr>
        <w:pStyle w:val="Normaltindrag"/>
      </w:pPr>
      <w:r>
        <w:t>I mars 1998 lämnade regeringen ett gemensamt uppdrag till Statens kultu</w:t>
      </w:r>
      <w:r>
        <w:t>r</w:t>
      </w:r>
      <w:r>
        <w:t>råd, Statens konstråd, Konstnärsnämnden, Riksutställningar och Statens konstmuseer med Moderna museet att i första hand genom ökad samverkan stärka bild- och formkonstens ställning i hela landet. Uppdraget skall redov</w:t>
      </w:r>
      <w:r>
        <w:t>i</w:t>
      </w:r>
      <w:r>
        <w:t xml:space="preserve">sas till regeringen den 1 mars 1999. </w:t>
      </w:r>
    </w:p>
    <w:p w:rsidR="00006EFC" w:rsidRDefault="00006EFC">
      <w:pPr>
        <w:pStyle w:val="Normaltindrag"/>
      </w:pPr>
      <w:r>
        <w:t>Anslaget föreslås av regeringen förstärkas med 500 000 kronor genom en överföring av medel från anslaget D 2 Konstnärlig gestaltning av den geme</w:t>
      </w:r>
      <w:r>
        <w:t>n</w:t>
      </w:r>
      <w:r>
        <w:t>samma miljön. Anledningen är den ökade arbetsmängden hos Konstrådet till följd av det vidgade uppdraget. Det är enligt regeringen av stor betydelse för verksamheten att de informationsinsatser som är riktade mot Konstrådets nya samarbetspartner kan stärkas.</w:t>
      </w:r>
    </w:p>
    <w:p w:rsidR="00006EFC" w:rsidRDefault="00006EFC">
      <w:pPr>
        <w:pStyle w:val="Normaltindrag"/>
      </w:pPr>
      <w:r>
        <w:t>Regeringen föreslår att anslaget skall uppgå till 5 122 000 kronor.</w:t>
      </w:r>
    </w:p>
    <w:p w:rsidR="00006EFC" w:rsidRDefault="00006EFC">
      <w:pPr>
        <w:pStyle w:val="Normaltindrag"/>
      </w:pPr>
      <w:r>
        <w:t>Staten bör enligt motionärerna bakom motion Kr255 (m) renodla sitt a</w:t>
      </w:r>
      <w:r>
        <w:t>n</w:t>
      </w:r>
      <w:r>
        <w:t>svar för olika kulturverksamheter. Konstrådet bör inte arbeta med att lämna bidrag till andra offentliga miljöer än de statliga. Anslaget till myndigheten bör enligt motionärerna minskas med 1 miljon kronor (yrkande 8).</w:t>
      </w:r>
    </w:p>
    <w:p w:rsidR="00006EFC" w:rsidRDefault="00006EFC">
      <w:pPr>
        <w:pStyle w:val="Normaltindrag"/>
      </w:pPr>
      <w:r>
        <w:t xml:space="preserve">Utskottet anser att det övergripande målet för Konstrådets verksamhet inte bör ändras. Riksdagen bör med avslag på yrkande 8 i motionen anvisa det belopp under anslaget som regeringen begärt, dvs. 5 122 000 kronor. </w:t>
      </w:r>
    </w:p>
    <w:p w:rsidR="00006EFC" w:rsidRDefault="00006EFC">
      <w:pPr>
        <w:pStyle w:val="Rubrik4"/>
      </w:pPr>
      <w:bookmarkStart w:id="95" w:name="_Toc436143636"/>
      <w:bookmarkStart w:id="96" w:name="_Toc437142372"/>
      <w:r>
        <w:t>7.2 Konstnärlig gestaltning av den gemensamma miljön (D 2)</w:t>
      </w:r>
      <w:bookmarkEnd w:id="95"/>
      <w:bookmarkEnd w:id="96"/>
    </w:p>
    <w:p w:rsidR="00006EFC" w:rsidRDefault="00006EFC">
      <w:r>
        <w:t>Från anslaget D 2 Konstnärlig gestaltning av den gemensamma miljön utgår medel till utsmyckning av lokaler i statlig ägo och lokaler som används för statlig verksamhet. Vidare utgår bidrag till folkparkerna och vissa samling</w:t>
      </w:r>
      <w:r>
        <w:t>s</w:t>
      </w:r>
      <w:r>
        <w:t>lokalhållande organisationer för konstinköp. Från och med budgetåret 1997 utgår medel även till konstnärlig utsmyckning av andra gemensamma miljöer än de statliga, t.ex. bostad</w:t>
      </w:r>
      <w:r>
        <w:t>s</w:t>
      </w:r>
      <w:r>
        <w:t>områden samt skol- och fritidsmiljöer.</w:t>
      </w:r>
    </w:p>
    <w:p w:rsidR="00006EFC" w:rsidRDefault="00006EFC">
      <w:pPr>
        <w:pStyle w:val="Normaltindrag"/>
      </w:pPr>
      <w:r>
        <w:t xml:space="preserve">Regeringen har till följd av Konstrådets anslagssparande, från 1997 på </w:t>
      </w:r>
      <w:r>
        <w:br/>
        <w:t>7 miljoner kronor, gjort en tillfällig neddragning av anslaget för år 1999 med samma belopp. Regeringen föreslår för budgetåret 1999 en minskning av anslaget med 500 000 kronor för att möjliggöra en ökning av anslaget D 1 Statens konstråd med samma belopp mot bakgrund av en ökad arbetsmängd inom rådets kansli. Anslaget D 2 Konstnärlig gestaltning av den gemensa</w:t>
      </w:r>
      <w:r>
        <w:t>m</w:t>
      </w:r>
      <w:r>
        <w:t>ma miljön föreslås av regeringen uppgå till 35 438 000 kronor. Regeringen föreslår vidare att riksdagen bemyndigar regeringen att beställa konstver</w:t>
      </w:r>
      <w:r>
        <w:t xml:space="preserve">k som medför kostnader på högst 15 miljoner kronor efter år 1999. </w:t>
      </w:r>
    </w:p>
    <w:p w:rsidR="00006EFC" w:rsidRDefault="00006EFC">
      <w:pPr>
        <w:pStyle w:val="Normaltindrag"/>
      </w:pPr>
      <w:r>
        <w:t>Anslaget bör enligt motion Kr255 (m) minskas med 10 miljoner kronor i förhållande till regeringens förslag (yrkande 9). Motionärerna anser att staten bör renodla sitt ansvar och att bidrag inte bör utgå till utsmyckning av annan gemensam miljö än den statliga.</w:t>
      </w:r>
    </w:p>
    <w:p w:rsidR="00006EFC" w:rsidRDefault="00006EFC">
      <w:pPr>
        <w:pStyle w:val="Normaltindrag"/>
      </w:pPr>
      <w:r>
        <w:t>Statens konstråds vidgade uppdrag, att tillföra konst även till andra geme</w:t>
      </w:r>
      <w:r>
        <w:t>n</w:t>
      </w:r>
      <w:r>
        <w:t>samma miljöer än sådana som brukas av staten, medför bl.a. att fler uppdrag ges till konstnärer över hela landet och bidrar därmed till att öka deras fö</w:t>
      </w:r>
      <w:r>
        <w:t>r</w:t>
      </w:r>
      <w:r>
        <w:t xml:space="preserve">sörjningsmöjligheter. Utskottet kan inte tillstyrka att ändamålet med anslaget D 2 skall begränsas på det sätt som föreslås i motionen eller att anslaget skall minskas för nästa budgetår. Motionens yrkande 9 avstyrks. </w:t>
      </w:r>
    </w:p>
    <w:p w:rsidR="00006EFC" w:rsidRDefault="00006EFC">
      <w:pPr>
        <w:pStyle w:val="Normaltindrag"/>
      </w:pPr>
      <w:r>
        <w:t>Utskottet tillstyrker regeringens förslag att under anslaget anvisa 35 438 000 kronor. Utskottet tillstyrker också att regeringen får bemyn</w:t>
      </w:r>
      <w:r>
        <w:t xml:space="preserve">digas att beställa konstverk som medför kostnader på högst 15 miljoner kronor efter år 1999. </w:t>
      </w:r>
    </w:p>
    <w:p w:rsidR="00006EFC" w:rsidRDefault="00006EFC">
      <w:pPr>
        <w:pStyle w:val="Rubrik4"/>
      </w:pPr>
      <w:bookmarkStart w:id="97" w:name="_Toc436143637"/>
      <w:bookmarkStart w:id="98" w:name="_Toc437142373"/>
      <w:r>
        <w:t>7.3 Nämnden för hemslöjdsfrågor (D 3)</w:t>
      </w:r>
      <w:bookmarkEnd w:id="97"/>
      <w:bookmarkEnd w:id="98"/>
    </w:p>
    <w:p w:rsidR="00006EFC" w:rsidRDefault="00006EFC">
      <w:r>
        <w:t>Nämnden för hemslöjdsfrågor skall genom olika åtgärder främja hemslöjden i den mån sådana uppgifter inte ankommer på annan statlig myndighet. Nämnden fördelar stöd till hemslöjdsfrämjande verksamhet.</w:t>
      </w:r>
    </w:p>
    <w:p w:rsidR="00006EFC" w:rsidRDefault="00006EFC">
      <w:pPr>
        <w:pStyle w:val="Normaltindrag"/>
      </w:pPr>
      <w:r>
        <w:t>Utskottet tillstyrker regeringens förslag att under anslaget D 3 Nämnden för hemslöjdsfrågor anvisa 1 078 000 kronor för budgetåret 1999.</w:t>
      </w:r>
    </w:p>
    <w:p w:rsidR="00006EFC" w:rsidRDefault="00006EFC">
      <w:pPr>
        <w:pStyle w:val="Rubrik4"/>
      </w:pPr>
      <w:bookmarkStart w:id="99" w:name="_Toc436143638"/>
      <w:bookmarkStart w:id="100" w:name="_Toc437142374"/>
      <w:r>
        <w:t>7.4 Främjande av hemslöjden (D 4)</w:t>
      </w:r>
      <w:bookmarkEnd w:id="99"/>
      <w:bookmarkEnd w:id="100"/>
    </w:p>
    <w:p w:rsidR="00006EFC" w:rsidRDefault="00006EFC">
      <w:r>
        <w:t>Anslaget D 4 Främjande av hemslöjden disponeras av Nämnden för he</w:t>
      </w:r>
      <w:r>
        <w:t>m</w:t>
      </w:r>
      <w:r>
        <w:t>slöjdsfrågor för bidrag till hemslöjdskonsulenternas verksamhet, till Svenska hemslöjdsföreningarnas riksförbund och till projekt inom hemslöjdsområdet.</w:t>
      </w:r>
    </w:p>
    <w:p w:rsidR="00006EFC" w:rsidRDefault="00006EFC">
      <w:pPr>
        <w:pStyle w:val="Normaltindrag"/>
      </w:pPr>
      <w:r>
        <w:t>Utskottet tillstyrker regeringens förslag att under anslaget D 4 Främjande av hemslöjden anvisa 17 269 000 kronor för budgetåret 1999.</w:t>
      </w:r>
    </w:p>
    <w:p w:rsidR="00006EFC" w:rsidRDefault="00006EFC">
      <w:pPr>
        <w:pStyle w:val="Rubrik4"/>
      </w:pPr>
      <w:bookmarkStart w:id="101" w:name="_Toc436143639"/>
      <w:bookmarkStart w:id="102" w:name="_Toc437142375"/>
      <w:r>
        <w:t>7.5 Bidrag till bild- och formområdet (D 5)</w:t>
      </w:r>
      <w:bookmarkEnd w:id="101"/>
      <w:bookmarkEnd w:id="102"/>
    </w:p>
    <w:p w:rsidR="00006EFC" w:rsidRDefault="00006EFC">
      <w:r>
        <w:t>Under anslaget D 5 Bidrag till bild- och formområdet anvisas medel till dels bidrag till organisationer m.m. inom bild- och formområdet, dels bidrag till Akademien för de fria konsterna.</w:t>
      </w:r>
    </w:p>
    <w:p w:rsidR="00006EFC" w:rsidRDefault="00006EFC">
      <w:pPr>
        <w:pStyle w:val="Normaltindrag"/>
      </w:pPr>
      <w:r>
        <w:t>För budgetåret 1998 har regeringen i regleringsbrev fördelat anslaget som uppgår till totalt 14 741 000 kronor med 13 161 000 kronor till organisati</w:t>
      </w:r>
      <w:r>
        <w:t>o</w:t>
      </w:r>
      <w:r>
        <w:t>ner inom bild- och formområdet och 1 580 000 kronor till Akademien för de fria konsterna. Anslaget disponeras av Kulturrådet. Kulturrådet har fördelat medlen under den första anslagsposten med 7 628 000 kronor till verksa</w:t>
      </w:r>
      <w:r>
        <w:t>m</w:t>
      </w:r>
      <w:r>
        <w:t>hetsbidrag till organisationer, 5 433 000 kronor till utställningsersättning och 100 000 kronor till projekt inom grafikområdet. Statens kulturråd har innev</w:t>
      </w:r>
      <w:r>
        <w:t>a</w:t>
      </w:r>
      <w:r>
        <w:t>rande budgetår lämnat verksamhetsbidrag från den första anslagsposten till Folkrörelsernas Konstfrämjande, Föreningen Svensk form, S</w:t>
      </w:r>
      <w:r>
        <w:t>tiftelsen Gerle</w:t>
      </w:r>
      <w:r>
        <w:t>s</w:t>
      </w:r>
      <w:r>
        <w:t>borgsskolan, Grafiska sällskapet, Handarbetets Vänner, Svenskt barnbilda</w:t>
      </w:r>
      <w:r>
        <w:t>r</w:t>
      </w:r>
      <w:r>
        <w:t>kiv och Sveriges konstföreningars riksförbund samt till konsthantverksk</w:t>
      </w:r>
      <w:r>
        <w:t>o</w:t>
      </w:r>
      <w:r>
        <w:t>operativ (Bidrag till Föreningen för Nutida svenskt silver om 75 000 kronor ingår fr.o.m. 1998 i bidragsgruppen konsthantverkskooperativ). Utställning</w:t>
      </w:r>
      <w:r>
        <w:t>s</w:t>
      </w:r>
      <w:r>
        <w:t>bidrag har lämnats till Folkrörelsernas Konstfrämjande, Sveriges konstför</w:t>
      </w:r>
      <w:r>
        <w:t>e</w:t>
      </w:r>
      <w:r>
        <w:t xml:space="preserve">ningars riksförbund, Stiftelsen Konsthantverkscentrum och konstnärsägda gallerier. </w:t>
      </w:r>
    </w:p>
    <w:p w:rsidR="00006EFC" w:rsidRDefault="00006EFC">
      <w:r>
        <w:t>I enlighet med riksdagens ställningstagand</w:t>
      </w:r>
      <w:r>
        <w:t>e i juni 1998 till regeringens pr</w:t>
      </w:r>
      <w:r>
        <w:t>o</w:t>
      </w:r>
      <w:r>
        <w:t>position (prop. 1997/98:87, bet. 1997/98:KrU13, rskr. 1997/98:303) om konstnärernas villkor och med hänvisning till de skäl som där framfördes införs ett nytt verksamhetsstöd till vissa utställare inom bild- och formomr</w:t>
      </w:r>
      <w:r>
        <w:t>å</w:t>
      </w:r>
      <w:r>
        <w:t>det. Vidare utvidgas det statliga stödet till organisationer inom bild- och formområdet till att också omfatta stöd till kollektivverkstäder för invest</w:t>
      </w:r>
      <w:r>
        <w:t>e</w:t>
      </w:r>
      <w:r>
        <w:t>ringar i gemensam utrustning. I syfte att ytterligare förbättra konstnärernas möjligheter att ställa ut si</w:t>
      </w:r>
      <w:r>
        <w:t>n konst och få ersättning för sitt arbete föreslår regeringen ökade medel för utställningsersättning samt ett förstärkt verksa</w:t>
      </w:r>
      <w:r>
        <w:t>m</w:t>
      </w:r>
      <w:r>
        <w:t>hetsstöd till Folkrörelsernas Konstfrämjande i enlighet med tidigare rik</w:t>
      </w:r>
      <w:r>
        <w:t>s</w:t>
      </w:r>
      <w:r>
        <w:t>dagsbeslut i syfte att stärka verksamheten regionalt. Regeringen föreslår att stödet till dessa ändamål ökas med sammanlagt 11 miljoner kronor. Försl</w:t>
      </w:r>
      <w:r>
        <w:t>a</w:t>
      </w:r>
      <w:r>
        <w:t>gen finansieras inom den ram som tidigare avsatts för nämnda proposition om konstnärernas villkor.</w:t>
      </w:r>
    </w:p>
    <w:p w:rsidR="00006EFC" w:rsidRDefault="00006EFC">
      <w:pPr>
        <w:pStyle w:val="Normaltindrag"/>
      </w:pPr>
      <w:r>
        <w:t>Fotograficentrum Riks i Stockholm har under senare år utvecklat</w:t>
      </w:r>
      <w:r>
        <w:t xml:space="preserve"> sin ver</w:t>
      </w:r>
      <w:r>
        <w:t>k</w:t>
      </w:r>
      <w:r>
        <w:t>samhet och medlemsstruktur på ett sådant sätt att det inte längre i traditionell mening fungerar som en centrumbildning. Mot denna bakgrund föreslår regeringen att 1 042 000 kronor, motsvarande medlen för Fotograficentrums verksamhet, förs över från anslaget A 2 Allmän kulturverksamhet till ansl</w:t>
      </w:r>
      <w:r>
        <w:t>a</w:t>
      </w:r>
      <w:r>
        <w:t>get D 5 Bidrag till bild- och formområdet, för att under detta anslag möjli</w:t>
      </w:r>
      <w:r>
        <w:t>g</w:t>
      </w:r>
      <w:r>
        <w:t>göra en fortsatt bidrag</w:t>
      </w:r>
      <w:r>
        <w:t>s</w:t>
      </w:r>
      <w:r>
        <w:t>givning till Fotograficentrum.</w:t>
      </w:r>
    </w:p>
    <w:p w:rsidR="00006EFC" w:rsidRDefault="00006EFC">
      <w:pPr>
        <w:pStyle w:val="Normaltindrag"/>
      </w:pPr>
      <w:r>
        <w:t>Regeringen föreslår att riksdagen skall anvisa 27 296 000 kronor, för bu</w:t>
      </w:r>
      <w:r>
        <w:t>d</w:t>
      </w:r>
      <w:r>
        <w:t xml:space="preserve">getåret 1999. </w:t>
      </w:r>
    </w:p>
    <w:p w:rsidR="00006EFC" w:rsidRDefault="00006EFC">
      <w:pPr>
        <w:pStyle w:val="Normaltindrag"/>
      </w:pPr>
      <w:r>
        <w:t>Motionärerna bakom motion Kr274 (mp) anser att det inte är rimligt att de tjugotal större kollektivverkstäder som nu ges möjlighet att få statligt stöd skall kunna hanteras inom föreslagna budgetramar. Motionärerna föreslår därför att anslaget år 1999 utökas med 2 miljoner kronor i förhållande till regeringens förslag (yrkande 1 delvis). I motionen yrkas vidare att 2 miljoner kronor även skall avsättas till samma ändamål för åren 2000 och 2001 (y</w:t>
      </w:r>
      <w:r>
        <w:t>r</w:t>
      </w:r>
      <w:r>
        <w:t>kande 2 delvis).</w:t>
      </w:r>
    </w:p>
    <w:p w:rsidR="00006EFC" w:rsidRDefault="00006EFC">
      <w:pPr>
        <w:pStyle w:val="Normaltindrag"/>
      </w:pPr>
      <w:r>
        <w:t>Utskottet tillstyrker regeringens förslag om medelsanvisning och avstyrker därmed motion Kr274 yrkande 1 i här aktuell del.</w:t>
      </w:r>
    </w:p>
    <w:p w:rsidR="00006EFC" w:rsidRDefault="00006EFC">
      <w:pPr>
        <w:pStyle w:val="Normaltindrag"/>
      </w:pPr>
      <w:r>
        <w:t>Regeringens preliminära beräkningar av anslag för åren 2000 och 2001 har inte underställts riksdagen. Utskottet anser att det inte finns anledning att redan nu ta ställning till anslagets storlek för de två budgetåren. Motion Kr274 (mp) yrkande 2 i här aktuell del avstyrks därför.</w:t>
      </w:r>
    </w:p>
    <w:p w:rsidR="00006EFC" w:rsidRDefault="00006EFC">
      <w:r>
        <w:t>I motion Kr239 (m) anser motionärerna att Litografiska Akademin i Tid</w:t>
      </w:r>
      <w:r>
        <w:t>a</w:t>
      </w:r>
      <w:r>
        <w:t>holm skall komma i fråga för stöd när regeringen nu föreslår att kollekti</w:t>
      </w:r>
      <w:r>
        <w:t>v</w:t>
      </w:r>
      <w:r>
        <w:t>verkstäder skall erhålla stöd för investeringar i gemensam utrustning.</w:t>
      </w:r>
    </w:p>
    <w:p w:rsidR="00006EFC" w:rsidRDefault="00006EFC">
      <w:pPr>
        <w:pStyle w:val="Normaltindrag"/>
      </w:pPr>
      <w:r>
        <w:t xml:space="preserve">Vänsterpartiet anser i motion Kr262 att det verksamhetsbidrag som enligt regeringens förslag skall ges till vissa utställare inom bild- och formområdet, även bör kunna användas för ombyggnad av lokaler. Som exempel på lokal nämns i motionen Röda Sten i Göteborg. </w:t>
      </w:r>
    </w:p>
    <w:p w:rsidR="00006EFC" w:rsidRDefault="00006EFC">
      <w:pPr>
        <w:pStyle w:val="Normaltindrag"/>
      </w:pPr>
      <w:r>
        <w:t>Utskottet vill erinra om att det ankommer på de bidragsbeviljande organen att enligt av riksdag och regering fastlagda regler för varje bidragsform pröva ansökningar om bidrag. I här aktuellt avseende ankommer det på Kulturrådet att pröva huruvida bidrag bör utgå till Litografiska Akademin i Tidaholm och bedöma hur ett verksamhetsbidrag skall användas. Med hänvisning härtill avstyrker utskottet motionerna Kr239 (m) och Kr262 (v).</w:t>
      </w:r>
    </w:p>
    <w:p w:rsidR="00006EFC" w:rsidRDefault="00006EFC">
      <w:r>
        <w:t>Motionärerna bakom motion Kr240 (s) anser att stödet till kollektiv</w:t>
      </w:r>
      <w:r>
        <w:softHyphen/>
        <w:t>verkst</w:t>
      </w:r>
      <w:r>
        <w:t>ä</w:t>
      </w:r>
      <w:r>
        <w:t>der inte bara skall omfatta utrustning.</w:t>
      </w:r>
    </w:p>
    <w:p w:rsidR="00006EFC" w:rsidRDefault="00006EFC">
      <w:pPr>
        <w:pStyle w:val="Normaltindrag"/>
      </w:pPr>
      <w:r>
        <w:t>Bild- och formkonstnärers arbete kräver ofta dyr utrustning. Utskottet a</w:t>
      </w:r>
      <w:r>
        <w:t>n</w:t>
      </w:r>
      <w:r>
        <w:t>ser därför att stödet, åtminstone i ett första led, bör begränsas till investerin</w:t>
      </w:r>
      <w:r>
        <w:t>g</w:t>
      </w:r>
      <w:r>
        <w:t>ar i gemensam utrustning. U</w:t>
      </w:r>
      <w:r>
        <w:t>t</w:t>
      </w:r>
      <w:r>
        <w:t>skottet avstyrker därmed motion Kr240 (s).</w:t>
      </w:r>
    </w:p>
    <w:p w:rsidR="00006EFC" w:rsidRDefault="00006EFC">
      <w:pPr>
        <w:pStyle w:val="Rubrik3"/>
      </w:pPr>
      <w:bookmarkStart w:id="103" w:name="_Toc436143640"/>
      <w:bookmarkStart w:id="104" w:name="_Toc437142376"/>
      <w:r>
        <w:t>8 Ersättningar och bidrag till konstnärer (E)</w:t>
      </w:r>
      <w:bookmarkEnd w:id="103"/>
      <w:bookmarkEnd w:id="104"/>
    </w:p>
    <w:p w:rsidR="00006EFC" w:rsidRDefault="00006EFC">
      <w:pPr>
        <w:pStyle w:val="Rubrik4"/>
        <w:spacing w:before="123"/>
      </w:pPr>
      <w:bookmarkStart w:id="105" w:name="_Toc436143641"/>
      <w:bookmarkStart w:id="106" w:name="_Toc437142377"/>
      <w:r>
        <w:t>8.1 Konstnärsnämnden ( E 1)</w:t>
      </w:r>
      <w:bookmarkEnd w:id="105"/>
      <w:bookmarkEnd w:id="106"/>
    </w:p>
    <w:p w:rsidR="00006EFC" w:rsidRDefault="00006EFC">
      <w:r>
        <w:t>Det övergripande målet för Konstnärsnämnden är att främja bild-, form-, ton, scen- och filmkonstnärers möjlighet att ägna sig åt kvalificerat konstnärligt arbete samt att främja internationellt konstnärsutbyte genom att bl.a. erbjuda gästateljéer. Nämnden skall bidra till ökade kunskaper om konstnärernas ekonomiska och sociala förhållanden. Konstnärsnämnden beslutar om statl</w:t>
      </w:r>
      <w:r>
        <w:t>i</w:t>
      </w:r>
      <w:r>
        <w:t>ga ersättningar och bidrag till konstnärer. Nämnden skall tillsammans med styrelsen för Sveriges författarfond avge förslag till innehavare av inkoms</w:t>
      </w:r>
      <w:r>
        <w:t>t</w:t>
      </w:r>
      <w:r>
        <w:t>garantier.</w:t>
      </w:r>
    </w:p>
    <w:p w:rsidR="00006EFC" w:rsidRDefault="00006EFC">
      <w:pPr>
        <w:pStyle w:val="Normaltindrag"/>
      </w:pPr>
      <w:r>
        <w:t>Som anförs i propositionen om konstnärernas villkor (prop. 1997/98:87) bör enligt regeringen Konstnärsnämnden ges ytterligare möjligheter att u</w:t>
      </w:r>
      <w:r>
        <w:t>t</w:t>
      </w:r>
      <w:r>
        <w:t>veckla den internationella ateljéverksamheten IASPIS ( International Artists Studio Program in Sweden). Regeringen föreslår att Konstnärsnämndens medelsram ökas med 250 000 kronor för detta ändamål. Regeringen föreslår att riksdagen skall anvisa 9 788 000 kronor under anslaget.</w:t>
      </w:r>
    </w:p>
    <w:p w:rsidR="00006EFC" w:rsidRDefault="00006EFC">
      <w:r>
        <w:t>Motionärerna bakom motion Kr255 (m) anser att anslaget skall minskas med 1 miljon kronor i förhållande till reg</w:t>
      </w:r>
      <w:r>
        <w:t>e</w:t>
      </w:r>
      <w:r>
        <w:t>ringens förslag (yrkande 11).</w:t>
      </w:r>
    </w:p>
    <w:p w:rsidR="00006EFC" w:rsidRDefault="00006EFC">
      <w:pPr>
        <w:pStyle w:val="Normaltindrag"/>
      </w:pPr>
      <w:r>
        <w:t>Utskottet tillstyrker den av regeringen förslagna medelstilldelningen. M</w:t>
      </w:r>
      <w:r>
        <w:t>o</w:t>
      </w:r>
      <w:r>
        <w:t>tion Kr255 (m) yrkande 11 avstyrks således.</w:t>
      </w:r>
    </w:p>
    <w:p w:rsidR="00006EFC" w:rsidRDefault="00006EFC">
      <w:pPr>
        <w:pStyle w:val="Rubrik4"/>
      </w:pPr>
      <w:bookmarkStart w:id="107" w:name="_Toc436143642"/>
      <w:bookmarkStart w:id="108" w:name="_Toc437142378"/>
      <w:r>
        <w:t>8.2 Ersättningar och bidrag till konstnärer (E 2)</w:t>
      </w:r>
      <w:bookmarkEnd w:id="107"/>
      <w:bookmarkEnd w:id="108"/>
    </w:p>
    <w:p w:rsidR="00006EFC" w:rsidRDefault="00006EFC">
      <w:r>
        <w:t>Under anslaget E 2 Ersättningar och bidrag till konstnärer beräknas medel till visningsersättning som fördelas av Konstnärsnämnden, individuell vi</w:t>
      </w:r>
      <w:r>
        <w:t>s</w:t>
      </w:r>
      <w:r>
        <w:t>ningsersättning som fördelas av upphovsrättsorganisationen Bildkonst Up</w:t>
      </w:r>
      <w:r>
        <w:t>p</w:t>
      </w:r>
      <w:r>
        <w:t>hovsrätt i Sverige (BUS), bidrag till konstnärer som fördelas av Konstnä</w:t>
      </w:r>
      <w:r>
        <w:t>r</w:t>
      </w:r>
      <w:r>
        <w:t>snämnden respektive Sveriges författarfond samt inkomstgarantier som fördelas av regeringen.</w:t>
      </w:r>
    </w:p>
    <w:p w:rsidR="00006EFC" w:rsidRDefault="00006EFC">
      <w:pPr>
        <w:pStyle w:val="Normaltindrag"/>
      </w:pPr>
      <w:r>
        <w:t>Regeringen redovisar, mot bakgrund av de skäl som anfördes i propositi</w:t>
      </w:r>
      <w:r>
        <w:t>o</w:t>
      </w:r>
      <w:r>
        <w:t>nen om konstnärernas villkor (prop. 1997/98:87) och med hänvisning till riksdagens ställningstagande, följa</w:t>
      </w:r>
      <w:r>
        <w:t>n</w:t>
      </w:r>
      <w:r>
        <w:t>de förändringar inom anslaget.</w:t>
      </w:r>
    </w:p>
    <w:p w:rsidR="00006EFC" w:rsidRDefault="00006EFC">
      <w:pPr>
        <w:pStyle w:val="Normaltindrag"/>
      </w:pPr>
      <w:r>
        <w:t>I syfte att öka yngre eller ännu ej etablerade konstnärers möjligheter att ställa ut sin konst föreslås förstärkningar av Konstnärsnämndens stöd till konstnärer inom bild och form. Regeringen föreslår även att den individuella visningsersättningen förstärks. Sammantaget föreslås att stödet till bild- och formområdet ökar med 2,8 miljoner kronor.</w:t>
      </w:r>
    </w:p>
    <w:p w:rsidR="00006EFC" w:rsidRDefault="00006EFC">
      <w:pPr>
        <w:pStyle w:val="Normaltindrag"/>
      </w:pPr>
      <w:r>
        <w:t>Regeringen föreslår vidare förstärkningar av bidrag till konstnärer inom området ton i syfte att skapa möjligheter till ökade insatser för tonsättare och kompositörer som arbetar med beställningsverk. Den föreslagna förstär</w:t>
      </w:r>
      <w:r>
        <w:t>k</w:t>
      </w:r>
      <w:r>
        <w:t>ningen bör också enligt regeringen ge utrymme för ökat stöd till samarbet</w:t>
      </w:r>
      <w:r>
        <w:t>s</w:t>
      </w:r>
      <w:r>
        <w:t>projekt mellan upphovsmän och utövare inom tonområdet som syftar till att främja tillkomsten av nya verk.</w:t>
      </w:r>
    </w:p>
    <w:p w:rsidR="00006EFC" w:rsidRDefault="00006EFC">
      <w:pPr>
        <w:pStyle w:val="Normaltindrag"/>
      </w:pPr>
      <w:r>
        <w:t>Regeringen avser att i Birgit Cullbergs namn instifta ett årligt stipendium till en ung koreograf. För detta ändamål beräknas en anslagsökning med 100 000 kronor.</w:t>
      </w:r>
    </w:p>
    <w:p w:rsidR="00006EFC" w:rsidRDefault="00006EFC">
      <w:pPr>
        <w:pStyle w:val="Normaltindrag"/>
      </w:pPr>
      <w:r>
        <w:t>Därtill föreslår regeringen att medel avsätts till en ny ersättning till up</w:t>
      </w:r>
      <w:r>
        <w:t>p</w:t>
      </w:r>
      <w:r>
        <w:t xml:space="preserve">hovsmän och utövande konstnärer för folk- och skolbibliotekens utlåning av musikaliska verk på fonogram (fonogramersättning). </w:t>
      </w:r>
    </w:p>
    <w:p w:rsidR="00006EFC" w:rsidRDefault="00006EFC">
      <w:pPr>
        <w:pStyle w:val="Normaltindrag"/>
      </w:pPr>
      <w:r>
        <w:t>Stödet till konstnärer inom ton och scen föreslås öka för nämnda ändamål med sammanlagt 8 miljoner kronor, varav 2,5 miljoner kronor finansieras genom omfördelningar inom ramen för anslaget.</w:t>
      </w:r>
    </w:p>
    <w:p w:rsidR="00006EFC" w:rsidRDefault="00006EFC">
      <w:pPr>
        <w:pStyle w:val="Normaltindrag"/>
      </w:pPr>
      <w:r>
        <w:t>Regeringen föreslår vidare att medel avsätts till ett nytt stöd för främjande av nyskriven svensk dramatik (dramatikerstöd) i syfte att förbättra dramat</w:t>
      </w:r>
      <w:r>
        <w:t>i</w:t>
      </w:r>
      <w:r>
        <w:t>kernas möjligheter att försörja sig på utfört konstnärligt arbete. Anslaget bör för detta ändamål enligt regeringen tillföras 2 miljoner kronor.</w:t>
      </w:r>
    </w:p>
    <w:p w:rsidR="00006EFC" w:rsidRDefault="00006EFC">
      <w:pPr>
        <w:pStyle w:val="Normaltindrag"/>
      </w:pPr>
      <w:r>
        <w:t>Slutligen föreslår regeringen en ökning av Nordiska författarstipendier och Nordiskt författarsamarbete med sammanlagt 83 000 kronor. Regeringen har våren 1998 överlämnat en proposition (prop. 1997/98:156) till riksdagen med förslag om att det i lagen (1960:729) om upphovsrätt till litterära och kons</w:t>
      </w:r>
      <w:r>
        <w:t>t</w:t>
      </w:r>
      <w:r>
        <w:t>närliga verk skall införas bestämmelser om s.k. kassettersättning. Mot denna bakgrund föreligger enligt regeringen förutsättningar för en minskning av bidraget för ersättning till rättighetshavare på musikområdet. Regeringen föreslår därför att anslaget minskas med 1 555 000 kronor.</w:t>
      </w:r>
    </w:p>
    <w:p w:rsidR="00006EFC" w:rsidRDefault="00006EFC">
      <w:pPr>
        <w:pStyle w:val="Normaltindrag"/>
      </w:pPr>
      <w:r>
        <w:t>Regeringen föreslår att riksdagen skall anvisa 252 350 000 kronor under anslaget Ersättningar och bidrag till konstnärer.</w:t>
      </w:r>
    </w:p>
    <w:p w:rsidR="00006EFC" w:rsidRDefault="00006EFC">
      <w:pPr>
        <w:pStyle w:val="Normaltindrag"/>
      </w:pPr>
      <w:r>
        <w:t>I motion Kr273 (c) föreslår motionärerna att 50 miljoner kronor utöver r</w:t>
      </w:r>
      <w:r>
        <w:t>e</w:t>
      </w:r>
      <w:r>
        <w:t>geringens förslag skall anvisas under anslaget E 2 Ersättningar och bidrag till konstnärer, för att genomföra Konstnärsutredningens förslag. Motionärerna anser att anslagsökningen skall finansieras genom överföring av medel från utgiftsområde 14 (yrkande 12 delvis).</w:t>
      </w:r>
    </w:p>
    <w:p w:rsidR="00006EFC" w:rsidRDefault="00006EFC">
      <w:pPr>
        <w:pStyle w:val="Normaltindrag"/>
      </w:pPr>
      <w:r>
        <w:t>Finansutskottet har i sitt förslag till ramnivå för utgiftsområdet 14 inte f</w:t>
      </w:r>
      <w:r>
        <w:t>ö</w:t>
      </w:r>
      <w:r>
        <w:t>reslagit någon överföring om 50 miljoner kronor till utgiftsområde 17 (bet. 1998/99:FiU1). Utskottet utgår från att riksdagen vid sin behandling av ra</w:t>
      </w:r>
      <w:r>
        <w:t>m</w:t>
      </w:r>
      <w:r>
        <w:t>nivån för utgiftsområdena 14 och 17 följer finansutskottets förslag. Kulturu</w:t>
      </w:r>
      <w:r>
        <w:t>t</w:t>
      </w:r>
      <w:r>
        <w:t>skottet kan för sin del inte tillstyrka en omfördelning av 50 miljoner kronor inom utgiftsområde 17 för finansiering av motionsförslaget. Med hänsyn härtill avstyrker utskottet motionerna Kr273 (c) yrkande 12 i denna del och Fi210 (c) yrkande 18 i denna del.</w:t>
      </w:r>
    </w:p>
    <w:p w:rsidR="00006EFC" w:rsidRDefault="00006EFC">
      <w:pPr>
        <w:pStyle w:val="Normaltindrag"/>
      </w:pPr>
      <w:r>
        <w:t>Utskottet tillstyrker re</w:t>
      </w:r>
      <w:r>
        <w:t xml:space="preserve">geringens förslag att under anslaget anvisa 252 350 000 kronor för budgetåret 1999. </w:t>
      </w:r>
    </w:p>
    <w:p w:rsidR="00006EFC" w:rsidRDefault="00006EFC">
      <w:pPr>
        <w:pStyle w:val="Rubrik3"/>
      </w:pPr>
      <w:bookmarkStart w:id="109" w:name="_Toc436143643"/>
      <w:bookmarkStart w:id="110" w:name="_Toc437142379"/>
      <w:r>
        <w:t>9 Arkiv (F)</w:t>
      </w:r>
      <w:bookmarkEnd w:id="109"/>
      <w:bookmarkEnd w:id="110"/>
    </w:p>
    <w:p w:rsidR="00006EFC" w:rsidRDefault="00006EFC">
      <w:pPr>
        <w:pStyle w:val="Rubrik4"/>
        <w:spacing w:before="123"/>
      </w:pPr>
      <w:bookmarkStart w:id="111" w:name="_Toc436143644"/>
      <w:bookmarkStart w:id="112" w:name="_Toc437142380"/>
      <w:r>
        <w:t>9.1 Riksarkivet och landsarkiven ( F 1)</w:t>
      </w:r>
      <w:bookmarkEnd w:id="111"/>
      <w:bookmarkEnd w:id="112"/>
    </w:p>
    <w:p w:rsidR="00006EFC" w:rsidRDefault="00006EFC">
      <w:r>
        <w:t>Riksarkivet och landsarkiven är statliga arkivmyndigheter med särskilt a</w:t>
      </w:r>
      <w:r>
        <w:t>n</w:t>
      </w:r>
      <w:r>
        <w:t>svar för den statliga arkivverksamheten och för arkivvården i landet.</w:t>
      </w:r>
    </w:p>
    <w:p w:rsidR="00006EFC" w:rsidRDefault="00006EFC">
      <w:pPr>
        <w:pStyle w:val="Normaltindrag"/>
      </w:pPr>
      <w:r>
        <w:t>Regeringen har till följd av ett beräknat anslagssparande på 12,2 miljoner kronor vid 1998 års slut minskat anslaget tillfälligt under åren 1999 och 2000. Minskningen för år 1999 föreslås bli 1 miljon kronor.</w:t>
      </w:r>
    </w:p>
    <w:p w:rsidR="00006EFC" w:rsidRDefault="00006EFC">
      <w:pPr>
        <w:pStyle w:val="Normaltindrag"/>
      </w:pPr>
      <w:r>
        <w:t>Regeringen föreslår att riksdagen skall anvisa 232 440 000 kronor under anslaget.</w:t>
      </w:r>
    </w:p>
    <w:p w:rsidR="00006EFC" w:rsidRDefault="00006EFC">
      <w:pPr>
        <w:pStyle w:val="Normaltindrag"/>
      </w:pPr>
      <w:r>
        <w:t>Utskottet tillstyrker den föreslagna medelsanvisningen.</w:t>
      </w:r>
    </w:p>
    <w:p w:rsidR="00006EFC" w:rsidRDefault="00006EFC">
      <w:pPr>
        <w:pStyle w:val="Rubrik4"/>
      </w:pPr>
      <w:bookmarkStart w:id="113" w:name="_Toc436143645"/>
      <w:bookmarkStart w:id="114" w:name="_Toc437142381"/>
      <w:r>
        <w:t>9.2 Bidrag till regional arkivverksamhet (F 2)</w:t>
      </w:r>
      <w:bookmarkEnd w:id="113"/>
      <w:bookmarkEnd w:id="114"/>
    </w:p>
    <w:p w:rsidR="00006EFC" w:rsidRDefault="00006EFC">
      <w:r>
        <w:t>Fr.o.m. den 1 januari 1998 omfattas de 20 regionala arkivinstitutionerna av förordningen (1996:1598) om statsbidrag till regional kulturverksamhet. Fram till 1998 erhöll arkivinst</w:t>
      </w:r>
      <w:r>
        <w:t>i</w:t>
      </w:r>
      <w:r>
        <w:t>tutionerna föreståndarbidrag från Riksarkivet.</w:t>
      </w:r>
    </w:p>
    <w:p w:rsidR="00006EFC" w:rsidRDefault="00006EFC">
      <w:pPr>
        <w:pStyle w:val="Normaltindrag"/>
      </w:pPr>
      <w:r>
        <w:t>Syftet med bidraget är att främja regional arkivverksamhet, att få ett nät av väl fungerande regionala arkivinstitutioner i landet och att bättre integrera folkrörelsearkiven i den regi</w:t>
      </w:r>
      <w:r>
        <w:t>o</w:t>
      </w:r>
      <w:r>
        <w:t>nala kulturpolitiken.</w:t>
      </w:r>
    </w:p>
    <w:p w:rsidR="00006EFC" w:rsidRDefault="00006EFC">
      <w:pPr>
        <w:pStyle w:val="Normaltindrag"/>
      </w:pPr>
      <w:r>
        <w:t xml:space="preserve">Regeringen bedömer att det statliga stödet är viktigt och föreslår därför en ytterligare satsning på de regionala arkiven, främst folkrörelsearkiv under åren 1999 och 2000 med 600 000 kronor respektive 1,6 miljoner kronor. </w:t>
      </w:r>
    </w:p>
    <w:p w:rsidR="00006EFC" w:rsidRDefault="00006EFC">
      <w:pPr>
        <w:pStyle w:val="Normaltindrag"/>
      </w:pPr>
      <w:r>
        <w:t>Regeringen föreslår att riksdagen skall anvisa 2 982 000 kronor under a</w:t>
      </w:r>
      <w:r>
        <w:t>n</w:t>
      </w:r>
      <w:r>
        <w:t>slaget Bidrag till regional arkivverksamhet.</w:t>
      </w:r>
    </w:p>
    <w:p w:rsidR="00006EFC" w:rsidRDefault="00006EFC">
      <w:pPr>
        <w:pStyle w:val="Normaltindrag"/>
      </w:pPr>
      <w:r>
        <w:t>I två motioner, Fi211 (fp) yrkande 15 delvis och Kr254 (fp) yrkandena 8 och 15 delvis, vill motionärerna utöka anslaget till folkrörelsearkiven för satsningar på dokumentation om industrisamhällets historia. Motionärerna föreslår att 1 700 000 kronor skall anvisas utöver regeringens förslag för ändamålet.</w:t>
      </w:r>
    </w:p>
    <w:p w:rsidR="00006EFC" w:rsidRDefault="00006EFC">
      <w:pPr>
        <w:pStyle w:val="Normaltindrag"/>
      </w:pPr>
      <w:r>
        <w:t>Som ovan anförts föreslår regeringen ytterligare satsning på de regionala arkiven. Regeringen har dessutom i budgetpropositionen anfört att det i</w:t>
      </w:r>
      <w:r>
        <w:t>n</w:t>
      </w:r>
      <w:r>
        <w:t>dustriella kulturarvet skall ha fortsatt hög prioritet i arkivinstitutionerna. Regeringen har vidare tillsatt en särskild utredare med uppgift att lämna förslag om formerna och den närmare inriktningen på regeringens satsning på det industrihistoriska kulturarvet. Vid genomförandet av uppdraget skall utredaren särskilt beakta vad regeringen tidigare sagt om bl.a. vikten av en bred satsning. Utredningen skall vara klar den 31 december 1998. Med hä</w:t>
      </w:r>
      <w:r>
        <w:t>n</w:t>
      </w:r>
      <w:r>
        <w:t>syn till det anförda anser utskottet att motionerna Fi211 (f</w:t>
      </w:r>
      <w:r>
        <w:t xml:space="preserve">p) yrkande 15 i här aktuell del och Kr254 (fp) yrkandena 8 och 15 i här aktuell del bör avstyrkas. </w:t>
      </w:r>
    </w:p>
    <w:p w:rsidR="00006EFC" w:rsidRDefault="00006EFC">
      <w:pPr>
        <w:pStyle w:val="Normaltindrag"/>
      </w:pPr>
      <w:r>
        <w:t>Utskottet tillstyrker regeringens förslag till medelstilldelning på 2 982 000 kronor.</w:t>
      </w:r>
    </w:p>
    <w:p w:rsidR="00006EFC" w:rsidRDefault="00006EFC">
      <w:pPr>
        <w:pStyle w:val="Rubrik4"/>
      </w:pPr>
      <w:bookmarkStart w:id="115" w:name="_Toc436143646"/>
      <w:bookmarkStart w:id="116" w:name="_Toc437142382"/>
      <w:r>
        <w:t>9.3 Språk- och folkminnesinstitutet (F 3)</w:t>
      </w:r>
      <w:bookmarkEnd w:id="115"/>
      <w:bookmarkEnd w:id="116"/>
    </w:p>
    <w:p w:rsidR="00006EFC" w:rsidRDefault="00006EFC">
      <w:r>
        <w:t>Språk- och folkminnesinstitutet har till uppgift att samla in, bevara, vete</w:t>
      </w:r>
      <w:r>
        <w:t>n</w:t>
      </w:r>
      <w:r>
        <w:t>skapligt bearbeta och ge ut material om dialekter, personnamn, ortnamn, folkminnen, visor, folkmusik och den svenska jazzens historia. Vidare skall institutet avge yttranden i ärenden om fastställandet av ortnamn och granska förslag till namn på allmänna kartor.</w:t>
      </w:r>
    </w:p>
    <w:p w:rsidR="00006EFC" w:rsidRDefault="00006EFC">
      <w:pPr>
        <w:pStyle w:val="Normaltindrag"/>
      </w:pPr>
      <w:r>
        <w:t>Regeringen föreslår att Svenskt visarkiv, som är en enhet inom Språk- och folkminnesinstitutet, förs över till Statens musiksamlingar. Förändringen får inga budgetkonsekvenser för Språk- och folkminnesinstitutets övriga ver</w:t>
      </w:r>
      <w:r>
        <w:t>k</w:t>
      </w:r>
      <w:r>
        <w:t>samhet under budgetåret 1999. I två motioner, motion Kr208 (m) och Kr273 (c) yrkande 11, anser motionärerna att regeringens förslag om överföring av Svenskt visarkiv bör avslås. Frågan bör enligt motionärerna prövas i sa</w:t>
      </w:r>
      <w:r>
        <w:t>m</w:t>
      </w:r>
      <w:r>
        <w:t>band med den översyn av myndighetsstrukturen som regeringen aviserat. Motionerna behandlas av utskottet i det följande under anslaget H 1 Centrala museer: Myndigheter (avsnitt 11.1).</w:t>
      </w:r>
    </w:p>
    <w:p w:rsidR="00006EFC" w:rsidRDefault="00006EFC">
      <w:pPr>
        <w:pStyle w:val="Normaltindrag"/>
      </w:pPr>
      <w:r>
        <w:t>Utskottet tillstyrker regeringens förslag att riksdagen skall anvisa 28 346 000 kronor under anslaget Språk</w:t>
      </w:r>
      <w:r>
        <w:t>- och fol</w:t>
      </w:r>
      <w:r>
        <w:t>k</w:t>
      </w:r>
      <w:r>
        <w:t>minnesinstitutet.</w:t>
      </w:r>
    </w:p>
    <w:p w:rsidR="00006EFC" w:rsidRDefault="00006EFC">
      <w:pPr>
        <w:pStyle w:val="Rubrik4"/>
      </w:pPr>
      <w:bookmarkStart w:id="117" w:name="_Toc436143647"/>
      <w:bookmarkStart w:id="118" w:name="_Toc437142383"/>
      <w:r>
        <w:t>9.4 Svenskt biografiskt lexikon (F 4)</w:t>
      </w:r>
      <w:bookmarkEnd w:id="117"/>
      <w:bookmarkEnd w:id="118"/>
    </w:p>
    <w:p w:rsidR="00006EFC" w:rsidRDefault="00006EFC">
      <w:r>
        <w:t>Myndigheten Svenskt biografiskt lexikon har till uppgift att fortsätta och slutföra utgivandet av verket Svenskt biogr</w:t>
      </w:r>
      <w:r>
        <w:t>a</w:t>
      </w:r>
      <w:r>
        <w:t>fiskt lexikon.</w:t>
      </w:r>
    </w:p>
    <w:p w:rsidR="00006EFC" w:rsidRDefault="00006EFC">
      <w:pPr>
        <w:pStyle w:val="Normaltindrag"/>
      </w:pPr>
      <w:r>
        <w:t>Regeringen föreslår att riksdagen skall anvisa 3 497 000 kronor under a</w:t>
      </w:r>
      <w:r>
        <w:t>n</w:t>
      </w:r>
      <w:r>
        <w:t>slaget.</w:t>
      </w:r>
    </w:p>
    <w:p w:rsidR="00006EFC" w:rsidRDefault="00006EFC">
      <w:pPr>
        <w:pStyle w:val="Normaltindrag"/>
      </w:pPr>
      <w:r>
        <w:t>Utskottet tillstyrker den föreslagna medelsanvisningen.</w:t>
      </w:r>
    </w:p>
    <w:p w:rsidR="00006EFC" w:rsidRDefault="00006EFC">
      <w:pPr>
        <w:pStyle w:val="Rubrik4"/>
      </w:pPr>
      <w:bookmarkStart w:id="119" w:name="_Toc436143648"/>
      <w:bookmarkStart w:id="120" w:name="_Toc437142384"/>
      <w:r>
        <w:t>9.5 Arkivet för ljud och bild (F 5)</w:t>
      </w:r>
      <w:bookmarkEnd w:id="119"/>
      <w:bookmarkEnd w:id="120"/>
    </w:p>
    <w:p w:rsidR="00006EFC" w:rsidRDefault="00006EFC">
      <w:r>
        <w:t>Arkivet för ljud och bild (ALB) skall möjliggöra forskning i svensk kultur och samhälle genom att tillhandahålla den del av medieutbudet i Sverige som offentliggörs i form av ljud och rörliga bilder. Myndighetens verksamhet vilar på gru</w:t>
      </w:r>
      <w:r>
        <w:t>n</w:t>
      </w:r>
      <w:r>
        <w:t>derna för pliktexemplarslagen (1993:1392).</w:t>
      </w:r>
    </w:p>
    <w:p w:rsidR="00006EFC" w:rsidRDefault="00006EFC">
      <w:pPr>
        <w:pStyle w:val="Normaltindrag"/>
      </w:pPr>
      <w:r>
        <w:t>ALB har i sitt budgetunderlag för åren 1999–2001 informerat om kostn</w:t>
      </w:r>
      <w:r>
        <w:t>a</w:t>
      </w:r>
      <w:r>
        <w:t>der som kommer att uppstå då digitala marksändningar av TV-program i</w:t>
      </w:r>
      <w:r>
        <w:t>n</w:t>
      </w:r>
      <w:r>
        <w:t xml:space="preserve">förs. Regeringen gav i juni 1998 tillstånd att sända television med digital sändningsteknik till elva TV-bolag. Sändningarna beräknas starta under 1999. Eftersom bestämmelserna i radio- och TV-lagen (1996:844) gäller för sändningarna, faller de under pliktexemplarslagen (1993:1392) och skall levereras till ALB. Regeringen förutsätter att ALB i sitt nästa budgetunderlag lämnar underlag för beräkning av de ökade kostnader som denna utökade </w:t>
      </w:r>
      <w:r>
        <w:t>verksamhet innebär. Regeringen avser att återkomma i denna fråga i budge</w:t>
      </w:r>
      <w:r>
        <w:t>t</w:t>
      </w:r>
      <w:r>
        <w:t>propositionen för år 2000.</w:t>
      </w:r>
    </w:p>
    <w:p w:rsidR="00006EFC" w:rsidRDefault="00006EFC">
      <w:pPr>
        <w:pStyle w:val="Normaltindrag"/>
      </w:pPr>
      <w:r>
        <w:t>Regeringen föreslår att riksdagen skall anvisa 26 933 000 kronor under a</w:t>
      </w:r>
      <w:r>
        <w:t>n</w:t>
      </w:r>
      <w:r>
        <w:t>slaget Arkivet för ljud och bild.</w:t>
      </w:r>
    </w:p>
    <w:p w:rsidR="00006EFC" w:rsidRDefault="00006EFC">
      <w:pPr>
        <w:pStyle w:val="Normaltindrag"/>
      </w:pPr>
      <w:r>
        <w:t>Utskottet tillstyrker den föreslagna medelsanvisningen.</w:t>
      </w:r>
    </w:p>
    <w:p w:rsidR="00006EFC" w:rsidRDefault="00006EFC">
      <w:pPr>
        <w:pStyle w:val="Rubrik3"/>
      </w:pPr>
      <w:bookmarkStart w:id="121" w:name="_Toc436143649"/>
      <w:bookmarkStart w:id="122" w:name="_Toc437142385"/>
      <w:r>
        <w:t>10 Kulturmiljö (G)</w:t>
      </w:r>
      <w:bookmarkEnd w:id="121"/>
      <w:bookmarkEnd w:id="122"/>
    </w:p>
    <w:p w:rsidR="00006EFC" w:rsidRDefault="00006EFC">
      <w:pPr>
        <w:pStyle w:val="Rubrik4"/>
        <w:spacing w:before="123"/>
      </w:pPr>
      <w:bookmarkStart w:id="123" w:name="_Toc436143650"/>
      <w:bookmarkStart w:id="124" w:name="_Toc437142386"/>
      <w:r>
        <w:t>10.1 Riksantikvarieämbetet (G 1)</w:t>
      </w:r>
      <w:bookmarkEnd w:id="123"/>
      <w:bookmarkEnd w:id="124"/>
    </w:p>
    <w:p w:rsidR="00006EFC" w:rsidRDefault="00006EFC">
      <w:r>
        <w:t>Riksantikvarieämbetet (RAÄ) är central förvaltningsmyndighet för kultu</w:t>
      </w:r>
      <w:r>
        <w:t>r</w:t>
      </w:r>
      <w:r>
        <w:t>miljön. RAÄ skall följa det regionala kulturmiljöarbetet och biträda länsst</w:t>
      </w:r>
      <w:r>
        <w:t>y</w:t>
      </w:r>
      <w:r>
        <w:t>relserna i ärenden som rör dessa, medverka i EU-arbetet och i det internati</w:t>
      </w:r>
      <w:r>
        <w:t>o</w:t>
      </w:r>
      <w:r>
        <w:t>nella arbetet med kulturmiljön, svara för konservering och vård av kultu</w:t>
      </w:r>
      <w:r>
        <w:t>r</w:t>
      </w:r>
      <w:r>
        <w:t>minnen samt bygga upp kunskap på området.</w:t>
      </w:r>
    </w:p>
    <w:p w:rsidR="00006EFC" w:rsidRDefault="00006EFC">
      <w:pPr>
        <w:pStyle w:val="Normaltindrag"/>
      </w:pPr>
      <w:r>
        <w:t xml:space="preserve">Fr.o.m. den 1 januari 1998 har RAÄ och Statens historiska museer skilts åt och utgör två separata myndigheter. </w:t>
      </w:r>
    </w:p>
    <w:p w:rsidR="00006EFC" w:rsidRDefault="00006EFC">
      <w:pPr>
        <w:pStyle w:val="Normaltindrag"/>
      </w:pPr>
      <w:r>
        <w:t>RAÄ fördelar fr.o.m. juli 1998 även statsbidrag till regionala och lokala museer i Skåne, Kalmar och Gotlands län i den del statsbidraget avser ku</w:t>
      </w:r>
      <w:r>
        <w:t>l</w:t>
      </w:r>
      <w:r>
        <w:t>turmiljövård (anslag H 3 Bidrag till regionala museer).</w:t>
      </w:r>
    </w:p>
    <w:p w:rsidR="00006EFC" w:rsidRDefault="00006EFC">
      <w:pPr>
        <w:pStyle w:val="Normaltindrag"/>
      </w:pPr>
      <w:r>
        <w:t>Den arkeologiska uppdragsverksamheten, som bedrivs inom avdelningen för arkeologiska undersökningar (UV) inom RAÄ, hade år 1997 ett unde</w:t>
      </w:r>
      <w:r>
        <w:t>r</w:t>
      </w:r>
      <w:r>
        <w:t>skott på drygt 23 miljoner kronor. RAÄ:s verksamhet har under 1997 inri</w:t>
      </w:r>
      <w:r>
        <w:t>k</w:t>
      </w:r>
      <w:r>
        <w:t>tats på att finna lämpliga organisatoriska former utifrån de särskilda föru</w:t>
      </w:r>
      <w:r>
        <w:t>t</w:t>
      </w:r>
      <w:r>
        <w:t>sättningar som råder för verksamheten. RAÄ har lämnat två rapporter till regeringen med anledning av det ekonomiska underskott i verksamheten som redovisats. Enligt myndighetens prognoser för 1998 har den ekonomiska situationen avsevärt förbättrats. Samtidigt återstår dock ett underskott, h</w:t>
      </w:r>
      <w:r>
        <w:t>u</w:t>
      </w:r>
      <w:r>
        <w:t>vudsakligen i form av ofinansierade, ännu ej färdigställda rapporter fr</w:t>
      </w:r>
      <w:r>
        <w:t>ån arkeologiska undersökningar. Enligt regeringens bedömning, som utgår från den prognos för verksamheten som RAÄ har redovisat, bör färdigställandet av dessa kunna bekostas inom ramen för den avgiftsfinansierade verksa</w:t>
      </w:r>
      <w:r>
        <w:t>m</w:t>
      </w:r>
      <w:r>
        <w:t>heten.</w:t>
      </w:r>
    </w:p>
    <w:p w:rsidR="00006EFC" w:rsidRDefault="00006EFC">
      <w:pPr>
        <w:pStyle w:val="Normaltindrag"/>
      </w:pPr>
      <w:r>
        <w:t>RAÄ disponerar medel för bidrag till organisationer inom kulturmiljövå</w:t>
      </w:r>
      <w:r>
        <w:t>r</w:t>
      </w:r>
      <w:r>
        <w:t>dens område. Regeringen föreslår att anslaget tillförs 500 000 kronor för ökat bidrag inom utgiftsområde 17 till Sveriges Hembygdsförbund, eller i för</w:t>
      </w:r>
      <w:r>
        <w:t>e</w:t>
      </w:r>
      <w:r>
        <w:t>kommande fall även andra organisationer inom kulturmiljöområdet, i enli</w:t>
      </w:r>
      <w:r>
        <w:t>g</w:t>
      </w:r>
      <w:r>
        <w:t>het med riksdagens tillkännagivande våren 1998 (bet. 1997/98:KrU12, rskr. 1997/98:191).</w:t>
      </w:r>
    </w:p>
    <w:p w:rsidR="00006EFC" w:rsidRDefault="00006EFC">
      <w:pPr>
        <w:pStyle w:val="Normaltindrag"/>
      </w:pPr>
      <w:r>
        <w:t>Regeringen föreslår att 150 141 000 kronor skall anvisas under anslaget.</w:t>
      </w:r>
    </w:p>
    <w:p w:rsidR="00006EFC" w:rsidRDefault="00006EFC">
      <w:pPr>
        <w:pStyle w:val="Normaltindrag"/>
      </w:pPr>
      <w:r>
        <w:t>Utskottet tillstyrker regeringens förslag till medelsanvisning.</w:t>
      </w:r>
    </w:p>
    <w:p w:rsidR="00006EFC" w:rsidRDefault="00006EFC">
      <w:pPr>
        <w:pStyle w:val="Rubrik4"/>
      </w:pPr>
      <w:bookmarkStart w:id="125" w:name="_Toc436143651"/>
      <w:bookmarkStart w:id="126" w:name="_Toc437142387"/>
      <w:r>
        <w:t>10.2 Bidrag till kulturmiljövård (G 2)</w:t>
      </w:r>
      <w:bookmarkEnd w:id="125"/>
      <w:bookmarkEnd w:id="126"/>
    </w:p>
    <w:p w:rsidR="00006EFC" w:rsidRDefault="00006EFC">
      <w:r>
        <w:t>Under anslaget anvisas medel för bidrag till byggnadsvård samt forn- och landskapsvård. Medel får även utgå för bl.a. vissa arkeologiska undersö</w:t>
      </w:r>
      <w:r>
        <w:t>k</w:t>
      </w:r>
      <w:r>
        <w:t>ningskostnader samt till vård och underhåll av vissa kyrkliga inventarier. Bidrag utgår också till ombyggnad, renovering och underhåll av kulturhist</w:t>
      </w:r>
      <w:r>
        <w:t>o</w:t>
      </w:r>
      <w:r>
        <w:t>riskt värdefull bebyggelse.</w:t>
      </w:r>
    </w:p>
    <w:p w:rsidR="00006EFC" w:rsidRDefault="00006EFC">
      <w:pPr>
        <w:pStyle w:val="Normaltindrag"/>
      </w:pPr>
      <w:r>
        <w:t>I propositionen Utveckling och rättvisa – en politik för storstaden (prop. 1997/98:165) har regeringen aviserat att 8 miljoner kronor skall beräknas årligen 1999–2001 för arbete för storstädernas kulturmiljöer. Medel för år 1999, 8 miljoner kronor, föreslås i budgetpropositionen anvisas under ansl</w:t>
      </w:r>
      <w:r>
        <w:t>a</w:t>
      </w:r>
      <w:r>
        <w:t>get G 2 Bidrag till kulturmiljövård.</w:t>
      </w:r>
    </w:p>
    <w:p w:rsidR="00006EFC" w:rsidRDefault="00006EFC">
      <w:pPr>
        <w:pStyle w:val="Normaltindrag"/>
      </w:pPr>
      <w:r>
        <w:t>Regeringen har vidare för åren 1999–2001 beräknat sammanlagt ca 24,5 miljoner kronor för regeringens satsning på det industrihistoriska kulturarvet, varav ca 6,2 miljoner kronor år 1999, ca 12,2 miljoner kronor år 2000 och ca 6,1 miljoner kronor år 2001. Förslaget finansieras genom omprioriteringar inom kulturområdet.</w:t>
      </w:r>
    </w:p>
    <w:p w:rsidR="00006EFC" w:rsidRDefault="00006EFC">
      <w:pPr>
        <w:pStyle w:val="Normaltindrag"/>
      </w:pPr>
      <w:r>
        <w:t>I propositionen om en miljöbalk (prop. 1997/98:45) föreslog regeringen att en ny skyddsform benämnd kulturreservat skulle inrättas. Riksdagen beslut</w:t>
      </w:r>
      <w:r>
        <w:t>a</w:t>
      </w:r>
      <w:r>
        <w:t>de i enlighet med regeringens förslag (bet. 1997/98:JoU20, rskr. 1997/98:278). Med anledning härav avser regeringen att bemyndiga RAÄ att disponera högst 5 miljoner kronor av anslaget till kulturmiljövård för åtgä</w:t>
      </w:r>
      <w:r>
        <w:t>r</w:t>
      </w:r>
      <w:r>
        <w:t>der som föranleds av riksdagens beslut om kulturrese</w:t>
      </w:r>
      <w:r>
        <w:t>r</w:t>
      </w:r>
      <w:r>
        <w:t>vat.</w:t>
      </w:r>
    </w:p>
    <w:p w:rsidR="00006EFC" w:rsidRDefault="00006EFC">
      <w:pPr>
        <w:pStyle w:val="Normaltindrag"/>
      </w:pPr>
      <w:r>
        <w:t>Ett effektivt användande av kulturmiljöområdets bidragsmedel förutsätter tillgång till ett utvecklat kunskapsunderlag. Av detta skäl avser regeringen att bemyndiga RAÄ att disponera högst 5 miljoner kronor av anslaget för insa</w:t>
      </w:r>
      <w:r>
        <w:t>t</w:t>
      </w:r>
      <w:r>
        <w:t>ser för att förbättra kvaliteten och tillgängligheten till i första hand kunska</w:t>
      </w:r>
      <w:r>
        <w:t>p</w:t>
      </w:r>
      <w:r>
        <w:t>sunderlag som är avsedda att användas regionalt.</w:t>
      </w:r>
    </w:p>
    <w:p w:rsidR="00006EFC" w:rsidRDefault="00006EFC">
      <w:pPr>
        <w:pStyle w:val="Normaltindrag"/>
      </w:pPr>
      <w:r>
        <w:t>Anslaget föreslås av regeringen minska med 10 miljoner kronor för år 1999. Enligt regeringen har anslaget anpassats till tidigare tilldelade medel och beräknade utgifter för år 1999. Regeringen har tagit hänsyn till att ett beräknat a</w:t>
      </w:r>
      <w:r>
        <w:t>n</w:t>
      </w:r>
      <w:r>
        <w:t>slagssparande på drygt 68 miljoner kronor redovisats för år 1998.</w:t>
      </w:r>
    </w:p>
    <w:p w:rsidR="00006EFC" w:rsidRDefault="00006EFC">
      <w:pPr>
        <w:pStyle w:val="Normaltindrag"/>
      </w:pPr>
      <w:r>
        <w:t>Regeringen föreslår att 241 118 000 kronor skall anvisas under anslaget för budgetåret 1999. Vidare föreslår regeringen att riksdagen bemyndigar reg</w:t>
      </w:r>
      <w:r>
        <w:t>e</w:t>
      </w:r>
      <w:r>
        <w:t>ringen att under år 1999 besluta om bidrag som medför utgifter på högst 40 miljoner kronor efter år 1999, dock längst t.o.m. år 2002, varav högst 34 miljoner kronor under år 2000 och högst 6 miljoner kr</w:t>
      </w:r>
      <w:r>
        <w:t>o</w:t>
      </w:r>
      <w:r>
        <w:t>nor under år 2001.</w:t>
      </w:r>
    </w:p>
    <w:p w:rsidR="00006EFC" w:rsidRDefault="00006EFC">
      <w:pPr>
        <w:pStyle w:val="Normaltindrag"/>
      </w:pPr>
      <w:r>
        <w:t>I motion Kr255 (m) föreslås – med hänvisning till att den verksamhet som erhåller stöd under anslaget är mycket värdefull – att anslaget för år 1999 skall uppgå till 265 918 000 kronor, vilket är en ökning med 24 800 000 kronor i förhå</w:t>
      </w:r>
      <w:r>
        <w:t>l</w:t>
      </w:r>
      <w:r>
        <w:t>lande till regeringens förslag (yrkande 12).</w:t>
      </w:r>
    </w:p>
    <w:p w:rsidR="00006EFC" w:rsidRDefault="00006EFC">
      <w:pPr>
        <w:pStyle w:val="Normaltindrag"/>
      </w:pPr>
      <w:r>
        <w:t>Utskottet vill som tidigare år framhålla att betydande summor anvisats u</w:t>
      </w:r>
      <w:r>
        <w:t>n</w:t>
      </w:r>
      <w:r>
        <w:t xml:space="preserve">der senare år för kulturmiljövård under flera departements huvudtitlar. Från och med år 1999 kommer en ny åtgärd för bevarande av samiska natur- och kulturmiljöer att införas inom ramen för jordbrukets miljöprogram i enlighet med vad regeringen anfört i propositionen Hållbart fiske och jordbruk (prop. 1997/98:2, utgiftsområde 23 Jord- och skogsbruk, fiske med anslutande näringar). Regeringen aviserar vidare under utgiftsområde 14, anslaget A 3 Särskilda åtgärder för arbetshandikappade en särskild satsning </w:t>
      </w:r>
      <w:r>
        <w:t xml:space="preserve">för att bereda arbetshandikappade anställning och öka tillgängligheten till kulturarvet (Kulturarvs-IT). Satsningen syftar till att öka tillgängligheten till kulturarvet och beräknas ge ca 240 personer med arbetshandikapp arbete. Därutöver anställs ca 40 arbetsledare med utbildning i museiämnen. </w:t>
      </w:r>
    </w:p>
    <w:p w:rsidR="00006EFC" w:rsidRDefault="00006EFC">
      <w:pPr>
        <w:pStyle w:val="Normaltindrag"/>
      </w:pPr>
      <w:r>
        <w:t>Utskottet är inte berett att förorda en medelsanvisning som överstiger den som regeringen föreslagit. Utskottet föreslår att riksdagen med avslag på motion Kr255 (m) yrkande 12 beslutar att anvisa medel under ansla</w:t>
      </w:r>
      <w:r>
        <w:t>get i enlighet med regeringens fö</w:t>
      </w:r>
      <w:r>
        <w:t>r</w:t>
      </w:r>
      <w:r>
        <w:t xml:space="preserve">slag. </w:t>
      </w:r>
    </w:p>
    <w:p w:rsidR="00006EFC" w:rsidRDefault="00006EFC">
      <w:pPr>
        <w:pStyle w:val="Normaltindrag"/>
      </w:pPr>
      <w:r>
        <w:t>Vidare tillstyrker utskottet att riksdagen bemyndigar regeringen att under år 1999 besluta om bidrag som medför utgifter på högst 40 miljoner kronor efter år 1999, dock längst t.o.m. år 2002. Utskottet anser dock att någon precisering av beloppet inte bör göras för åren 2000 och 2001.</w:t>
      </w:r>
    </w:p>
    <w:p w:rsidR="00006EFC" w:rsidRDefault="00006EFC">
      <w:pPr>
        <w:pStyle w:val="Rubrik4"/>
      </w:pPr>
      <w:bookmarkStart w:id="127" w:name="_Toc436143652"/>
      <w:bookmarkStart w:id="128" w:name="_Toc437142388"/>
      <w:r>
        <w:t>10.3 Restaureringsarbeten vid de kungliga slotten och rikets fästningar (G 3)</w:t>
      </w:r>
      <w:bookmarkEnd w:id="127"/>
      <w:bookmarkEnd w:id="128"/>
    </w:p>
    <w:p w:rsidR="00006EFC" w:rsidRDefault="00006EFC">
      <w:r>
        <w:t>Under anslaget anvisas medel för restaurering och underhåll av de kungliga slotten och rikets fästningar.</w:t>
      </w:r>
    </w:p>
    <w:p w:rsidR="00006EFC" w:rsidRDefault="00006EFC">
      <w:pPr>
        <w:pStyle w:val="Normaltindrag"/>
      </w:pPr>
      <w:r>
        <w:t xml:space="preserve">Regeringen föreslår att 50 000 000 kronor skall anvisas under anslaget för budgetåret 1999. </w:t>
      </w:r>
    </w:p>
    <w:p w:rsidR="00006EFC" w:rsidRDefault="00006EFC">
      <w:pPr>
        <w:pStyle w:val="Normaltindrag"/>
      </w:pPr>
      <w:r>
        <w:t>Utskottet tillstyrker regeringens förslag till medelsanvisning.</w:t>
      </w:r>
    </w:p>
    <w:p w:rsidR="00006EFC" w:rsidRDefault="00006EFC">
      <w:pPr>
        <w:pStyle w:val="Rubrik3"/>
      </w:pPr>
      <w:bookmarkStart w:id="129" w:name="_Toc436143653"/>
      <w:bookmarkStart w:id="130" w:name="_Toc437142389"/>
      <w:r>
        <w:t>11 Museer och utställningar</w:t>
      </w:r>
      <w:bookmarkEnd w:id="129"/>
      <w:r>
        <w:t xml:space="preserve"> (H)</w:t>
      </w:r>
      <w:bookmarkEnd w:id="130"/>
    </w:p>
    <w:p w:rsidR="00006EFC" w:rsidRDefault="00006EFC">
      <w:pPr>
        <w:pStyle w:val="Rubrik4"/>
        <w:spacing w:before="123"/>
      </w:pPr>
      <w:bookmarkStart w:id="131" w:name="_Toc436143654"/>
      <w:bookmarkStart w:id="132" w:name="_Toc437142390"/>
      <w:r>
        <w:t>11.1 Centrala museer: Myndigheter (H 1)</w:t>
      </w:r>
      <w:bookmarkEnd w:id="132"/>
    </w:p>
    <w:p w:rsidR="00006EFC" w:rsidRDefault="00006EFC">
      <w:r>
        <w:t>Under anslaget beräknas medel för år 1999 för följande centrala museer, vilka är statliga myndigheter: Statens historiska museer, Statens konstmus</w:t>
      </w:r>
      <w:r>
        <w:t>e</w:t>
      </w:r>
      <w:r>
        <w:t>er, Naturhistoriska riksmuseet, Livrustkammaren, Skoklosters slott och Hallwylska museet, Statens sjöhistoriska museer, Arkitekturmuseet, Statens musiksamlingar och Statens försvarshistoriska museer. Under anslaget har för år 1999 även medel beräknats för den nya myndigheten Världskulturm</w:t>
      </w:r>
      <w:r>
        <w:t>u</w:t>
      </w:r>
      <w:r>
        <w:t>seet.</w:t>
      </w:r>
    </w:p>
    <w:p w:rsidR="00006EFC" w:rsidRDefault="00006EFC">
      <w:pPr>
        <w:pStyle w:val="Normaltindrag"/>
      </w:pPr>
      <w:r>
        <w:t xml:space="preserve">Regeringen föreslår att 601 087 000 kronor skall anvisas under anslaget. I anslagsbeloppet ingår en ökning med 2 miljoner kronor för Arkitekturmuseet för att betona vikten av utvecklingsarbeten och pilotprojekt där </w:t>
      </w:r>
      <w:r>
        <w:t>nya arbetssätt och samarbetsformer kan sökas för att stärka den offentliga debatten inom arkitekturens och samhällsplaneringens område. Arkitekturmuseets anslag bör tillföras ytterligare 2 miljoner kronor årligen under tre år för deltagande i en bred arkitekturpolitisk kampanj. En förstärkning med 1 miljon kronor föreslås för att förbättra möjligheterna för Statens historiska museer att ful</w:t>
      </w:r>
      <w:r>
        <w:t>l</w:t>
      </w:r>
      <w:r>
        <w:t>göra sina uppgifter. Eftersom myndigheten Statens musiksamlingars ledning bör förstärkas med en heltidsanställd chef b</w:t>
      </w:r>
      <w:r>
        <w:t>ör myndigheten tillföras 700 000 kronor.</w:t>
      </w:r>
      <w:r>
        <w:rPr>
          <w:snapToGrid w:val="0"/>
          <w:lang w:eastAsia="sv-SE"/>
        </w:rPr>
        <w:t xml:space="preserve"> </w:t>
      </w:r>
    </w:p>
    <w:p w:rsidR="00006EFC" w:rsidRDefault="00006EFC">
      <w:pPr>
        <w:pStyle w:val="Normaltindrag"/>
      </w:pPr>
      <w:r>
        <w:t xml:space="preserve">För den nya museimyndigheten, i budgetpropositionen benämnd </w:t>
      </w:r>
      <w:r>
        <w:rPr>
          <w:i/>
        </w:rPr>
        <w:t>Världskulturmuseet</w:t>
      </w:r>
      <w:r>
        <w:t>, har regeringen under en särskild anslagspost beräknat 83 204 000 kronor för år 1999 (beloppet härrör från tabell 11.5 s. 116). Ba</w:t>
      </w:r>
      <w:r>
        <w:t>k</w:t>
      </w:r>
      <w:r>
        <w:t>grunden till förslaget är riksdagens beslut hösten 1996 att staten fr.o.m. den 1 januari 1999 skall överta huvudmannaskapet för Etnografiska museet i Göt</w:t>
      </w:r>
      <w:r>
        <w:t>e</w:t>
      </w:r>
      <w:r>
        <w:t xml:space="preserve">borg och att museet vid samma tidpunkt skall sammanföras med Folkens museum – etnografiska, Medelhavsmuseet och Östasiatiska museet till ett samlat etnografiskt centralmuseum samt att den nya myndigheten får </w:t>
      </w:r>
      <w:r>
        <w:t>sitt säte i Göteborg (prop. 1996/97:3, bet. 1996/97:KrU1, rskr. 1996/97:129). En kommitté (Ku 1996:07) har förberett och lämnat förslag till regeringen om den nya myndighetens organisation i betänkandet Statens museer för världskultur (SOU 1998:125).</w:t>
      </w:r>
    </w:p>
    <w:p w:rsidR="00006EFC" w:rsidRDefault="00006EFC">
      <w:pPr>
        <w:pStyle w:val="Normaltindrag"/>
      </w:pPr>
      <w:r>
        <w:t>I det belopp som avsatts för myndigheten Världskulturmuseet ingår 29 miljoner kronor i reformmedel. Som en konsekvens av riksdagens tidigare nämnda beslut i denna fråga föreslås överföringar till anslagsposten för Världskulturmuseet från andra anslagsposter und</w:t>
      </w:r>
      <w:r>
        <w:t>er anslaget H 1. Således bör 24 334 000 kronor i fortsättningen beräknas under anslagsposten för Världskulturmuseet i stället för som hittills under anslagsposten för Folkens museer – etnografiska. Vidare föreslås att 13,8 miljoner kronor skall överf</w:t>
      </w:r>
      <w:r>
        <w:t>ö</w:t>
      </w:r>
      <w:r>
        <w:t>ras från anslagsposten för Statens konstmuseer, vari Östasiatiska museet ingår, och 12,8 miljoner kronor från anslagsposten Statens historiska museer, vari Medelhavsmuseet ingår. Genom en felräkning anges i budgetpropositi</w:t>
      </w:r>
      <w:r>
        <w:t>o</w:t>
      </w:r>
      <w:r>
        <w:t>nen att 14 respektive 13,9 miljoner kr</w:t>
      </w:r>
      <w:r>
        <w:t>onor skall överföras från de aktuella anslag</w:t>
      </w:r>
      <w:r>
        <w:t>s</w:t>
      </w:r>
      <w:r>
        <w:t xml:space="preserve">posterna. </w:t>
      </w:r>
    </w:p>
    <w:p w:rsidR="00006EFC" w:rsidRDefault="00006EFC">
      <w:r>
        <w:t xml:space="preserve">En rad motioner har väckts som rör den nya </w:t>
      </w:r>
      <w:r>
        <w:rPr>
          <w:i/>
        </w:rPr>
        <w:t>myndighetens organisation</w:t>
      </w:r>
      <w:r>
        <w:t xml:space="preserve"> och </w:t>
      </w:r>
      <w:r>
        <w:rPr>
          <w:i/>
        </w:rPr>
        <w:t>medelsberäkningen</w:t>
      </w:r>
      <w:r>
        <w:t xml:space="preserve"> för myndigheten.</w:t>
      </w:r>
    </w:p>
    <w:p w:rsidR="00006EFC" w:rsidRDefault="00006EFC">
      <w:pPr>
        <w:pStyle w:val="Normaltindrag"/>
      </w:pPr>
      <w:r>
        <w:t>I två motionsyrkanden, nämligen i motionerna Kr255 (m) yrkande 15 och Kr272 (kd) yrkande 14 föreslås att Östasiatiska museet och Medelhavsmus</w:t>
      </w:r>
      <w:r>
        <w:t>e</w:t>
      </w:r>
      <w:r>
        <w:t>et även i fortsättningen organisatoriskt skall ingå i samma myndigheter som hittills, nämligen Statens konstmuseer respektive Statens historiska museer. Samma förslag lämnas beträffande Östasiatiska museet i motion Kr273 (c) yrkande 6 och Medelhavsmuseet i motionens yrkande 7.</w:t>
      </w:r>
    </w:p>
    <w:p w:rsidR="00006EFC" w:rsidRDefault="00006EFC">
      <w:pPr>
        <w:pStyle w:val="Normaltindrag"/>
      </w:pPr>
      <w:r>
        <w:t>Motionärerna bakom motion Kr273 (c) föreslår även att medlen för Ös</w:t>
      </w:r>
      <w:r>
        <w:t>t</w:t>
      </w:r>
      <w:r>
        <w:t>asiatiska museet och Medelhavsmuseet skall återföras till anslagsposterna för Statens konstmuseer respektive Statens historiska museer (yrkande 12 i denna del). Samma yrkande framförs i motion Fi210 (c) yrkande 18 i denna del.</w:t>
      </w:r>
    </w:p>
    <w:p w:rsidR="00006EFC" w:rsidRDefault="00006EFC">
      <w:pPr>
        <w:pStyle w:val="Normaltindrag"/>
      </w:pPr>
      <w:r>
        <w:t>I motion Kr255 (m) föreslås att anslagsposten för Världskulturmuseet skall minskas med 29 miljoner kronor (yrkande 14).</w:t>
      </w:r>
    </w:p>
    <w:p w:rsidR="00006EFC" w:rsidRDefault="00006EFC">
      <w:r>
        <w:t xml:space="preserve">Utskottet har vid bedömningen av de nu aktuella motionsförslagen kommit fram till följande ställningstagande då det gäller </w:t>
      </w:r>
      <w:r>
        <w:rPr>
          <w:i/>
        </w:rPr>
        <w:t>museets organisation m.m.</w:t>
      </w:r>
      <w:r>
        <w:t xml:space="preserve"> </w:t>
      </w:r>
    </w:p>
    <w:p w:rsidR="00006EFC" w:rsidRDefault="00006EFC">
      <w:pPr>
        <w:pStyle w:val="Normaltindrag"/>
      </w:pPr>
      <w:r>
        <w:t>Utskottet anser att de fyra museerna skall ingå i en ny myndighet i enlighet med riksdagens beslut hösten 1996.</w:t>
      </w:r>
    </w:p>
    <w:p w:rsidR="00006EFC" w:rsidRDefault="00006EFC">
      <w:pPr>
        <w:pStyle w:val="Normaltindrag"/>
      </w:pPr>
      <w:r>
        <w:t>De fyra olika museerna inom myndigheten med sina olika forskningstrad</w:t>
      </w:r>
      <w:r>
        <w:t>i</w:t>
      </w:r>
      <w:r>
        <w:t>tioner och höga sektoriella och tvärvetenskapliga kompetenser skall ges goda förutsättningar att befrukta varandra. Den institutionella och kompetensmä</w:t>
      </w:r>
      <w:r>
        <w:t>s</w:t>
      </w:r>
      <w:r>
        <w:t>siga bredden kan visa på ökade möjligheter till återkoppling mellan muse</w:t>
      </w:r>
      <w:r>
        <w:t>i</w:t>
      </w:r>
      <w:r>
        <w:t>världen och universitetsvärlden. Personalens hela kompetens måste tas till vara, inte minst det som i arbetslivet betecknas som tyst kunskap. Utskottet förutsätter att de olika museernas kvalitet och särart tas till vara i kommande utvecklade samarbete.</w:t>
      </w:r>
    </w:p>
    <w:p w:rsidR="00006EFC" w:rsidRDefault="00006EFC">
      <w:pPr>
        <w:pStyle w:val="Normaltindrag"/>
      </w:pPr>
      <w:r>
        <w:t>I den nya myndigheten skall ingå</w:t>
      </w:r>
      <w:r>
        <w:t xml:space="preserve"> den verksamhet som vid utgången av år 1998 bedrivs vid Etnografiska museet i Göteborg samt Folkens museum – etnografiska, Östasiatiska museet och Medelhavsmuseet i Stockholm. Org</w:t>
      </w:r>
      <w:r>
        <w:t>a</w:t>
      </w:r>
      <w:r>
        <w:t>nisationskommittén har föreslagit ett gemensamt myndighetskansli i Göt</w:t>
      </w:r>
      <w:r>
        <w:t>e</w:t>
      </w:r>
      <w:r>
        <w:t>borg. Utskottet vill slå fast att den verksamhet som bedrivs vid de fyra enh</w:t>
      </w:r>
      <w:r>
        <w:t>e</w:t>
      </w:r>
      <w:r>
        <w:t>ter som skall ingå i den nya myndigheten skall ges likvärdiga förutsättningar i vad avser personal, utvecklingsmöjligheter för personalen, utställningar m.m.</w:t>
      </w:r>
    </w:p>
    <w:p w:rsidR="00006EFC" w:rsidRDefault="00006EFC">
      <w:pPr>
        <w:pStyle w:val="Normaltindrag"/>
      </w:pPr>
      <w:r>
        <w:t>Det skall finnas represent</w:t>
      </w:r>
      <w:r>
        <w:t>ation i myndighetens styrelse för sektorsfors</w:t>
      </w:r>
      <w:r>
        <w:t>k</w:t>
      </w:r>
      <w:r>
        <w:t>ning likaväl som för tvärvetenskaplig forskning. Kunskap ur ett nationellt och ett internationellt samhällsperspektiv är värdefull. Även visst parlame</w:t>
      </w:r>
      <w:r>
        <w:t>n</w:t>
      </w:r>
      <w:r>
        <w:t>tariskt inflytande skall finnas i styrelsen. Utskottet vill i detta sammanhang betona vikten av personalens inflytande.</w:t>
      </w:r>
    </w:p>
    <w:p w:rsidR="00006EFC" w:rsidRDefault="00006EFC">
      <w:pPr>
        <w:pStyle w:val="Normaltindrag"/>
      </w:pPr>
      <w:r>
        <w:t>Utskottet anser att det är självklart att verksamhetsbidraget skall förstärkas när det nya museets byggnad i Göteborg står klar år 2003. Utskottet föru</w:t>
      </w:r>
      <w:r>
        <w:t>t</w:t>
      </w:r>
      <w:r>
        <w:t>sätter att regeringen senast i budgetpropositionen för år 2001 redovisar en plan för finansiering av Statens museer för världskultur av vilken skall fra</w:t>
      </w:r>
      <w:r>
        <w:t>m</w:t>
      </w:r>
      <w:r>
        <w:t>gå vilka ytterligare medel som skall tillföras verksamheten.</w:t>
      </w:r>
    </w:p>
    <w:p w:rsidR="00006EFC" w:rsidRDefault="00006EFC">
      <w:pPr>
        <w:pStyle w:val="Normaltindrag"/>
      </w:pPr>
      <w:r>
        <w:t>Utskottet har således inte funnit att riksdagen har någon anledning att b</w:t>
      </w:r>
      <w:r>
        <w:t>e</w:t>
      </w:r>
      <w:r>
        <w:t>akta de aktuella motionsförslagen rörande myndighetens organisation, varför de bör avslås. Riksdagen bör med avslag på motionerna Kr255 yrkande 15, Kr272 yrkande 14 och Kr273 yrkandena 6 och 7 som sin mening ge reg</w:t>
      </w:r>
      <w:r>
        <w:t>e</w:t>
      </w:r>
      <w:r>
        <w:t>ringen till känna vad utskottet sålunda anfört om museets organisation, st</w:t>
      </w:r>
      <w:r>
        <w:t>y</w:t>
      </w:r>
      <w:r>
        <w:t xml:space="preserve">relse, personal m.m. </w:t>
      </w:r>
    </w:p>
    <w:p w:rsidR="00006EFC" w:rsidRDefault="00006EFC">
      <w:r>
        <w:t>Då det gäller beräkningen av anslagsposten för Världskulturmuseet vill u</w:t>
      </w:r>
      <w:r>
        <w:t>t</w:t>
      </w:r>
      <w:r>
        <w:t>skottet anföra följande.</w:t>
      </w:r>
    </w:p>
    <w:p w:rsidR="00006EFC" w:rsidRDefault="00006EFC">
      <w:pPr>
        <w:pStyle w:val="Normaltindrag"/>
      </w:pPr>
      <w:r>
        <w:t>För utskottet är det naturligt att den nya museimyndigheten särskilt i ett uppbyggnadsskede är i stort behov av nya resurser. Myndigheten kommer att ha kostnader för personal, lokaler, investeringar i utrustning och inredning, planering och uppbyggnad av utställningar m.m. långt innan den museibyg</w:t>
      </w:r>
      <w:r>
        <w:t>g</w:t>
      </w:r>
      <w:r>
        <w:t>nad som planeras står färdig att tas i bruk. De reformmedel som regeringen har beräknat synes vara väl motiverade med tanke härpå. Organisation</w:t>
      </w:r>
      <w:r>
        <w:t>s</w:t>
      </w:r>
      <w:r>
        <w:t>kommittén för ett världskulturmuseum har i sitt i det föregående nämnda betänkande uttalat att det är väsentligt att den tillgängliga anslagsramen fram till budgetåret 2002/2003 kan utnyttjas så flexibelt att den nya myndigheten får möjlighet att planera sitt uppbyggnadsarbete på ett tillräckligt långsiktigt och kostnadseffektivt sätt. Kommittén säger sig ha uppfat</w:t>
      </w:r>
      <w:r>
        <w:t>tat även regerin</w:t>
      </w:r>
      <w:r>
        <w:t>g</w:t>
      </w:r>
      <w:r>
        <w:t xml:space="preserve">ens inriktning så att systemet med anslagssparande i detta speciella fall skall få användas på det mest ändamålsenliga sättet (bet. s. 89). Utskottet anser sig kunna utgå från att regeringen i kommande budgetprövning av myndighetens anslagsbehov möjliggör ett förhållandevis högt anslagssparande med tanke på de stora utgifter som med all säkerhet förestår och att anslagssparandet inte tas till intäkt för tillfälligt neddraget anslag. </w:t>
      </w:r>
    </w:p>
    <w:p w:rsidR="00006EFC" w:rsidRDefault="00006EFC">
      <w:pPr>
        <w:pStyle w:val="Normaltindrag"/>
      </w:pPr>
      <w:r>
        <w:t>Det anförda innebär att utskottet inte kan acceptera en n</w:t>
      </w:r>
      <w:r>
        <w:t>edskärning av det slag som föreslås i motion Kr255 (m)</w:t>
      </w:r>
      <w:r>
        <w:rPr>
          <w:snapToGrid w:val="0"/>
          <w:lang w:eastAsia="sv-SE"/>
        </w:rPr>
        <w:t xml:space="preserve"> </w:t>
      </w:r>
      <w:r>
        <w:t>yrkande 14. Utskottet, som således anser att de fyra museerna skall föras samman inom en ny myndighet, a</w:t>
      </w:r>
      <w:r>
        <w:t>v</w:t>
      </w:r>
      <w:r>
        <w:t xml:space="preserve">styrker även motionerna Kr273 (c) yrkande 12 i denna del och Fi210 (c) yrkande 18 i denna del. </w:t>
      </w:r>
    </w:p>
    <w:p w:rsidR="00006EFC" w:rsidRDefault="00006EFC">
      <w:r>
        <w:t>Utskottet behandlar under detta avsnitt även de i propositionen föreslagna organisationsförändringarna beträffande Moderna museet och Svenskt visa</w:t>
      </w:r>
      <w:r>
        <w:t>r</w:t>
      </w:r>
      <w:r>
        <w:t xml:space="preserve">kiv. </w:t>
      </w:r>
    </w:p>
    <w:p w:rsidR="00006EFC" w:rsidRDefault="00006EFC">
      <w:pPr>
        <w:pStyle w:val="Normaltindrag"/>
      </w:pPr>
      <w:r>
        <w:t xml:space="preserve">Regeringen föreslår att </w:t>
      </w:r>
      <w:r>
        <w:rPr>
          <w:i/>
        </w:rPr>
        <w:t>Moderna museet</w:t>
      </w:r>
      <w:r>
        <w:t xml:space="preserve"> skall skiljas från Statens konstm</w:t>
      </w:r>
      <w:r>
        <w:t>u</w:t>
      </w:r>
      <w:r>
        <w:t>seer och</w:t>
      </w:r>
      <w:r>
        <w:rPr>
          <w:i/>
        </w:rPr>
        <w:t xml:space="preserve"> </w:t>
      </w:r>
      <w:r>
        <w:t>bli en egen myndighet. Regeringen avser att tillsätta en organis</w:t>
      </w:r>
      <w:r>
        <w:t>a</w:t>
      </w:r>
      <w:r>
        <w:t>tionskommitté som i avvaktan på riksdagens beslut skall förbereda förän</w:t>
      </w:r>
      <w:r>
        <w:t>d</w:t>
      </w:r>
      <w:r>
        <w:t>ringen. Den nya organisationen bör – anförs det – kunna träda i kraft den 1 juli 1999 (prop. s. 112–113). Utförliga skäl till regeringens förslag lämnas i propositi</w:t>
      </w:r>
      <w:r>
        <w:t>o</w:t>
      </w:r>
      <w:r>
        <w:t xml:space="preserve">nen. </w:t>
      </w:r>
    </w:p>
    <w:p w:rsidR="00006EFC" w:rsidRDefault="00006EFC">
      <w:pPr>
        <w:pStyle w:val="Normaltindrag"/>
      </w:pPr>
      <w:r>
        <w:t>Utskottet har inte något att erinra mot förslaget.</w:t>
      </w:r>
    </w:p>
    <w:p w:rsidR="00006EFC" w:rsidRDefault="00006EFC">
      <w:r>
        <w:t xml:space="preserve">Regeringen föreslår slutligen att </w:t>
      </w:r>
      <w:r>
        <w:rPr>
          <w:i/>
        </w:rPr>
        <w:t>Svenskt visarkiv</w:t>
      </w:r>
      <w:r>
        <w:t xml:space="preserve"> skall föras över från Språk- och folkminnesinstitutet till Statens musiksamlingar. Förändringen uppges inte få några budgetkonsekvenser för år 1999. </w:t>
      </w:r>
    </w:p>
    <w:p w:rsidR="00006EFC" w:rsidRDefault="00006EFC">
      <w:pPr>
        <w:pStyle w:val="Normaltindrag"/>
      </w:pPr>
      <w:r>
        <w:t>I två motioner, Kr208 (m) och Kr273 (c) yrkande 11 avstyrks regeringens förslag rörande Svenskt visarkiv. Motionärerna erinrar om att regeringen tidigare aviserat en översyn av myndighetsstrukturen på kulturområdet, vilket inkluderar en översyn av strukturen på museiområdet. Frågan om ändrat huvudmannaskap för Svenskt visarkiv bör prövas i sam</w:t>
      </w:r>
      <w:r>
        <w:t>band med en sådan översyn och således inte avgöras nu.</w:t>
      </w:r>
    </w:p>
    <w:p w:rsidR="00006EFC" w:rsidRDefault="00006EFC">
      <w:pPr>
        <w:pStyle w:val="Normaltindrag"/>
      </w:pPr>
      <w:r>
        <w:t>Utskottet anser i likhet med regeringen att det finns både administrativa, kulturella och andra fördelar om samtliga centrala institutioner för bevarande och dokumentation inom musikens område finns samlade i en organisation. Bl.a. kommer – som det anförs i budgetpropositionen – tillgängligheten till Svenskt visarkivs material att öka genom att Statens musiksamlingars ko</w:t>
      </w:r>
      <w:r>
        <w:t>n</w:t>
      </w:r>
      <w:r>
        <w:t xml:space="preserve">taktnät kan utnyttjas. Sammantaget anser utskottet att övervägande skäl talar för en ändring av huvudmannaskapet i enlighet med regeringens förslag. </w:t>
      </w:r>
    </w:p>
    <w:p w:rsidR="00006EFC" w:rsidRDefault="00006EFC">
      <w:pPr>
        <w:pStyle w:val="Normaltindrag"/>
      </w:pPr>
      <w:r>
        <w:t>Således bör regeringens förslag godtas och motionsyrkandena avstyrkas.</w:t>
      </w:r>
    </w:p>
    <w:p w:rsidR="00006EFC" w:rsidRDefault="00006EFC">
      <w:r>
        <w:t>Sammantaget innebär utskottets ställningstaganden i det föregående att 601 087 000 kronor bör anvisas under anslaget i enlighet med regeringens förslag.</w:t>
      </w:r>
    </w:p>
    <w:p w:rsidR="00006EFC" w:rsidRDefault="00006EFC">
      <w:r>
        <w:t xml:space="preserve">Slutligen vill utskottet i detta sammanhang beröra frågan om lokaliseringen av ledningen för </w:t>
      </w:r>
      <w:r>
        <w:rPr>
          <w:i/>
        </w:rPr>
        <w:t>Statens sjöhistoriska museer</w:t>
      </w:r>
      <w:r>
        <w:t xml:space="preserve">. </w:t>
      </w:r>
    </w:p>
    <w:p w:rsidR="00006EFC" w:rsidRDefault="00006EFC">
      <w:pPr>
        <w:pStyle w:val="Normaltindrag"/>
      </w:pPr>
      <w:r>
        <w:t>Riksdagen beslutade i mars 1998 att ge regeringen till känna att myndi</w:t>
      </w:r>
      <w:r>
        <w:t>g</w:t>
      </w:r>
      <w:r>
        <w:t>hetens ledning borde lokaliseras till Karlskrona (bet. 1997/98:KrU7, rskr. 1997/98:163). Utskottet har noterat att regeringen i budgetpropositionen bedömer att ytterligare underlag måste tas fram när det gäller lokaliseringen. Vidare har utskottet inhämtat att regeringen nyligen uppdragit åt myndigh</w:t>
      </w:r>
      <w:r>
        <w:t>e</w:t>
      </w:r>
      <w:r>
        <w:t>ten att fortsätta att analysera frågor som rör en lokalisering av ledningen för myndigheten. Särskild vikt bör därvid läggas vid organisationsfrågor, ek</w:t>
      </w:r>
      <w:r>
        <w:t>o</w:t>
      </w:r>
      <w:r>
        <w:t>nomiska konsekvenser av lokaliseringen samt personalfrågo</w:t>
      </w:r>
      <w:r>
        <w:t>r. Uppdraget skall redovisas till Kulturdepartementet senast den 1 april 1999.</w:t>
      </w:r>
      <w:r>
        <w:rPr>
          <w:snapToGrid w:val="0"/>
          <w:lang w:eastAsia="sv-SE"/>
        </w:rPr>
        <w:t xml:space="preserve"> </w:t>
      </w:r>
    </w:p>
    <w:p w:rsidR="00006EFC" w:rsidRDefault="00006EFC">
      <w:pPr>
        <w:pStyle w:val="Normaltindrag"/>
      </w:pPr>
      <w:r>
        <w:t xml:space="preserve">Det kan tilläggas att en ledamot av riksdagen nyligen har ställt en fråga till kulturministern om vilka åtgärder regeringen ämnar vidta för att påskynda utlokaliseringen av myndighetens ledning (fråga 1998/99:71). </w:t>
      </w:r>
    </w:p>
    <w:p w:rsidR="00006EFC" w:rsidRDefault="00006EFC">
      <w:pPr>
        <w:pStyle w:val="Normaltindrag"/>
      </w:pPr>
      <w:r>
        <w:t xml:space="preserve">Med tanke på att förhållandevis lång tid hunnit gå sedan riksdagen i mars 1998 beslutade i ärendet vill utskottet understryka vikten av att regeringen bereder ärendet skyndsamt. </w:t>
      </w:r>
    </w:p>
    <w:p w:rsidR="00006EFC" w:rsidRDefault="00006EFC">
      <w:pPr>
        <w:pStyle w:val="Rubrik4"/>
      </w:pPr>
      <w:bookmarkStart w:id="133" w:name="_Toc436143655"/>
      <w:bookmarkStart w:id="134" w:name="_Toc437142391"/>
      <w:bookmarkEnd w:id="131"/>
      <w:r>
        <w:t>11.2 Centrala museer: Stiftelser (H 2)</w:t>
      </w:r>
      <w:bookmarkEnd w:id="133"/>
      <w:bookmarkEnd w:id="134"/>
    </w:p>
    <w:p w:rsidR="00006EFC" w:rsidRDefault="00006EFC">
      <w:r>
        <w:t>Under anslaget anvisas medel för följande museer, vilka är stiftelser: Nordi</w:t>
      </w:r>
      <w:r>
        <w:t>s</w:t>
      </w:r>
      <w:r>
        <w:t xml:space="preserve">ka museet, Skansen och Tekniska museet. </w:t>
      </w:r>
    </w:p>
    <w:p w:rsidR="00006EFC" w:rsidRDefault="00006EFC">
      <w:pPr>
        <w:pStyle w:val="Normaltindrag"/>
      </w:pPr>
      <w:r>
        <w:t>Regeringen föreslår att 172 897 000 kronor skall anvisas för budgetåret 1999.</w:t>
      </w:r>
    </w:p>
    <w:p w:rsidR="00006EFC" w:rsidRDefault="00006EFC">
      <w:r>
        <w:t>Utskottet tillstyrker den föreslagna medelsanvisningen.</w:t>
      </w:r>
    </w:p>
    <w:p w:rsidR="00006EFC" w:rsidRDefault="00006EFC">
      <w:pPr>
        <w:pStyle w:val="Rubrik4"/>
      </w:pPr>
      <w:bookmarkStart w:id="135" w:name="_Toc436143656"/>
      <w:bookmarkStart w:id="136" w:name="_Toc437142392"/>
      <w:r>
        <w:t>11.3 Bidrag till regionala museer (H 3)</w:t>
      </w:r>
      <w:bookmarkEnd w:id="135"/>
      <w:bookmarkEnd w:id="136"/>
    </w:p>
    <w:p w:rsidR="00006EFC" w:rsidRDefault="00006EFC">
      <w:r>
        <w:t>Under anslaget anvisas</w:t>
      </w:r>
      <w:r>
        <w:rPr>
          <w:snapToGrid w:val="0"/>
          <w:lang w:eastAsia="sv-SE"/>
        </w:rPr>
        <w:t xml:space="preserve"> </w:t>
      </w:r>
      <w:r>
        <w:t>medel för regionala museer samt för lönebidragsa</w:t>
      </w:r>
      <w:r>
        <w:t>n</w:t>
      </w:r>
      <w:r>
        <w:t>ställda vid dessa museer.</w:t>
      </w:r>
    </w:p>
    <w:p w:rsidR="00006EFC" w:rsidRDefault="00006EFC">
      <w:pPr>
        <w:pStyle w:val="Normaltindrag"/>
      </w:pPr>
      <w:r>
        <w:t>Regeringen anför att – i enlighet med vad som förutsattes i budgetpropos</w:t>
      </w:r>
      <w:r>
        <w:t>i</w:t>
      </w:r>
      <w:r>
        <w:t>tionen för år 1998 – andelen stödenheter för riktade stödinsatser bör uppgå till 4 % för år 1999 för att ökas till 6 % för år 2000 av det totala antalet st</w:t>
      </w:r>
      <w:r>
        <w:t>ö</w:t>
      </w:r>
      <w:r>
        <w:t>denheter. För år 1999 skall de riktade bidragen för de regionala museernas del i första hand gälla insatser med anknytning till industrisamhällets kultu</w:t>
      </w:r>
      <w:r>
        <w:t>r</w:t>
      </w:r>
      <w:r>
        <w:t>arv. Sådana insatser skall genomföras med beaktande av vad regeringen i kultu</w:t>
      </w:r>
      <w:r>
        <w:t>r</w:t>
      </w:r>
      <w:r>
        <w:t>propositionen anförde om kulturarvets demokratiska funktioner.</w:t>
      </w:r>
    </w:p>
    <w:p w:rsidR="00006EFC" w:rsidRDefault="00006EFC">
      <w:pPr>
        <w:pStyle w:val="Normaltindrag"/>
      </w:pPr>
      <w:r>
        <w:t>Med anledning av försöksverksamheten i Kalmar, Skåne och Gotl</w:t>
      </w:r>
      <w:r>
        <w:t>ands län med ändrad regional fördelning av kulturpolitiska medel föreslår regeringen att sammanlagt 4 769 000 kronor skall föras över från detta anslag till ansl</w:t>
      </w:r>
      <w:r>
        <w:t>a</w:t>
      </w:r>
      <w:r>
        <w:t>get A 4 Försöksverksamhet med ändrad regional fördelning av kulturpoliti</w:t>
      </w:r>
      <w:r>
        <w:t>s</w:t>
      </w:r>
      <w:r>
        <w:t>ka medel.</w:t>
      </w:r>
      <w:r>
        <w:rPr>
          <w:snapToGrid w:val="0"/>
          <w:lang w:eastAsia="sv-SE"/>
        </w:rPr>
        <w:t xml:space="preserve"> </w:t>
      </w:r>
      <w:r>
        <w:t xml:space="preserve">Vidare föreslås att anslaget H 3 skall ökas med 400 000 kronor för en anställning vid Kulturen i Lund. </w:t>
      </w:r>
    </w:p>
    <w:p w:rsidR="00006EFC" w:rsidRDefault="00006EFC">
      <w:pPr>
        <w:pStyle w:val="Normaltindrag"/>
      </w:pPr>
      <w:r>
        <w:t>Regeringen föreslår att anslaget H 3 skall föras upp med 102 271 000 kr</w:t>
      </w:r>
      <w:r>
        <w:t>o</w:t>
      </w:r>
      <w:r>
        <w:t>nor för bu</w:t>
      </w:r>
      <w:r>
        <w:t>d</w:t>
      </w:r>
      <w:r>
        <w:t>getåret 1999.</w:t>
      </w:r>
    </w:p>
    <w:p w:rsidR="00006EFC" w:rsidRDefault="00006EFC">
      <w:r>
        <w:t xml:space="preserve">Frågan om stöd till </w:t>
      </w:r>
      <w:r>
        <w:rPr>
          <w:i/>
        </w:rPr>
        <w:t>Nordiska akvarellmuseet</w:t>
      </w:r>
      <w:r>
        <w:t xml:space="preserve"> behandlas i tre motions</w:t>
      </w:r>
      <w:r>
        <w:softHyphen/>
        <w:t>yr</w:t>
      </w:r>
      <w:r>
        <w:softHyphen/>
        <w:t>ka</w:t>
      </w:r>
      <w:r>
        <w:t>n</w:t>
      </w:r>
      <w:r>
        <w:t xml:space="preserve">den. </w:t>
      </w:r>
    </w:p>
    <w:p w:rsidR="00006EFC" w:rsidRDefault="00006EFC">
      <w:pPr>
        <w:pStyle w:val="Normaltindrag"/>
      </w:pPr>
      <w:r>
        <w:t>Motionärerna bakom motion Kr254 (fp) anför att investerings- och plan</w:t>
      </w:r>
      <w:r>
        <w:t>e</w:t>
      </w:r>
      <w:r>
        <w:t>ringskostnaderna för Nordiska akvarellmuseet i Tjörns kommun har berä</w:t>
      </w:r>
      <w:r>
        <w:t>k</w:t>
      </w:r>
      <w:r>
        <w:t>nats till drygt 50 miljoner kronor. Av investeringsbeloppet finns nu 45 milj</w:t>
      </w:r>
      <w:r>
        <w:t>o</w:t>
      </w:r>
      <w:r>
        <w:t xml:space="preserve">ner tillgängliga. Projektet bör tillföras extra resurser (yrkande 10). Som en konsekvens härav yrkas på en tillfällig ökning av anslaget med 5 miljoner kronor för budgetåret 1999 (yrkande 15 i denna del). Liknande yrkande återfinns i motion Fi211 (fp) yrkande 15 i denna del. </w:t>
      </w:r>
    </w:p>
    <w:p w:rsidR="00006EFC" w:rsidRDefault="00006EFC">
      <w:pPr>
        <w:pStyle w:val="Normaltindrag"/>
      </w:pPr>
      <w:r>
        <w:t>Vid föregående riksmöte behandlade utskottet utförligt yrkanden som sy</w:t>
      </w:r>
      <w:r>
        <w:t>f</w:t>
      </w:r>
      <w:r>
        <w:t>tade till att statliga insatser skulle göras för att förverkliga projektet Nordiska akvarellmuseet. Utskottet, som avstyrkte yrkandena,</w:t>
      </w:r>
      <w:r>
        <w:rPr>
          <w:snapToGrid w:val="0"/>
          <w:lang w:eastAsia="sv-SE"/>
        </w:rPr>
        <w:t xml:space="preserve"> </w:t>
      </w:r>
      <w:r>
        <w:t>framhöll bl.a. att det ankommer på Boverket att pröva huruvida bidrag bör utgå till projektet från anslaget Stöd till icke-statliga kulturlokaler (bet. 1997/98:KrU1 s. 103).</w:t>
      </w:r>
    </w:p>
    <w:p w:rsidR="00006EFC" w:rsidRDefault="00006EFC">
      <w:pPr>
        <w:pStyle w:val="Normaltindrag"/>
      </w:pPr>
      <w:r>
        <w:t>Utskottet vidhåller alltjämt denna ståndpunkt. Utskottet är således inte b</w:t>
      </w:r>
      <w:r>
        <w:t>e</w:t>
      </w:r>
      <w:r>
        <w:t xml:space="preserve">rett att föreslå en höjning av anslaget härför. </w:t>
      </w:r>
    </w:p>
    <w:p w:rsidR="00006EFC" w:rsidRDefault="00006EFC">
      <w:r>
        <w:t>Utskottet har i ett tidigare avsnitt i detta betänkande beslutat föreslå riksd</w:t>
      </w:r>
      <w:r>
        <w:t>a</w:t>
      </w:r>
      <w:r>
        <w:t>gen att de riktade stödinsatserna för regionala och lokala teater-, dans- och musikinstitutioner samt för regionala museer även för år 1999 skall utgöra 2 % av det totala antalet stödenheter och inte 4 % som regeringen angett i budgetpropositionen. Som en konsekvens av utskottets ställningstagande bör justeringar göras av berörda anslag. Från anslaget H 3 bör således motsv</w:t>
      </w:r>
      <w:r>
        <w:t>a</w:t>
      </w:r>
      <w:r>
        <w:t>rande belopp överföras till anslaget A 4 Försöksverksamhet med ändrad regional fördelning av kulturpolitiska medel. Utskottet har i det</w:t>
      </w:r>
      <w:r>
        <w:t xml:space="preserve"> föregående föreslagit att regeringen skall bemyndigas att justera medelsberäkningen under anslagen A 4, B 2 och H 3 med anledning av utskottets förslag att inte öka de riktade insatsernas andel till 4 % av de regionala bidragen utan b</w:t>
      </w:r>
      <w:r>
        <w:t>e</w:t>
      </w:r>
      <w:r>
        <w:t>hålla nivån 2 %.</w:t>
      </w:r>
      <w:r>
        <w:rPr>
          <w:snapToGrid w:val="0"/>
          <w:lang w:eastAsia="sv-SE"/>
        </w:rPr>
        <w:t xml:space="preserve"> </w:t>
      </w:r>
    </w:p>
    <w:p w:rsidR="00006EFC" w:rsidRDefault="00006EFC">
      <w:r>
        <w:t>Utskottet föreslår – med erinran om att anslaget kommer att justeras av reg</w:t>
      </w:r>
      <w:r>
        <w:t>e</w:t>
      </w:r>
      <w:r>
        <w:t xml:space="preserve">ringen – att anslaget H 3 uppförs med 102 271 000 kronor på statsbudgeten. Därmed avstyrks motionerna Kr254 (fp) yrkandena 10 och 15 i här aktuell del och Fi211 (fp) yrkande 15 i här aktuell del. </w:t>
      </w:r>
    </w:p>
    <w:p w:rsidR="00006EFC" w:rsidRDefault="00006EFC">
      <w:pPr>
        <w:pStyle w:val="Rubrik4"/>
      </w:pPr>
      <w:bookmarkStart w:id="137" w:name="_Toc436143657"/>
      <w:bookmarkStart w:id="138" w:name="_Toc437142393"/>
      <w:r>
        <w:t>11.4 Bidrag till vissa museer (H 4)</w:t>
      </w:r>
      <w:bookmarkEnd w:id="137"/>
      <w:bookmarkEnd w:id="138"/>
    </w:p>
    <w:p w:rsidR="00006EFC" w:rsidRDefault="00006EFC">
      <w:r>
        <w:t>Under anslaget anvisas medel för bidrag till ett antal museer och andra inst</w:t>
      </w:r>
      <w:r>
        <w:t>i</w:t>
      </w:r>
      <w:r>
        <w:t>tutioner, nämligen Arbetets museum, Dansmuseet, Drottningholms teaterm</w:t>
      </w:r>
      <w:r>
        <w:t>u</w:t>
      </w:r>
      <w:r>
        <w:t>seum, Carl och Olga Milles Lidingöhem, Thielska galleriet, Föremålsvård i Kiruna, Röhsska museet, Rooseum, Strindbergsmuseet, Judiska museet, Bildmuseet och Zornsamlingarna.</w:t>
      </w:r>
    </w:p>
    <w:p w:rsidR="00006EFC" w:rsidRDefault="00006EFC">
      <w:pPr>
        <w:pStyle w:val="Normaltindrag"/>
      </w:pPr>
      <w:r>
        <w:t>Regeringen föreslår att 39 298 000 kronor skall anvisas under anslaget för budgetåret 1999. Inom ramen för anslagsbeloppet beräknar regeringen medel för ett ökat bidrag till Röhsska museet föreslås öka med 500 000 kronor och till Judiska museet med 100 000 kronor.</w:t>
      </w:r>
    </w:p>
    <w:p w:rsidR="00006EFC" w:rsidRDefault="00006EFC">
      <w:r>
        <w:t xml:space="preserve">Motionärerna bakom Kr255 (m) vill minska anslaget under H 4 med drygt 11 miljoner kronor i förhållande till vad regeringen föreslagit (yrkande 16). Minskningen avser indraget anslag till </w:t>
      </w:r>
      <w:r>
        <w:rPr>
          <w:i/>
        </w:rPr>
        <w:t>Arbetets museum</w:t>
      </w:r>
      <w:r>
        <w:t>.</w:t>
      </w:r>
      <w:r>
        <w:rPr>
          <w:rFonts w:ascii="Comic Sans MS" w:hAnsi="Comic Sans MS"/>
        </w:rPr>
        <w:t xml:space="preserve"> </w:t>
      </w:r>
      <w:r>
        <w:t>I motionen anförs bl.a. att museet skapats på initiativ av olika intressegrupper, dock utan att dessa sett till att verksamheten har de medel som behövs för att fortleva av egen kraft.</w:t>
      </w:r>
    </w:p>
    <w:p w:rsidR="00006EFC" w:rsidRDefault="00006EFC">
      <w:pPr>
        <w:pStyle w:val="Normaltindrag"/>
      </w:pPr>
      <w:r>
        <w:t>Utskottet har ett flertal gånger uttalat att verksamheten vid Arbetets mus</w:t>
      </w:r>
      <w:r>
        <w:t>e</w:t>
      </w:r>
      <w:r>
        <w:t>um är av stort intresse både nationellt och internationellt (senast i bet. 1997/98:KrU1 s. 102). Utskottet vidhåller alltjämt denna uppfattning. U</w:t>
      </w:r>
      <w:r>
        <w:t>t</w:t>
      </w:r>
      <w:r>
        <w:t>skottet anser att den medelsberäkning som regeringen föreslagit för Arbetets museum är väl mot</w:t>
      </w:r>
      <w:r>
        <w:t>i</w:t>
      </w:r>
      <w:r>
        <w:t>verad och avstyrker motion Kr255 (m) yrkande 16.</w:t>
      </w:r>
    </w:p>
    <w:p w:rsidR="00006EFC" w:rsidRDefault="00006EFC">
      <w:r>
        <w:t xml:space="preserve">Förslag som rör skapande av ett särskilt </w:t>
      </w:r>
      <w:r>
        <w:rPr>
          <w:i/>
        </w:rPr>
        <w:t xml:space="preserve">kvinnomuseum </w:t>
      </w:r>
      <w:r>
        <w:t>tas upp i två moti</w:t>
      </w:r>
      <w:r>
        <w:t>o</w:t>
      </w:r>
      <w:r>
        <w:t>ner. I motion Kr274 (mp) föreslås en ökning av anslaget H 4 med 600 000 kronor (yrkande 1). Hälften av denna ökning, 300 000 kronor, skall användas till projektering av ett kvinnomuseum (yrkande 44). I motion Kr275 (v) hemställs om att en utredning skall tillsättas som behandlar möjligheterna att inrätta ett kvinnomuseum med nationellt ansvar (yrkande 31).</w:t>
      </w:r>
    </w:p>
    <w:p w:rsidR="00006EFC" w:rsidRDefault="00006EFC">
      <w:pPr>
        <w:pStyle w:val="Normaltindrag"/>
      </w:pPr>
      <w:r>
        <w:t>Utskottet behandlade senast vid förra riksmötet motionsyrkanden som syftar till att medel under anslaget för centrala mus</w:t>
      </w:r>
      <w:r>
        <w:t>eer skall anvisas för pr</w:t>
      </w:r>
      <w:r>
        <w:t>o</w:t>
      </w:r>
      <w:r>
        <w:t>jektering av ett kvinnomuseum (bet. 1997/98:KrU1 s. 98–99, 100–101). Vid detta tillfälle avstyrkte utskottet motionsyrkandena med hänvisning till tid</w:t>
      </w:r>
      <w:r>
        <w:t>i</w:t>
      </w:r>
      <w:r>
        <w:t>gare utskottsuttalanden bl.a. om att det är av stor betydelse att ett kvi</w:t>
      </w:r>
      <w:r>
        <w:t>n</w:t>
      </w:r>
      <w:r>
        <w:t>noperspektiv anläggs i museernas utställningsverksamhet och att kvinnornas i lika hög grad som männens historia speglas i våra museer. Utskottet vi</w:t>
      </w:r>
      <w:r>
        <w:t>d</w:t>
      </w:r>
      <w:r>
        <w:t>håller denna uppfattning och avstyrker motionerna Kr274 (mp) yrkande 44 och yrkande 1 i denna del samt även Kr275 (</w:t>
      </w:r>
      <w:r>
        <w:t>v) yrkande 31.</w:t>
      </w:r>
      <w:r>
        <w:rPr>
          <w:snapToGrid w:val="0"/>
          <w:lang w:eastAsia="sv-SE"/>
        </w:rPr>
        <w:t xml:space="preserve"> </w:t>
      </w:r>
    </w:p>
    <w:p w:rsidR="00006EFC" w:rsidRDefault="00006EFC">
      <w:r>
        <w:t xml:space="preserve"> I motion Kr274 (mp) yrkas – som nämnts i det förgående – att anslaget H 4 skall ökas med 600 000 kronor (yrkande 1). Av beloppet föreslås att 300 000 kronor skall användas för projektering av ett </w:t>
      </w:r>
      <w:r>
        <w:rPr>
          <w:i/>
        </w:rPr>
        <w:t xml:space="preserve">filmmuseum </w:t>
      </w:r>
      <w:r>
        <w:t xml:space="preserve">(yrkande 45). </w:t>
      </w:r>
    </w:p>
    <w:p w:rsidR="00006EFC" w:rsidRDefault="00006EFC">
      <w:pPr>
        <w:pStyle w:val="Normaltindrag"/>
      </w:pPr>
      <w:r>
        <w:t>Även detta yrkande har framställts och behandlats av utskottet tidigare (senast i bet. 1997/98:KrU1 s. 101). Den nationalkommitté Filminstitutets styrelse tillsatte 1995 för att undersöka möjligheterna att skapa ett svenskt filmm</w:t>
      </w:r>
      <w:r>
        <w:t>u</w:t>
      </w:r>
      <w:r>
        <w:t xml:space="preserve">seum arbetar fortfarande och har ännu inte presenterat något förslag. </w:t>
      </w:r>
    </w:p>
    <w:p w:rsidR="00006EFC" w:rsidRDefault="00006EFC">
      <w:pPr>
        <w:pStyle w:val="Normaltindrag"/>
      </w:pPr>
      <w:r>
        <w:t>Utskottet anser att det för närvarande inte är motiverat att föreslå riksdagen att vidta någon åtgärd med anledning av motionsyrkandena. Motion Kr274 (mp) yrkandena 1 delvis och 45 avstyrks.</w:t>
      </w:r>
    </w:p>
    <w:p w:rsidR="00006EFC" w:rsidRDefault="00006EFC">
      <w:r>
        <w:t>Sammanfattningsvis anser utskottet att riksdagen bör anvisa medel för år 1999 i enlighet med regeringens förslag.</w:t>
      </w:r>
    </w:p>
    <w:p w:rsidR="00006EFC" w:rsidRDefault="00006EFC">
      <w:r>
        <w:t>Regeringen har under anslaget beräknat vissa preliminära belopp för budge</w:t>
      </w:r>
      <w:r>
        <w:t>t</w:t>
      </w:r>
      <w:r>
        <w:t>åren 2000 och 2001. I motion Kr274 (mp) yrkas att de beräknade beloppen skall ökas med 1 miljon kronor för vart och ett av budgetåren 2000 och 2001 (yrkande 2).</w:t>
      </w:r>
    </w:p>
    <w:p w:rsidR="00006EFC" w:rsidRDefault="00006EFC">
      <w:pPr>
        <w:pStyle w:val="Normaltindrag"/>
      </w:pPr>
      <w:r>
        <w:t>Regeringens beräkningar har inte underställts riksdagen. Utskottet anser att det inte finns anledning att redan nu ta ställning till anslagets storlek för de två budgetåren. Motionsyrkandet avstyrks i denna del.</w:t>
      </w:r>
    </w:p>
    <w:p w:rsidR="00006EFC" w:rsidRDefault="00006EFC">
      <w:pPr>
        <w:pStyle w:val="Rubrik4"/>
      </w:pPr>
      <w:bookmarkStart w:id="139" w:name="_Toc436143658"/>
      <w:bookmarkStart w:id="140" w:name="_Toc437142394"/>
      <w:r>
        <w:t>11.5 Stöd till icke-statliga kulturlokaler (H 5)</w:t>
      </w:r>
      <w:bookmarkEnd w:id="139"/>
      <w:bookmarkEnd w:id="140"/>
    </w:p>
    <w:p w:rsidR="00006EFC" w:rsidRDefault="00006EFC">
      <w:r>
        <w:t>Bidraget anvisas enligt förordningen (1990:573) om stöd till vissa icke-statliga kulturlokaler. Enligt bestämmelserna kan stöd ges i form av bidrag till ny- eller ombyggnad av musei-, teater- och konsertlokaler som tillhör någon annan än staten. Bidraget kan också ges till standardhöjande repar</w:t>
      </w:r>
      <w:r>
        <w:t>a</w:t>
      </w:r>
      <w:r>
        <w:t>tioner och handikappanpassning samt till utbyte eller komplettering av i</w:t>
      </w:r>
      <w:r>
        <w:t>n</w:t>
      </w:r>
      <w:r>
        <w:t>ventarier till sådana lokaler. Beslut om bidrag fattas av Boverkets samling</w:t>
      </w:r>
      <w:r>
        <w:t>s</w:t>
      </w:r>
      <w:r>
        <w:t>lokaldelegation efter samråd med Statens kulturråd. Beslut om bidrag fattas innan aktuella byggnadsarbeten påbörjas och utbetalas när arbetena är a</w:t>
      </w:r>
      <w:r>
        <w:t>v</w:t>
      </w:r>
      <w:r>
        <w:t>slutade, vi</w:t>
      </w:r>
      <w:r>
        <w:t>l</w:t>
      </w:r>
      <w:r>
        <w:t>ket kan ta flera år.</w:t>
      </w:r>
    </w:p>
    <w:p w:rsidR="00006EFC" w:rsidRDefault="00006EFC">
      <w:pPr>
        <w:pStyle w:val="Normaltindrag"/>
      </w:pPr>
      <w:r>
        <w:t>Boverket inkom i mars 1998 med en redovisning av ett regeringsuppdrag att utreda de framtida behoven av stöd till icke-statliga kulturlokaler. Up</w:t>
      </w:r>
      <w:r>
        <w:t>p</w:t>
      </w:r>
      <w:r>
        <w:t>draget har utförts i samverkan med Riksantikvarieämbetet och Statens kultu</w:t>
      </w:r>
      <w:r>
        <w:t>r</w:t>
      </w:r>
      <w:r>
        <w:t>råd. Boverket föreslår bl.a. att bidragssystemet förstärks och att mer hänsyn tas till projektens arkitektoniska kvalitet vid fördelning av m</w:t>
      </w:r>
      <w:r>
        <w:t>e</w:t>
      </w:r>
      <w:r>
        <w:t>del.</w:t>
      </w:r>
    </w:p>
    <w:p w:rsidR="00006EFC" w:rsidRDefault="00006EFC">
      <w:pPr>
        <w:pStyle w:val="Normaltindrag"/>
      </w:pPr>
      <w:r>
        <w:t>Regeringen föreslår att riksdagen för år 1999 anvisar 10 miljoner kronor under anslaget. Dessutom föreslår regeringen att riksdagen bemyndigar regeringen att under år 1999 besluta om bidrag som medför utgifter på högst 2 miljoner kronor efter år 1999, dock längst t.o.m. år 2002, varav hög</w:t>
      </w:r>
      <w:r>
        <w:t>st 1 miljon kronor under år 2000 och högst 1 miljon kronor under år 2001.</w:t>
      </w:r>
    </w:p>
    <w:p w:rsidR="00006EFC" w:rsidRDefault="00006EFC">
      <w:pPr>
        <w:pStyle w:val="Normaltindrag"/>
      </w:pPr>
      <w:r>
        <w:t>Motionärerna bakom motion Kr274 (mp) vill att även andra lokaler än de som anges i förordningen skall kunna komma i fråga för stöd. Begreppet ”vissa icke-statliga kulturlokaler” bör enligt motionärerna vidgas till att uttryckligen gälla sådana lokaler som t.ex. en kvartersbiograf, ett lokalt ku</w:t>
      </w:r>
      <w:r>
        <w:t>l</w:t>
      </w:r>
      <w:r>
        <w:t>turhus eller en hembygdsgård. Motionärerna anser i</w:t>
      </w:r>
      <w:r>
        <w:rPr>
          <w:b/>
        </w:rPr>
        <w:t xml:space="preserve"> </w:t>
      </w:r>
      <w:r>
        <w:t>det sammanhanget</w:t>
      </w:r>
      <w:r>
        <w:rPr>
          <w:b/>
        </w:rPr>
        <w:t xml:space="preserve"> </w:t>
      </w:r>
      <w:r>
        <w:t>att en sammanslagning av anslagen icke-statliga kulturlokaler och allmänna sa</w:t>
      </w:r>
      <w:r>
        <w:t>m</w:t>
      </w:r>
      <w:r>
        <w:t>lingslokaler bör övervägas (yrkande 43). Enligt motionärerna bör anslaget år 1999 vara 15 miljoner kronor, vilket innebär 5 miljoner kronor högre än regeringens förslag (yrkande 1 delvis).</w:t>
      </w:r>
    </w:p>
    <w:p w:rsidR="00006EFC" w:rsidRDefault="00006EFC">
      <w:pPr>
        <w:pStyle w:val="Normaltindrag"/>
      </w:pPr>
      <w:r>
        <w:t>I motion Kr255 (m) anser motionärerna att regeringens förslag om bidrag till icke-statliga kulturlokaler skall avslås eftersom det enligt motionärerna inte är logiskt att kräva</w:t>
      </w:r>
      <w:r>
        <w:t xml:space="preserve"> att huvudmannen skall stå för lokalkostnaderna sa</w:t>
      </w:r>
      <w:r>
        <w:t>m</w:t>
      </w:r>
      <w:r>
        <w:t>tidigt som det finns ett statligt anslag för ändamålet. Kostnaderna för hand</w:t>
      </w:r>
      <w:r>
        <w:t>i</w:t>
      </w:r>
      <w:r>
        <w:t>kappanpassning bör bestridas från anslag inom utgiftsområde 9 Hälsovård, sjukvård och social omsorg</w:t>
      </w:r>
      <w:r>
        <w:rPr>
          <w:b/>
        </w:rPr>
        <w:t xml:space="preserve"> </w:t>
      </w:r>
      <w:r>
        <w:t xml:space="preserve">(yrkande 17). </w:t>
      </w:r>
    </w:p>
    <w:p w:rsidR="00006EFC" w:rsidRDefault="00006EFC">
      <w:pPr>
        <w:pStyle w:val="Normaltindrag"/>
      </w:pPr>
      <w:r>
        <w:t>Utskottet har från Boverket inhämtat att de åtaganden från 1998 som b</w:t>
      </w:r>
      <w:r>
        <w:t>e</w:t>
      </w:r>
      <w:r>
        <w:t>räknas komma att belasta anslaget år 1999 kommer att kunna betalas med anslagssparande. Hela det belopp som anslås under anslaget för år 1999 kommer sål</w:t>
      </w:r>
      <w:r>
        <w:t>e</w:t>
      </w:r>
      <w:r>
        <w:t>des att kunna disponeras. Den stora efterfrågan på stöd till icke-statliga kulturlokaler medför att utskottet anser att anslaget bör finnas kvar. Utskottet tillstyrker regeringens förslag till medelsanvisning. Motionerna Kr274 (mp) yrkande 1, i här aktuell del, och yrkande 43 samt Kr255 (m) yrkande 17 a</w:t>
      </w:r>
      <w:r>
        <w:t>v</w:t>
      </w:r>
      <w:r>
        <w:t xml:space="preserve">styrks. </w:t>
      </w:r>
    </w:p>
    <w:p w:rsidR="00006EFC" w:rsidRDefault="00006EFC">
      <w:pPr>
        <w:pStyle w:val="Normaltindrag"/>
      </w:pPr>
      <w:r>
        <w:t>Utskottet tillstyrker att riksdagen bemyndig</w:t>
      </w:r>
      <w:r>
        <w:t>ar regeringen att under år 1999 besluta om bidrag som medför utgifter på högst 2 miljoner kronor efter år 1999, dock längst t.o.m. år 2002. Utskottet anser att någon precisering av beloppet inte bör göras för åren 2000 och 2001.</w:t>
      </w:r>
    </w:p>
    <w:p w:rsidR="00006EFC" w:rsidRDefault="00006EFC">
      <w:pPr>
        <w:pStyle w:val="Normaltindrag"/>
      </w:pPr>
      <w:r>
        <w:t>Utskottet anser att riksdagen inte bör ange i detalj vad som bör ingå i det i förordningen (1990:573) använda begreppet ”musei-, teater- och konsertl</w:t>
      </w:r>
      <w:r>
        <w:t>o</w:t>
      </w:r>
      <w:r>
        <w:t>kaler”. Det bör ankomma på Boverkets samlingslokaldelegation att tolka och tillämpa förordningen och på regeringen att avgöra om samlingslokaldeleg</w:t>
      </w:r>
      <w:r>
        <w:t>a</w:t>
      </w:r>
      <w:r>
        <w:t xml:space="preserve">tionen följer förordningen. Utskottet avstyrker med det anförda motion Kr274 (mp) yrkande 43. </w:t>
      </w:r>
    </w:p>
    <w:p w:rsidR="00006EFC" w:rsidRDefault="00006EFC">
      <w:r>
        <w:t>Regeringen har under anslaget angivit vissa preliminärt beräknade belopp för budgetåren 2000 och 2001. I motion Kr274 (mp) yrkas att de berörda belo</w:t>
      </w:r>
      <w:r>
        <w:t>p</w:t>
      </w:r>
      <w:r>
        <w:t>pen för vart och ett av åren skall ökas med 20 miljoner kronor (yrkande 2 delvis).</w:t>
      </w:r>
    </w:p>
    <w:p w:rsidR="00006EFC" w:rsidRDefault="00006EFC">
      <w:pPr>
        <w:pStyle w:val="Normaltindrag"/>
      </w:pPr>
      <w:r>
        <w:t>Regeringens preliminära beräkningar för åren 2000 och 2001 har inte u</w:t>
      </w:r>
      <w:r>
        <w:t>n</w:t>
      </w:r>
      <w:r>
        <w:t>derställts riksdagen. Utskottet anser att det inte finns anledning att redan nu ta ställning till anslagets storlek för de två budgetåren. Motion Kr274 (mp) yrkande 2 i här aktuell del avstyrks därför.</w:t>
      </w:r>
    </w:p>
    <w:p w:rsidR="00006EFC" w:rsidRDefault="00006EFC">
      <w:r>
        <w:t>I motion Kr224 (fp) anser motionären att projektet Kulturbruket i Mellerud bör stödjas finansiellt. Anslaget bör tillföras medel så att det rymmer bidrag till projektet i Mellerud i enlighet med den ansökan som inlämnats till B</w:t>
      </w:r>
      <w:r>
        <w:t>o</w:t>
      </w:r>
      <w:r>
        <w:t>verket.</w:t>
      </w:r>
    </w:p>
    <w:p w:rsidR="00006EFC" w:rsidRDefault="00006EFC">
      <w:pPr>
        <w:pStyle w:val="Normaltindrag"/>
      </w:pPr>
      <w:r>
        <w:t>Då det gäller frågan om bidrag från anslaget stöd till icke-statliga kulturl</w:t>
      </w:r>
      <w:r>
        <w:t>o</w:t>
      </w:r>
      <w:r>
        <w:t>kaler vill utskottet erinra om att det ankommer på Boverkets samlingsloka</w:t>
      </w:r>
      <w:r>
        <w:t>l</w:t>
      </w:r>
      <w:r>
        <w:t>delegation att inom ramen för tillgängliga resurser prioritera mellan olika ansökningar och pröva huruvida bidrag bör utgå till aktuella projektet från anslaget. Med hänvi</w:t>
      </w:r>
      <w:r>
        <w:t>s</w:t>
      </w:r>
      <w:r>
        <w:t xml:space="preserve">ning härtill avstyrks motion Kr224 (fp). </w:t>
      </w:r>
    </w:p>
    <w:p w:rsidR="00006EFC" w:rsidRDefault="00006EFC">
      <w:pPr>
        <w:pStyle w:val="Rubrik4"/>
      </w:pPr>
      <w:bookmarkStart w:id="141" w:name="_Toc436143659"/>
      <w:bookmarkStart w:id="142" w:name="_Toc437142395"/>
      <w:r>
        <w:t>11.6 Riksutställningar (H 6)</w:t>
      </w:r>
      <w:bookmarkEnd w:id="141"/>
      <w:bookmarkEnd w:id="142"/>
    </w:p>
    <w:p w:rsidR="00006EFC" w:rsidRDefault="00006EFC">
      <w:r>
        <w:t xml:space="preserve">Under anslaget anvisas medel för Riksutställningar, vars verksamhet sedan den 1 januari 1998 bedrivs i myndighetsform. </w:t>
      </w:r>
    </w:p>
    <w:p w:rsidR="00006EFC" w:rsidRDefault="00006EFC">
      <w:pPr>
        <w:pStyle w:val="Normaltindrag"/>
      </w:pPr>
      <w:r>
        <w:t>Regeringen föreslår att 36 316 000 kronor skall anvisas under anslaget för budgetåret 1999.</w:t>
      </w:r>
    </w:p>
    <w:p w:rsidR="00006EFC" w:rsidRDefault="00006EFC">
      <w:pPr>
        <w:pStyle w:val="Normaltindrag"/>
      </w:pPr>
      <w:r>
        <w:t>Motionärerna bakom motion Kr255 (m) anser att Riksutställningars roll skall begränsas. Myndigheten bör minska antalet egna produktioner och i större utsträckning fungera som serviceorganisation till andra utställningsa</w:t>
      </w:r>
      <w:r>
        <w:t>r</w:t>
      </w:r>
      <w:r>
        <w:t xml:space="preserve">rangörer. Vidare bör efterfrågestyrningen ytterligare förstärkas. Anslaget H 6 bör därför minskas med 25 miljoner kronor och uppgå till 11 316 000 kronor (yrkande 18). </w:t>
      </w:r>
    </w:p>
    <w:p w:rsidR="00006EFC" w:rsidRDefault="00006EFC">
      <w:pPr>
        <w:pStyle w:val="Normaltindrag"/>
      </w:pPr>
      <w:r>
        <w:t>Utskottet avstyrkte vid föregående riksmöte ett motionsförslag med likn</w:t>
      </w:r>
      <w:r>
        <w:t>a</w:t>
      </w:r>
      <w:r>
        <w:t>n</w:t>
      </w:r>
      <w:r>
        <w:softHyphen/>
        <w:t>de innehåll. Utskottet erinrade då om att riksdagen hösten 1996 på förslag av regeringen fastställt att det övergripande målet för Riksutställningar skall vara att bevara vårt kulturarv och att Riksutställningar tillsammans med museer m. fl. skall utveckla och förmedla kunskap om och upplevelser av kulturarvet och härigenom ge perspektiv på samhällsutvecklingen. Vidare erinrade utskottet om att regeringen i kulturpropositionen konstaterat att Riksutställningars verksamhet alltmer kommit att bedrivas i sa</w:t>
      </w:r>
      <w:r>
        <w:t>marbete med och ofta på initiativ av utställningshuvudmän i hela landet samt att det helt övervägande antalet utställningsförslag kommer från externa intressenter. Avtalsreglerad samfinansiering har efter hand blivit allt vanligare. Utvec</w:t>
      </w:r>
      <w:r>
        <w:t>k</w:t>
      </w:r>
      <w:r>
        <w:t>lingen mot en i praktiken dominerande efterfrågestyrning bör – menade regeringen i kultu</w:t>
      </w:r>
      <w:r>
        <w:t>r</w:t>
      </w:r>
      <w:r>
        <w:t xml:space="preserve">propositionen – fortsätta (bet. 1997/98:KrU1 s. 105). </w:t>
      </w:r>
    </w:p>
    <w:p w:rsidR="00006EFC" w:rsidRDefault="00006EFC">
      <w:pPr>
        <w:pStyle w:val="Normaltindrag"/>
      </w:pPr>
      <w:r>
        <w:t>Enligt regleringsbrevet för år 1998 skall Riksutställningars mål vara att u</w:t>
      </w:r>
      <w:r>
        <w:t>t</w:t>
      </w:r>
      <w:r>
        <w:t>öka rollen som kunskapsförmedlare till dem som önskar bedriva utstäl</w:t>
      </w:r>
      <w:r>
        <w:t>l</w:t>
      </w:r>
      <w:r>
        <w:t xml:space="preserve">ningsverksamhet. </w:t>
      </w:r>
    </w:p>
    <w:p w:rsidR="00006EFC" w:rsidRDefault="00006EFC">
      <w:pPr>
        <w:pStyle w:val="Normaltindrag"/>
      </w:pPr>
      <w:r>
        <w:t>Utskottet anser att det inte finns skäl att vidta några åtgärder med anle</w:t>
      </w:r>
      <w:r>
        <w:t>d</w:t>
      </w:r>
      <w:r>
        <w:t xml:space="preserve">ning av motionen. Utskottet föreslår att riksdagen med avslag på motion Kr255 (m) yrkande 18 beslutar anvisa medel under anslaget H 6 i enlighet med regeringens förslag. </w:t>
      </w:r>
    </w:p>
    <w:p w:rsidR="00006EFC" w:rsidRDefault="00006EFC">
      <w:pPr>
        <w:pStyle w:val="Rubrik4"/>
      </w:pPr>
      <w:bookmarkStart w:id="143" w:name="_Toc436143660"/>
      <w:bookmarkStart w:id="144" w:name="_Toc437142396"/>
      <w:r>
        <w:t>11.7 Statliga utställningsgarantier och inköp av vissa kulturföremål (H 7)</w:t>
      </w:r>
      <w:bookmarkEnd w:id="143"/>
      <w:bookmarkEnd w:id="144"/>
    </w:p>
    <w:p w:rsidR="00006EFC" w:rsidRDefault="00006EFC">
      <w:r>
        <w:t>Anslaget får användas för inköp av kulturföremål som har ett sådant kons</w:t>
      </w:r>
      <w:r>
        <w:t>t</w:t>
      </w:r>
      <w:r>
        <w:t xml:space="preserve">närligt, historiskt eller vetenskapligt värde att det är av synnerlig vikt att de införlivas med offentliga samlingar. </w:t>
      </w:r>
    </w:p>
    <w:p w:rsidR="00006EFC" w:rsidRDefault="00006EFC">
      <w:pPr>
        <w:pStyle w:val="Normaltindrag"/>
      </w:pPr>
      <w:r>
        <w:t>Beslut om statliga utställningsgarantier respektive inköp av kulturföremål meddelas av regeringen efter förslag av vederb</w:t>
      </w:r>
      <w:r>
        <w:t>ö</w:t>
      </w:r>
      <w:r>
        <w:t>rande institutioner.</w:t>
      </w:r>
    </w:p>
    <w:p w:rsidR="00006EFC" w:rsidRDefault="00006EFC">
      <w:pPr>
        <w:pStyle w:val="Normaltindrag"/>
      </w:pPr>
      <w:r>
        <w:t>Regeringen föreslår att 80 000 kronor skall anvisas under anslaget för bu</w:t>
      </w:r>
      <w:r>
        <w:t>d</w:t>
      </w:r>
      <w:r>
        <w:t>getåret 1999.</w:t>
      </w:r>
    </w:p>
    <w:p w:rsidR="00006EFC" w:rsidRDefault="00006EFC">
      <w:pPr>
        <w:pStyle w:val="Normaltindrag"/>
      </w:pPr>
      <w:r>
        <w:t>I motion Kr255 (m) föreslås att anslaget skall ökas med 100 000 kronor i förhållande till regeringens förslag. En sådan ökning bör – menar motion</w:t>
      </w:r>
      <w:r>
        <w:t>ä</w:t>
      </w:r>
      <w:r>
        <w:t xml:space="preserve">rerna – göra det möjligt att tillämpa frikostigare kriterier för vilka som kan få del av utställningsgarantin (yrkande 19). </w:t>
      </w:r>
    </w:p>
    <w:p w:rsidR="00006EFC" w:rsidRDefault="00006EFC">
      <w:pPr>
        <w:pStyle w:val="Normaltindrag"/>
      </w:pPr>
      <w:r>
        <w:t>Utskottet som under föregående riksmöte behandlade ett liknande motio</w:t>
      </w:r>
      <w:r>
        <w:t>n</w:t>
      </w:r>
      <w:r>
        <w:t>s</w:t>
      </w:r>
      <w:r>
        <w:softHyphen/>
        <w:t xml:space="preserve">yrkande anförde då följande. </w:t>
      </w:r>
    </w:p>
    <w:p w:rsidR="00006EFC" w:rsidRDefault="00006EFC">
      <w:pPr>
        <w:pStyle w:val="Citat"/>
      </w:pPr>
      <w:r>
        <w:t>Med anledning av förslag i den kulturpolitiska propositionen beslutade rik</w:t>
      </w:r>
      <w:r>
        <w:t>s</w:t>
      </w:r>
      <w:r>
        <w:t>dagen hösten 1996 att regeringens bemyndigande att lämna utställningsg</w:t>
      </w:r>
      <w:r>
        <w:t>a</w:t>
      </w:r>
      <w:r>
        <w:t>ranti skulle vidgas (prop. 1996/97:3 s. 147, 1996/97:KrU1 s. 128, rskr. 1996/97:129). Beslutet innebär i korthet bl.a. att garanti i fortsättningen även skall kunna lämnas till andra icke-kommersiella utställare än statliga museer. För utställningsanordnaren skall gälla en självrisk. Handläggningen av g</w:t>
      </w:r>
      <w:r>
        <w:t>a</w:t>
      </w:r>
      <w:r>
        <w:t>ranti</w:t>
      </w:r>
      <w:r>
        <w:t>ä</w:t>
      </w:r>
      <w:r>
        <w:t xml:space="preserve">renden skall vara avgiftsfinansierad (bet. 1997/98:KrU1 s. 105). </w:t>
      </w:r>
    </w:p>
    <w:p w:rsidR="00006EFC" w:rsidRDefault="00006EFC">
      <w:r>
        <w:t>Våren 1998 utfärdade regeringen en förordning om statliga utstä</w:t>
      </w:r>
      <w:r>
        <w:t>llningsg</w:t>
      </w:r>
      <w:r>
        <w:t>a</w:t>
      </w:r>
      <w:r>
        <w:t>rantier (SFS 1998:200). Genom bestämmelserna i förordningen har intenti</w:t>
      </w:r>
      <w:r>
        <w:t>o</w:t>
      </w:r>
      <w:r>
        <w:t>nerna från kulturpropositionen och budgetpropositionen för år 1997 fullföljts så att – i enlighet med motionärernas önskemål – generösare kriterier i fråga om vem som kan erhålla garantier nu gäller. Utskottet är inte berett att för</w:t>
      </w:r>
      <w:r>
        <w:t>e</w:t>
      </w:r>
      <w:r>
        <w:t>slå kriterier som vidgar kretsen av utställningsanordnare ytterligare.</w:t>
      </w:r>
    </w:p>
    <w:p w:rsidR="00006EFC" w:rsidRDefault="00006EFC">
      <w:pPr>
        <w:pStyle w:val="Normaltindrag"/>
      </w:pPr>
      <w:r>
        <w:t>Utskottet vill tillägga att det av regleringsbrevet för år 1998 framgår att under anslaget H 7 beräknas 1 000 kronor under ansl</w:t>
      </w:r>
      <w:r>
        <w:t>agposten 1 Utställning</w:t>
      </w:r>
      <w:r>
        <w:t>s</w:t>
      </w:r>
      <w:r>
        <w:t>garantier och 79 000 kronor under anslagsposten 2 Inköp av vissa kulturf</w:t>
      </w:r>
      <w:r>
        <w:t>ö</w:t>
      </w:r>
      <w:r>
        <w:t>remål. Den låga budgeteringen under anslagsposten 1 beror på att det inte är möjligt att beräkna den eventuella kostnad som kan uppstå för statskassan om en eller flera garantier skulle behöva infrias. En ökning av anslagsposten i enlighet med motionsförslaget skulle inte påverka möjligheterna att erhålla statlig garanti för de utställningsanordnare som omfattas av föror</w:t>
      </w:r>
      <w:r>
        <w:t>d</w:t>
      </w:r>
      <w:r>
        <w:t>ningen.</w:t>
      </w:r>
    </w:p>
    <w:p w:rsidR="00006EFC" w:rsidRDefault="00006EFC">
      <w:pPr>
        <w:pStyle w:val="Normaltindrag"/>
      </w:pPr>
      <w:r>
        <w:t>Utskottet föreslår att riksdagen m</w:t>
      </w:r>
      <w:r>
        <w:t>ed avslag på motion Kr255 (m) yrkande 19 beslutar att anvisa medel under anslaget H 7 i enlighet med regeringens förslag.</w:t>
      </w:r>
    </w:p>
    <w:p w:rsidR="00006EFC" w:rsidRDefault="00006EFC">
      <w:pPr>
        <w:pStyle w:val="Rubrik3"/>
      </w:pPr>
      <w:bookmarkStart w:id="145" w:name="_Toc436143661"/>
      <w:bookmarkStart w:id="146" w:name="_Toc437142397"/>
      <w:r>
        <w:t>12 Film och medier (I)</w:t>
      </w:r>
      <w:bookmarkEnd w:id="145"/>
      <w:bookmarkEnd w:id="146"/>
    </w:p>
    <w:p w:rsidR="00006EFC" w:rsidRDefault="00006EFC">
      <w:pPr>
        <w:pStyle w:val="Rubrik4"/>
        <w:spacing w:before="123"/>
      </w:pPr>
      <w:bookmarkStart w:id="147" w:name="_Toc436143662"/>
      <w:bookmarkStart w:id="148" w:name="_Toc437142398"/>
      <w:r>
        <w:t>12.1 Filmstöd (I 1)</w:t>
      </w:r>
      <w:bookmarkEnd w:id="147"/>
      <w:bookmarkEnd w:id="148"/>
    </w:p>
    <w:p w:rsidR="00006EFC" w:rsidRDefault="00006EFC">
      <w:r>
        <w:t>Under anslaget anvisas medel för statens stöd till svensk filmproduktion m.m., stöd till filmkulturell verksamhet, stöd till regionala resurscentrum för film och video samt Konstnärsnämndens filmstöd.</w:t>
      </w:r>
    </w:p>
    <w:p w:rsidR="00006EFC" w:rsidRDefault="00006EFC">
      <w:pPr>
        <w:pStyle w:val="Normaltindrag"/>
      </w:pPr>
      <w:r>
        <w:t>I propositionen föreslås att en viss förstärkning skall göras av anslaget. Således beräknar regeringen en ökning med 4,5 miljoner kronor för stödet till regionala resurscentrum för film och video och 0,8 miljoner kronor för Filminstitutets behov av att bygga ut filmarkivet. Vidare föreslås att 5 milj</w:t>
      </w:r>
      <w:r>
        <w:t>o</w:t>
      </w:r>
      <w:r>
        <w:t>ner kronor skall beräknas för att i Ingmar Bergmans namn möjliggöra fortsatt restaurering av svensk färgfilm från perioden 1953–1979. Konstnärsnäm</w:t>
      </w:r>
      <w:r>
        <w:t>n</w:t>
      </w:r>
      <w:r>
        <w:t>dens filmstöd beräknas öka med 2 miljoner kronor, medel som skall anvä</w:t>
      </w:r>
      <w:r>
        <w:t>n</w:t>
      </w:r>
      <w:r>
        <w:t xml:space="preserve">das dels för att bygga upp en organisation för rådgivning och distribution när det gäller film- och videokonst, dels för ett fortsatt samarbete mellan Arkivet för ljud och bild och Stiftelsen Filmform när det gäller dokumentation och bevarande av experimentell film- och videokonst. </w:t>
      </w:r>
    </w:p>
    <w:p w:rsidR="00006EFC" w:rsidRDefault="00006EFC">
      <w:pPr>
        <w:pStyle w:val="Normaltindrag"/>
      </w:pPr>
      <w:r>
        <w:t>Regeringe</w:t>
      </w:r>
      <w:r>
        <w:t xml:space="preserve">n föreslår att 142 403 000 kronor skall anvisas under anslaget för budgetåret 1999. </w:t>
      </w:r>
    </w:p>
    <w:p w:rsidR="00006EFC" w:rsidRDefault="00006EFC">
      <w:pPr>
        <w:pStyle w:val="Normaltindrag"/>
      </w:pPr>
      <w:r>
        <w:t>Motionärerna bakom motion Kr273 (c) anser att regeringens förslag till nya satsningar, t.ex. satsningen på experimentell film, bör anstå och föreslår att anslaget skall minskas med 2,3 miljoner kronor i förhållande till regerin</w:t>
      </w:r>
      <w:r>
        <w:t>g</w:t>
      </w:r>
      <w:r>
        <w:t>ens förslag (yrkande 12 i denna del). Samma förslag återfinns i motion Fi210 (c) yrkande 18 i denna del.</w:t>
      </w:r>
    </w:p>
    <w:p w:rsidR="00006EFC" w:rsidRDefault="00006EFC">
      <w:pPr>
        <w:pStyle w:val="Normaltindrag"/>
      </w:pPr>
      <w:r>
        <w:t>Riksdagen beslutade under föregående riksmöte vid behandlingen av reg</w:t>
      </w:r>
      <w:r>
        <w:t>e</w:t>
      </w:r>
      <w:r>
        <w:t>ringens proposition 1997/98:87 Konstnärernas villkor att med anledning av ett motionsförslag ge regeringen till känna vad kulturutskottet anfört om att regeringen i budgetpropositionen för år 1999 borde beräkna medel för att bygga upp en organisation för rådgivning och distribution när det gäller film- och videokonst och för fortsatt samarbete mellan Arkivet för ljud och bild och Stiftelsen Filmform när det gäller experimentell film- och videokonst. Enligt utskottets uppfattning är det glädjande att en såd</w:t>
      </w:r>
      <w:r>
        <w:t xml:space="preserve">an verksamhet nu får ett statligt stöd för sin utveckling (bet. 1997/98:KrU13, rskr. 1997/98:303). </w:t>
      </w:r>
    </w:p>
    <w:p w:rsidR="00006EFC" w:rsidRDefault="00006EFC">
      <w:pPr>
        <w:pStyle w:val="Normaltindrag"/>
      </w:pPr>
      <w:r>
        <w:t>Utskottet anser att även övriga reformändamål som föreslagits i budge</w:t>
      </w:r>
      <w:r>
        <w:t>t</w:t>
      </w:r>
      <w:r>
        <w:t>propositionen är angelägna att genomföra och att det således inte är motiv</w:t>
      </w:r>
      <w:r>
        <w:t>e</w:t>
      </w:r>
      <w:r>
        <w:t xml:space="preserve">rat med en nedskärning av anslaget i enlighet med förslaget i de nu aktuella motionerna. </w:t>
      </w:r>
    </w:p>
    <w:p w:rsidR="00006EFC" w:rsidRDefault="00006EFC">
      <w:pPr>
        <w:pStyle w:val="Normaltindrag"/>
      </w:pPr>
      <w:r>
        <w:t xml:space="preserve">Utskottet tillstyrker regeringens förslag till medelsanvisning och avstyrker motionerna Kr273 (c) yrkande 12 i denna del och Fi210 (c) yrkande 18 i denna del. </w:t>
      </w:r>
    </w:p>
    <w:p w:rsidR="00006EFC" w:rsidRDefault="00006EFC">
      <w:r>
        <w:t>Regeringen har under anslaget I 1 beräknat vissa preliminära anslagsbelopp för anslaget för budgetåren 2000 och 2001. I motion Kr274 (mp) yrkas att de beräknade beloppen skall ökas med 75 miljoner för vart och ett av budge</w:t>
      </w:r>
      <w:r>
        <w:t>t</w:t>
      </w:r>
      <w:r>
        <w:t xml:space="preserve">åren 2000 och 2001 (yrkande 2 delvis). </w:t>
      </w:r>
    </w:p>
    <w:p w:rsidR="00006EFC" w:rsidRDefault="00006EFC">
      <w:pPr>
        <w:pStyle w:val="Normaltindrag"/>
      </w:pPr>
      <w:r>
        <w:t>Regeringens beräkningar har inte underställts riksdagen. Utskottet anser att det inte finns anledning att nu ta ställning till anslagets storlek för de två budgetåren. Motionsyrkandet avstyrks i denna del.</w:t>
      </w:r>
    </w:p>
    <w:p w:rsidR="00006EFC" w:rsidRDefault="00006EFC">
      <w:r>
        <w:t>I det följande under avsnitt E Vissa filmfrågor behandlar utskottet regerin</w:t>
      </w:r>
      <w:r>
        <w:t>g</w:t>
      </w:r>
      <w:r>
        <w:t>ens skrivelse 1997/98:171 om filmavtalet och motioner i anslutning härtill.</w:t>
      </w:r>
    </w:p>
    <w:p w:rsidR="00006EFC" w:rsidRDefault="00006EFC">
      <w:pPr>
        <w:pStyle w:val="Normaltindrag"/>
      </w:pPr>
    </w:p>
    <w:p w:rsidR="00006EFC" w:rsidRDefault="00006EFC">
      <w:pPr>
        <w:pStyle w:val="Rubrik4"/>
      </w:pPr>
      <w:bookmarkStart w:id="149" w:name="_Toc436143663"/>
      <w:bookmarkStart w:id="150" w:name="_Toc437142399"/>
      <w:r>
        <w:t>12.2 Statens biografbyrå (I 2)</w:t>
      </w:r>
      <w:bookmarkEnd w:id="149"/>
      <w:bookmarkEnd w:id="150"/>
    </w:p>
    <w:p w:rsidR="00006EFC" w:rsidRDefault="00006EFC">
      <w:r>
        <w:t>Under anslaget I 2 anvisas medel för verksamheten vid Statens biografbyrå, en myndighet som granskar filmer och videogram avsedda för offentlig visning. Biografbyrån är också tillsynsmyndighet för videogrammarknaden och skall därutöver yttra sig till Justitiekanslern i vissa åtalsärenden rörande våld</w:t>
      </w:r>
      <w:r>
        <w:t>s</w:t>
      </w:r>
      <w:r>
        <w:t xml:space="preserve">skildringar i filmer. </w:t>
      </w:r>
    </w:p>
    <w:p w:rsidR="00006EFC" w:rsidRDefault="00006EFC">
      <w:pPr>
        <w:pStyle w:val="Normaltindrag"/>
      </w:pPr>
      <w:r>
        <w:t>Regeringen påminner om att Biografbyrån tar ut avgifter för granskning av filmer och videogram. Avgifterna skall motsvara kostnaderna för grans</w:t>
      </w:r>
      <w:r>
        <w:t>k</w:t>
      </w:r>
      <w:r>
        <w:t xml:space="preserve">ningsverksamheten. Trots att granskningsavgifterna sänktes den 1 juni 1994 och den 1 januari 1997 överstiger intäkterna under föregående år kostnaderna för granskningsverksamheten. </w:t>
      </w:r>
    </w:p>
    <w:p w:rsidR="00006EFC" w:rsidRDefault="00006EFC">
      <w:pPr>
        <w:pStyle w:val="Normaltindrag"/>
      </w:pPr>
      <w:r>
        <w:t>Regeringen föreslår att tidsavgiften för byråns granskning skall sänkas från 20 till 15 kronor per spelminut vid normal visningshastighet och att avgiften för varje tillståndskort utöver det första skall sänkas från 1 300 kronor till 1 000 kronor. För filmer och videogram med speltider understigande fem minuter bör avgiften för</w:t>
      </w:r>
      <w:r>
        <w:t xml:space="preserve"> varje tillståndskort utöver det första sänkas från 100 till 75 kronor. Förslaget föranleder ändring i lagen (1990:886) om granskning</w:t>
      </w:r>
      <w:r>
        <w:rPr>
          <w:snapToGrid w:val="0"/>
          <w:lang w:eastAsia="sv-SE"/>
        </w:rPr>
        <w:t xml:space="preserve"> </w:t>
      </w:r>
      <w:r>
        <w:t>och kontroll av filmer och videogram.</w:t>
      </w:r>
    </w:p>
    <w:p w:rsidR="00006EFC" w:rsidRDefault="00006EFC">
      <w:pPr>
        <w:pStyle w:val="Normaltindrag"/>
      </w:pPr>
      <w:r>
        <w:t>Utskottet tillstyrker regeringens förslag till lag om ändring i lagen (1990:886) om granskning och kontroll av filmer och videogram.</w:t>
      </w:r>
    </w:p>
    <w:p w:rsidR="00006EFC" w:rsidRDefault="00006EFC">
      <w:pPr>
        <w:pStyle w:val="Normaltindrag"/>
      </w:pPr>
      <w:r>
        <w:t>Regeringen föreslår att 7 390 000 kronor skall anvisas under anslaget för budgetåret 1999.</w:t>
      </w:r>
    </w:p>
    <w:p w:rsidR="00006EFC" w:rsidRDefault="00006EFC">
      <w:pPr>
        <w:pStyle w:val="Normaltindrag"/>
      </w:pPr>
      <w:r>
        <w:t>Utskottet tillstyrker den föreslagna medelsanvisningen.</w:t>
      </w:r>
    </w:p>
    <w:p w:rsidR="00006EFC" w:rsidRDefault="00006EFC">
      <w:pPr>
        <w:pStyle w:val="Rubrik4"/>
      </w:pPr>
      <w:bookmarkStart w:id="151" w:name="_Toc436143664"/>
      <w:bookmarkStart w:id="152" w:name="_Toc437142400"/>
      <w:r>
        <w:t>12.3 Utbyte av TV-sändningar mellan Sverige och Finland (I 3)</w:t>
      </w:r>
      <w:bookmarkEnd w:id="151"/>
      <w:bookmarkEnd w:id="152"/>
    </w:p>
    <w:p w:rsidR="00006EFC" w:rsidRDefault="00006EFC">
      <w:r>
        <w:t xml:space="preserve">Under anslaget anvisas medel till Teracom AB för rundradiosändningar i Storstockholmsområdet av finländska TV-program, till Sveriges Television AB för tillhandahållande och överföring av en svensk programkanal till Finland, till Telia Infomedia Television AB för tillhandahållande av den finländska programkanalen till kabelnät på ett antal orter i Sverige samt till Sverigefinska Riksförbundet för kostnader i samband med utsändning av den finländska programkanalen i Sverige. </w:t>
      </w:r>
    </w:p>
    <w:p w:rsidR="00006EFC" w:rsidRDefault="00006EFC">
      <w:pPr>
        <w:pStyle w:val="Normaltindrag"/>
      </w:pPr>
      <w:r>
        <w:t>Regeringen föreslår att 25 533 000 kronor skall anvisas under anslaget för år 1999.</w:t>
      </w:r>
    </w:p>
    <w:p w:rsidR="00006EFC" w:rsidRDefault="00006EFC">
      <w:pPr>
        <w:pStyle w:val="Normaltindrag"/>
      </w:pPr>
      <w:r>
        <w:t>Utskottet tillstyrker den föreslagna medelsanvisningen.</w:t>
      </w:r>
    </w:p>
    <w:p w:rsidR="00006EFC" w:rsidRDefault="00006EFC">
      <w:pPr>
        <w:pStyle w:val="Rubrik4"/>
      </w:pPr>
      <w:bookmarkStart w:id="153" w:name="_Toc436143665"/>
      <w:bookmarkStart w:id="154" w:name="_Toc437142401"/>
      <w:r>
        <w:t>12.4 Bidrag till dokumentation om den medie</w:t>
      </w:r>
      <w:r>
        <w:softHyphen/>
        <w:t>politiska utvecklingen och till europeiskt mediesamarbete (I 4)</w:t>
      </w:r>
      <w:bookmarkEnd w:id="153"/>
      <w:bookmarkEnd w:id="154"/>
    </w:p>
    <w:p w:rsidR="00006EFC" w:rsidRDefault="00006EFC">
      <w:r>
        <w:t>Under anslaget anvisas medel för svensk medverkan i Audiovisuella Eureka och Europeiska Audiovisuella Observatoriet. Regeringen föreslår att 821 000 kronor skall anvisas under anslaget för budgetåret 1999.</w:t>
      </w:r>
    </w:p>
    <w:p w:rsidR="00006EFC" w:rsidRDefault="00006EFC">
      <w:pPr>
        <w:pStyle w:val="Normaltindrag"/>
      </w:pPr>
      <w:r>
        <w:t>Utskottet tillstyrker den föreslagna medelsanvisningen.</w:t>
      </w:r>
    </w:p>
    <w:p w:rsidR="00006EFC" w:rsidRDefault="00006EFC">
      <w:pPr>
        <w:pStyle w:val="Rubrik4"/>
      </w:pPr>
      <w:bookmarkStart w:id="155" w:name="_Toc436143666"/>
      <w:bookmarkStart w:id="156" w:name="_Toc437142402"/>
      <w:r>
        <w:t>12.5 Bidrag till Sveriges Dövas Riksförbund för produktion av videogram på teckenspråk (I 5)</w:t>
      </w:r>
      <w:bookmarkEnd w:id="155"/>
      <w:bookmarkEnd w:id="156"/>
    </w:p>
    <w:p w:rsidR="00006EFC" w:rsidRDefault="00006EFC">
      <w:r>
        <w:t>Under anslaget anvisas medel för bidrag till Sveriges Dövas Riksförbund för produktion av videogram på teckenspråk (Dövas TV).</w:t>
      </w:r>
    </w:p>
    <w:p w:rsidR="00006EFC" w:rsidRDefault="00006EFC">
      <w:r>
        <w:t>Regeringen föreslår att 17 518 000 kronor skall anvisas under anslaget.</w:t>
      </w:r>
    </w:p>
    <w:p w:rsidR="00006EFC" w:rsidRDefault="00006EFC">
      <w:pPr>
        <w:pStyle w:val="Normaltindrag"/>
      </w:pPr>
      <w:r>
        <w:t>Utskottet tillstyrker den föreslagna medelsanvisningen.</w:t>
      </w:r>
    </w:p>
    <w:p w:rsidR="00006EFC" w:rsidRDefault="00006EFC">
      <w:pPr>
        <w:pStyle w:val="Rubrik4"/>
      </w:pPr>
      <w:bookmarkStart w:id="157" w:name="_Toc436143667"/>
      <w:bookmarkStart w:id="158" w:name="_Toc437142403"/>
      <w:r>
        <w:t>12.6 Öppna kanale</w:t>
      </w:r>
      <w:bookmarkEnd w:id="157"/>
      <w:r>
        <w:t>r</w:t>
      </w:r>
      <w:bookmarkEnd w:id="158"/>
    </w:p>
    <w:p w:rsidR="00006EFC" w:rsidRDefault="00006EFC">
      <w:r>
        <w:t>Riksförbundet Öppna kanaler i Sverige är en allmännyttig ideell förening till vilken icke-kommersiella lokala TV-kanaler med samma målsättning som förbundet får ansluta sig. Förbundet består för närvarande av fem lokala kabelsändarföretag i landet, nämligen i Göteborg, Lund, Malmö, Stockholm och Västerås. Tillsammans uppges dessa fem kanaler nå ca 820 000 hushåll. Fler öppna kanaler – eller public access-kanaler – håller på att bildas. Rik</w:t>
      </w:r>
      <w:r>
        <w:t>s</w:t>
      </w:r>
      <w:r>
        <w:t>förbundet samarbetar t.ex. med riksdagsförvaltningen om att direktsända från riksdagens debatter. Förbundets mål är bl.a. att bidra till utvecklandet av en kommunikations- och medieinfrastruktur som tillvaratar och stärker dem</w:t>
      </w:r>
      <w:r>
        <w:t>o</w:t>
      </w:r>
      <w:r>
        <w:t>kratiska grundvärden som yttrandefrihet, informationsfrihet, offentlighet, tankefrihet och jämlikhet. För att nå sina mål skall förbundet verka för u</w:t>
      </w:r>
      <w:r>
        <w:t>t</w:t>
      </w:r>
      <w:r>
        <w:t>veckling och tillämpning av public access för att stärka demokrati, yttrand</w:t>
      </w:r>
      <w:r>
        <w:t>e</w:t>
      </w:r>
      <w:r>
        <w:t xml:space="preserve">frihet och offentlighet. Förbundets verksamhet skall vara </w:t>
      </w:r>
      <w:r>
        <w:t>icke-kommersiell och partipolitiskt och religiöst obunden. (Uppgifterna har hämtats från rik</w:t>
      </w:r>
      <w:r>
        <w:t>s</w:t>
      </w:r>
      <w:r>
        <w:t xml:space="preserve">förbundets hemsida på Internet). </w:t>
      </w:r>
    </w:p>
    <w:p w:rsidR="00006EFC" w:rsidRDefault="00006EFC">
      <w:r>
        <w:t>Motionärerna bakom motion Kr274 (mp) anser att Riksförbundet Öppna kanaler fungerar som en motkraft till det avgiftsfinansierade och kommers</w:t>
      </w:r>
      <w:r>
        <w:t>i</w:t>
      </w:r>
      <w:r>
        <w:t>ella TV-utbudet. Verksamheten som för närvarande finansieras med komm</w:t>
      </w:r>
      <w:r>
        <w:t>u</w:t>
      </w:r>
      <w:r>
        <w:t xml:space="preserve">nala medel och genom ideellt arbete bör tillföras ett statligt ekonomiskt stöd (yrkande 52). I samma motion föreslås ett tillfälligt stöd härför om 1 miljon kronor för år 1999 (yrkande 1 i denna del). </w:t>
      </w:r>
    </w:p>
    <w:p w:rsidR="00006EFC" w:rsidRDefault="00006EFC">
      <w:pPr>
        <w:pStyle w:val="Normaltindrag"/>
      </w:pPr>
      <w:r>
        <w:t>Enligt utskottets uppfattning är den kabelsändarverksamhet som bedrivs av ideella föreningar som Riksförbundet Öppna kanaler av stor betydelse för grundläggande demokratiska värden såsom yttrandefriheten. Utskottet vill understryka att den</w:t>
      </w:r>
      <w:r>
        <w:t xml:space="preserve"> snabba tekniska utvecklingen under senare år kan komma att innebära stora förändringar i en sådan verksamhet som bedrivs av me</w:t>
      </w:r>
      <w:r>
        <w:t>d</w:t>
      </w:r>
      <w:r>
        <w:t>lemmarna i riksförbundet och eventuellt även innebära möjligheter för dem att på ett nytt sätt och till förhållandevis låga kostnader distribuera inform</w:t>
      </w:r>
      <w:r>
        <w:t>a</w:t>
      </w:r>
      <w:r>
        <w:t>tion, politisk debatt m.m. I likhet med vad som framfördes av konstitution</w:t>
      </w:r>
      <w:r>
        <w:t>s</w:t>
      </w:r>
      <w:r>
        <w:t>utskottet under föregående riksmöte anser kulturutskottet att man i samma</w:t>
      </w:r>
      <w:r>
        <w:t>n</w:t>
      </w:r>
      <w:r>
        <w:t>hanget inte kan bortse från de möjligheter som Internet numera innebär när det gäl</w:t>
      </w:r>
      <w:r>
        <w:t xml:space="preserve">ler att nå ut till allmänheten med information till större grupper (bet. 1997/98:KU16 s. 20). </w:t>
      </w:r>
    </w:p>
    <w:p w:rsidR="00006EFC" w:rsidRDefault="00006EFC">
      <w:pPr>
        <w:pStyle w:val="Normaltindrag"/>
      </w:pPr>
      <w:r>
        <w:t>Då det gäller frågan om ekonomiskt stöd av verksamheten har utskottet inhämtat att regeringen nyligen tilldelat organisationen ett projektbidrag om 160 000 kronor för informations- och kunskapshöjande insatser om EU. I övrigt torde – enligt utskottets uppfattning – i första hand föreningsstöd från kommuner och landsting komma i fråga för att finansiera verksamheten. Utskottet är således inte berett att föreslå att</w:t>
      </w:r>
      <w:r>
        <w:t xml:space="preserve"> riksdagen skall anvisa medel över statsbudgeten i enlighet med motionsförslagen. Yrkandena avstyrks.</w:t>
      </w:r>
    </w:p>
    <w:p w:rsidR="00006EFC" w:rsidRDefault="00006EFC">
      <w:pPr>
        <w:pStyle w:val="Rubrik4"/>
      </w:pPr>
      <w:bookmarkStart w:id="159" w:name="_Toc436143668"/>
      <w:bookmarkStart w:id="160" w:name="_Toc437142404"/>
      <w:r>
        <w:t>12.7 Radio och TV</w:t>
      </w:r>
      <w:bookmarkEnd w:id="159"/>
      <w:bookmarkEnd w:id="160"/>
    </w:p>
    <w:p w:rsidR="00006EFC" w:rsidRDefault="00006EFC">
      <w:r>
        <w:t>I ett följande avsnitt av detta betänkande, D Radio och TV, behandlas frågor om radio och TV som tagits upp i budgetpropositionen och motioner.</w:t>
      </w:r>
    </w:p>
    <w:p w:rsidR="00006EFC" w:rsidRDefault="00006EFC">
      <w:pPr>
        <w:pStyle w:val="Rubrik3"/>
      </w:pPr>
      <w:bookmarkStart w:id="161" w:name="_Toc436143669"/>
      <w:bookmarkStart w:id="162" w:name="_Toc437142405"/>
      <w:r>
        <w:t>13 Forskning (J)</w:t>
      </w:r>
      <w:bookmarkEnd w:id="161"/>
      <w:bookmarkEnd w:id="162"/>
    </w:p>
    <w:p w:rsidR="00006EFC" w:rsidRDefault="00006EFC">
      <w:pPr>
        <w:pStyle w:val="Rubrik4"/>
        <w:spacing w:before="123"/>
      </w:pPr>
      <w:bookmarkStart w:id="163" w:name="_Toc436143670"/>
      <w:bookmarkStart w:id="164" w:name="_Toc437142406"/>
      <w:r>
        <w:t>13. 1 Forsknings- och utvecklingsinsatser inom kulturområdet (J 1)</w:t>
      </w:r>
      <w:bookmarkEnd w:id="163"/>
      <w:bookmarkEnd w:id="164"/>
    </w:p>
    <w:p w:rsidR="00006EFC" w:rsidRDefault="00006EFC">
      <w:r>
        <w:t>Under anslaget beräknas medel för verksamhetsforskning och utvecklingsa</w:t>
      </w:r>
      <w:r>
        <w:t>r</w:t>
      </w:r>
      <w:r>
        <w:t>bete inom kultursektorn. Medlen utnyttjas för projekt inom Statens kultu</w:t>
      </w:r>
      <w:r>
        <w:t>r</w:t>
      </w:r>
      <w:r>
        <w:t>råds, ansvarsmuseernas, Riksarkivets, Riksantikvarieämbetets och Språk- och folkminnesinstitutets ansvarsområden. Vidare utgår medel från anslaget till viss del av kostnaderna för grundforskning vid Naturhistoriska riksmus</w:t>
      </w:r>
      <w:r>
        <w:t>e</w:t>
      </w:r>
      <w:r>
        <w:t xml:space="preserve">et. </w:t>
      </w:r>
    </w:p>
    <w:p w:rsidR="00006EFC" w:rsidRDefault="00006EFC">
      <w:pPr>
        <w:pStyle w:val="Normaltindrag"/>
      </w:pPr>
      <w:r>
        <w:t>Humanistisk-samhällsvetenskapliga forskningsrådet (HSFR) har fått reg</w:t>
      </w:r>
      <w:r>
        <w:t>e</w:t>
      </w:r>
      <w:r>
        <w:t>ringens uppdrag att i samverkan med berörda myndigheter och institutioner utreda och föreslå åtgärder för uppbyggnad och utveckling av sektorsfors</w:t>
      </w:r>
      <w:r>
        <w:t>k</w:t>
      </w:r>
      <w:r>
        <w:t>ningen inom kulturområdet.</w:t>
      </w:r>
    </w:p>
    <w:p w:rsidR="00006EFC" w:rsidRDefault="00006EFC">
      <w:pPr>
        <w:pStyle w:val="Normaltindrag"/>
      </w:pPr>
      <w:r>
        <w:t>För särskilda insatser med anknytning till Språk- och folkminnesinstitutets verksamhet i Linköping föreslår regeringen att ett engångsbelopp på 650 000 kronor skall anvisas. Vidare har regeringen vid medelsberäkningen minskat anslaget med 2,5 miljoner kronor, medel som har använts för omprioriterin</w:t>
      </w:r>
      <w:r>
        <w:t>g</w:t>
      </w:r>
      <w:r>
        <w:t>ar inom kulturområdet. Regeringen föreslår att anslaget skall föras upp med 35 871 000 kronor för år 1999.</w:t>
      </w:r>
    </w:p>
    <w:p w:rsidR="00006EFC" w:rsidRDefault="00006EFC">
      <w:r>
        <w:t>I motion Kr255 (m) föreslås att anslaget skall uppgå till 10 871 000 kronor, dvs. en minskning i förhållande till regeringens förslag med 25 miljoner kronor, ett belopp som i stället bör ställas till HSFR:s förfogande för fors</w:t>
      </w:r>
      <w:r>
        <w:t>k</w:t>
      </w:r>
      <w:r>
        <w:t>ning på kulturens område. Som skäl för sitt förslag anför motionärerna att forskning inom kultursektorn skall ske på vetenskapliga kriterier och att det finns många exempel på aktiviteter av lägre dignitet, bekostade under ansl</w:t>
      </w:r>
      <w:r>
        <w:t>a</w:t>
      </w:r>
      <w:r>
        <w:t>get såsom sammanställningar, enklare utredningar etc., vilka felaktigt b</w:t>
      </w:r>
      <w:r>
        <w:t>e</w:t>
      </w:r>
      <w:r>
        <w:t xml:space="preserve">tecknas som forskning (yrkande 22). </w:t>
      </w:r>
    </w:p>
    <w:p w:rsidR="00006EFC" w:rsidRDefault="00006EFC">
      <w:pPr>
        <w:pStyle w:val="Normaltindrag"/>
      </w:pPr>
      <w:r>
        <w:t>Vid föregående riksmöte avstyrkte utskottet ett motionsyrkande av inn</w:t>
      </w:r>
      <w:r>
        <w:t>e</w:t>
      </w:r>
      <w:r>
        <w:t xml:space="preserve">håll liknande det nu aktuella. Utskottet anförde då bl.a. följande. </w:t>
      </w:r>
    </w:p>
    <w:p w:rsidR="00006EFC" w:rsidRDefault="00006EFC">
      <w:pPr>
        <w:pStyle w:val="Citat"/>
      </w:pPr>
      <w:r>
        <w:t>Utskottet anser att det är viktigt att sektorsforskningsmyndigheterna inom kulturområdet har möjlighet att själva besluta inom vilka områden fors</w:t>
      </w:r>
      <w:r>
        <w:t>k</w:t>
      </w:r>
      <w:r>
        <w:t>nings- och utvecklingsarbetet skall bedrivas. Dessa myndigheter vet vilka behov av kunskapsuppbyggnad och utveckling som finns inom respektive verksamhetsområde. Utskottet utgår från att sektorsforskningsmyndigheterna i eget intresse strävar efter en så hög vetenskaplig kvalitet som möjligt i den forskning och det utvecklingsarbete som de tar initiativ till. Resultaten av Humanistisk-samhällsvetenskapliga forskningsrådets utredning bör avvaktas innan några förändringar av sektorsforskningen inom kulturområ</w:t>
      </w:r>
      <w:r>
        <w:t xml:space="preserve">det görs (bet. 1997/98:KrU1 s. 107). </w:t>
      </w:r>
    </w:p>
    <w:p w:rsidR="00006EFC" w:rsidRDefault="00006EFC">
      <w:r>
        <w:t xml:space="preserve">Utskottet, som alltjämt intar samma ståndpunkt i denna fråga, vill tillägga att det framgår av budgetpropositionen att HSFR i januari 1999 kommer att redovisa förslag till framtida åtgärder samt initiera forskning inom vissa utvalda områden. </w:t>
      </w:r>
    </w:p>
    <w:p w:rsidR="00006EFC" w:rsidRDefault="00006EFC">
      <w:pPr>
        <w:pStyle w:val="Normaltindrag"/>
      </w:pPr>
      <w:r>
        <w:t>Utskottet föreslår att riksdagen med avslag på motion Kr255 (m) yrkande 22 anvisar 35 871 000 kronor under anslaget J 1 i enlighet med regeringens förslag.</w:t>
      </w:r>
    </w:p>
    <w:p w:rsidR="00006EFC" w:rsidRDefault="00006EFC">
      <w:pPr>
        <w:pStyle w:val="Rubrik4"/>
      </w:pPr>
      <w:bookmarkStart w:id="165" w:name="_Toc436143671"/>
      <w:bookmarkStart w:id="166" w:name="_Toc437142407"/>
      <w:r>
        <w:t>13.2 Forskning och dokumentation om medie</w:t>
      </w:r>
      <w:r>
        <w:softHyphen/>
        <w:t>utvecklingen (J 2)</w:t>
      </w:r>
      <w:bookmarkEnd w:id="165"/>
      <w:bookmarkEnd w:id="166"/>
    </w:p>
    <w:p w:rsidR="00006EFC" w:rsidRDefault="00006EFC">
      <w:r>
        <w:t>Under anslaget anvisas medel för stöd till Nordicom-Sverige (Nordicom) vid Göteborgs universitet för information om forskningsresultat och utarbetande av mediestatistik m.m.</w:t>
      </w:r>
    </w:p>
    <w:p w:rsidR="00006EFC" w:rsidRDefault="00006EFC">
      <w:pPr>
        <w:pStyle w:val="Normaltindrag"/>
      </w:pPr>
      <w:r>
        <w:t xml:space="preserve">Regeringen föreslår att Nordicom skall få ett resurstillskott för uppdraget att uppdatera den databas om medieägande som Nordicom tillsammans med Rådet för mångfald inom massmedierna byggt upp. </w:t>
      </w:r>
    </w:p>
    <w:p w:rsidR="00006EFC" w:rsidRDefault="00006EFC">
      <w:r>
        <w:t xml:space="preserve">Utskottet tillstyrker regeringens förslag, vilket innebär att detta anslag bör föras upp med 1 252 000 kronor på statsbudgeten för år 1999. </w:t>
      </w:r>
    </w:p>
    <w:p w:rsidR="00006EFC" w:rsidRDefault="00006EFC">
      <w:pPr>
        <w:pStyle w:val="Rubrik3"/>
      </w:pPr>
      <w:bookmarkStart w:id="167" w:name="_Toc436143672"/>
      <w:bookmarkStart w:id="168" w:name="_Toc437142408"/>
      <w:r>
        <w:t>14 Trossamfund (K)</w:t>
      </w:r>
      <w:bookmarkEnd w:id="167"/>
      <w:bookmarkEnd w:id="168"/>
    </w:p>
    <w:p w:rsidR="00006EFC" w:rsidRDefault="00006EFC">
      <w:pPr>
        <w:pStyle w:val="Rubrik4"/>
        <w:spacing w:before="123"/>
      </w:pPr>
      <w:bookmarkStart w:id="169" w:name="_Toc436143673"/>
      <w:bookmarkStart w:id="170" w:name="_Toc437142409"/>
      <w:r>
        <w:t>14.1 Stöd till trossamfund (K 1)</w:t>
      </w:r>
      <w:bookmarkEnd w:id="169"/>
      <w:bookmarkEnd w:id="170"/>
    </w:p>
    <w:p w:rsidR="00006EFC" w:rsidRDefault="00006EFC">
      <w:r>
        <w:t>Samarbets</w:t>
      </w:r>
      <w:r>
        <w:softHyphen/>
        <w:t>nämnden för statsbidrag till trossamfund (SST) fördelar anslaget en</w:t>
      </w:r>
      <w:r>
        <w:softHyphen/>
        <w:t>ligt förordningen (1989:271) om statsbidrag till andra trossamfund än Svenska kyrkan. Bidrag kan beviljas för religiös verksamhet (verksamhets</w:t>
      </w:r>
      <w:r>
        <w:softHyphen/>
        <w:t>bidrag), lokaler till religiös verksamhet (lokal</w:t>
      </w:r>
      <w:r>
        <w:softHyphen/>
        <w:t>bi</w:t>
      </w:r>
      <w:r>
        <w:softHyphen/>
        <w:t>drag) och teologiska semin</w:t>
      </w:r>
      <w:r>
        <w:t>a</w:t>
      </w:r>
      <w:r>
        <w:t>rier m.m. (utbild</w:t>
      </w:r>
      <w:r>
        <w:softHyphen/>
        <w:t>ningsbidrag). Genom regeringsbeslut fördelas även bidrag till de danska, norska och isländska försam</w:t>
      </w:r>
      <w:r>
        <w:softHyphen/>
        <w:t>lingarna i Sverige samt till ek</w:t>
      </w:r>
      <w:r>
        <w:t>u</w:t>
      </w:r>
      <w:r>
        <w:t>menisk verksamhet, kyrklig beredskap och restaurering av äldre dom</w:t>
      </w:r>
      <w:r>
        <w:softHyphen/>
        <w:t>kyr</w:t>
      </w:r>
      <w:r>
        <w:t>kor m.m. ur ansl</w:t>
      </w:r>
      <w:r>
        <w:t>a</w:t>
      </w:r>
      <w:r>
        <w:t>get.</w:t>
      </w:r>
    </w:p>
    <w:p w:rsidR="00006EFC" w:rsidRDefault="00006EFC">
      <w:pPr>
        <w:pStyle w:val="Normaltindrag"/>
      </w:pPr>
      <w:r>
        <w:t>Det statliga stödet till trossamfunden har utretts. Utredningen om kyrkans personal och om stödet till trossamfunden föreslog i sitt betänkande Stöd, skatter och finansiering (SOU 1997:45) att stödet till trossamfunden skall finnas kvar. Regeringen har ännu inte presenterat något förslag med anle</w:t>
      </w:r>
      <w:r>
        <w:t>d</w:t>
      </w:r>
      <w:r>
        <w:t>ning av utredningens betänkande utan ärendet bereds fortfarande. Den av Regeringskansliet tillsatta Arbetsgruppen för översyn av statens stöd till trossamfund kommer under hösten 1998 att avlämna sin rapport. I avvaktan på ställningstaganden med anledning av utredningsarbetet föreslår regeringen oförändrat anslag för år 1999 och beräknar 55 700 000 kronor under an</w:t>
      </w:r>
      <w:r>
        <w:softHyphen/>
        <w:t>sl</w:t>
      </w:r>
      <w:r>
        <w:t>a</w:t>
      </w:r>
      <w:r>
        <w:t>get.</w:t>
      </w:r>
    </w:p>
    <w:p w:rsidR="00006EFC" w:rsidRDefault="00006EFC">
      <w:pPr>
        <w:pStyle w:val="Normaltindrag"/>
      </w:pPr>
      <w:r>
        <w:t>En höjning av anslaget med 4 300 000 kronor föreslås i motionerna Fi211 (fp) yrkande 15 och Kr254 (fp) yrkande 15. Motionärerna anför at</w:t>
      </w:r>
      <w:r>
        <w:t>t det antal personer som betjänas av de trossamfund som får del av det statliga stödet har ökat avsevärt under de senaste åren. Det gäller i hög grad de samfund som betjänar invandrare. En höjning av anslaget är enligt motion Kr254 (fp) yrkande 13 motiverad. Vad som anförts i motionen om ökat anslag till Stöd till trossamfund bör ges regeringen till känna.</w:t>
      </w:r>
    </w:p>
    <w:p w:rsidR="00006EFC" w:rsidRDefault="00006EFC">
      <w:pPr>
        <w:pStyle w:val="Normaltindrag"/>
      </w:pPr>
      <w:r>
        <w:t>Även i motion Kr272 (kd) föreslås en höjning av anslaget. Här är motion</w:t>
      </w:r>
      <w:r>
        <w:t>ä</w:t>
      </w:r>
      <w:r>
        <w:t>rernas uppfattning att lokalbidragen sänkts under 1990-talet från ca 13 milj</w:t>
      </w:r>
      <w:r>
        <w:t>o</w:t>
      </w:r>
      <w:r>
        <w:t>ner kronor per år till 2,5 miljoner kronor 1997 och att bidrag därför endast kunnat ges till handikappanpassning av lokaler. Ytterligare nedskärningar på detta område är inte motiverade. För att kunna fortsätta med den behövliga handikappanpassningen av trossamfundens lokaler bör anslaget ökas med 8 milj</w:t>
      </w:r>
      <w:r>
        <w:t>o</w:t>
      </w:r>
      <w:r>
        <w:t>ner kronor jämfört med regeringens förslag (yrkande 23).</w:t>
      </w:r>
    </w:p>
    <w:p w:rsidR="00006EFC" w:rsidRDefault="00006EFC">
      <w:pPr>
        <w:pStyle w:val="Normaltindrag"/>
      </w:pPr>
      <w:r>
        <w:t>Utskottet menar – med hänvisning till vad som ovan sagts om pågående be</w:t>
      </w:r>
      <w:r>
        <w:t>redning av frågan om det framtida stödet till trossamfunden – att riksdagen inte bör föregripa beredningen av kommande förslag. Utskottet tillstyrker således regeringens förslag till medelsanvisning. Motionerna Fi211 (fp) yrkande 15 i denna del, Kr254 (fp) yrkandena 13 och 15 samt Kr272 (kd) yrkande 23 avstyrks härmed.</w:t>
      </w:r>
    </w:p>
    <w:p w:rsidR="00006EFC" w:rsidRDefault="00006EFC">
      <w:pPr>
        <w:pStyle w:val="Rubrik3"/>
      </w:pPr>
      <w:bookmarkStart w:id="171" w:name="_Toc436143674"/>
      <w:bookmarkStart w:id="172" w:name="_Toc437142410"/>
      <w:r>
        <w:t>15 Folkbildning (L)</w:t>
      </w:r>
      <w:bookmarkEnd w:id="171"/>
      <w:bookmarkEnd w:id="172"/>
    </w:p>
    <w:p w:rsidR="00006EFC" w:rsidRDefault="00006EFC">
      <w:pPr>
        <w:pStyle w:val="Rubrik4"/>
        <w:spacing w:before="123"/>
      </w:pPr>
      <w:bookmarkStart w:id="173" w:name="_Toc436143675"/>
      <w:bookmarkStart w:id="174" w:name="_Toc437142411"/>
      <w:r>
        <w:t>15.1 Bidrag till folkbildningen (L 1)</w:t>
      </w:r>
      <w:bookmarkEnd w:id="173"/>
      <w:bookmarkEnd w:id="174"/>
    </w:p>
    <w:p w:rsidR="00006EFC" w:rsidRDefault="00006EFC">
      <w:r>
        <w:t>Statens stöd till folkbildningen skall syfta till att göra det möjligt för männ</w:t>
      </w:r>
      <w:r>
        <w:t>i</w:t>
      </w:r>
      <w:r>
        <w:t>skor att påverka sin livssituation och till att skapa engagemang för att delta i samhällsutvecklingen (SFS 1991:977). I enlighet med riksdagens beslut våren 1998 (prop. 1997/98:115, bet. 1997/98:KrU17, rskr. 1997/98:258) skall statsbidraget dessutom bidra till att stärka och utveckla demokratin, bredda kulturintresset och öka delaktigheten i kulturlivet samt främja kultu</w:t>
      </w:r>
      <w:r>
        <w:t>r</w:t>
      </w:r>
      <w:r>
        <w:t>upplevelser och eget skapande. Verksamheter som syftar till att utjämna utbildningsklyftor och höja utbildningsnivån i samhället skall pr</w:t>
      </w:r>
      <w:r>
        <w:t>ioriteras liksom verksamhet som anordnas för utbildningsmässigt, socialt eller kult</w:t>
      </w:r>
      <w:r>
        <w:t>u</w:t>
      </w:r>
      <w:r>
        <w:t>rellt missgynnade personer. Särskilt viktiga målgrupper är personer med utländsk bakgrund och deltagare med funktionshinder och, efter riksdagens beslut våren 1998, även arbetslösa.</w:t>
      </w:r>
    </w:p>
    <w:p w:rsidR="00006EFC" w:rsidRDefault="00006EFC">
      <w:pPr>
        <w:pStyle w:val="Normaltindrag"/>
      </w:pPr>
      <w:r>
        <w:t>Statsbidrag lämnas till studieförbund och folkhögskolor. Folkbildningsr</w:t>
      </w:r>
      <w:r>
        <w:t>å</w:t>
      </w:r>
      <w:r>
        <w:t>det beslutar vilka som skall få bidrag och fördelar medlen mellan dem.</w:t>
      </w:r>
    </w:p>
    <w:p w:rsidR="00006EFC" w:rsidRDefault="00006EFC">
      <w:pPr>
        <w:pStyle w:val="Normaltindrag"/>
      </w:pPr>
      <w:r>
        <w:t>I budgetpropositionen föreslår regeringen – i enlighet med vad som avis</w:t>
      </w:r>
      <w:r>
        <w:t>e</w:t>
      </w:r>
      <w:r>
        <w:t>rades våren 1998 i proposition 1997/98:115 – en förstärkning av folkbil</w:t>
      </w:r>
      <w:r>
        <w:t>d</w:t>
      </w:r>
      <w:r>
        <w:t>ningsanslaget med 40 miljoner kronor. Medelsökningen skall förstärka fol</w:t>
      </w:r>
      <w:r>
        <w:t>k</w:t>
      </w:r>
      <w:r>
        <w:t>bildningens möjligheter att möta människors framtida behov av kunskaper, social kompetens och förmåga att fungera i och bidra till ett demokratiskt samhälle. Regeringen föreslår att anslaget skall föras upp med totalt 2 508 405 000 kronor för budgetåret 1999. Inom ramen för anslaget beräknas 40 miljoner kronor till uppsökande verksamhet och utbildning i samhällsfr</w:t>
      </w:r>
      <w:r>
        <w:t>å</w:t>
      </w:r>
      <w:r>
        <w:t>gor genom vissa organisationer, 383 685 000 kronor till 10 000 platser vid folkhögskolor inom ramen för kunskapslyftet, 321 000 kronor till föreningen Nordisk folkhögskola i Genève samt 10 miljoner kronor till utvecklings- och försöksver</w:t>
      </w:r>
      <w:r>
        <w:t>k</w:t>
      </w:r>
      <w:r>
        <w:t>samhet inom folkhögskolor och studieförbund.</w:t>
      </w:r>
    </w:p>
    <w:p w:rsidR="00006EFC" w:rsidRDefault="00006EFC">
      <w:r>
        <w:t>I ett antal motioner föreslås en minskning av anslaget till folkbildningen.</w:t>
      </w:r>
    </w:p>
    <w:p w:rsidR="00006EFC" w:rsidRDefault="00006EFC">
      <w:pPr>
        <w:pStyle w:val="Normaltindrag"/>
      </w:pPr>
      <w:r>
        <w:t>I motion 255 (m) föreslås en minskning med totalt 298 miljoner kronor varav 40 miljoner kronor avser bidraget till vissa organisationers uppsökande verksamhet (yrkande 23). Minskningen avser också bidraget till kunskap</w:t>
      </w:r>
      <w:r>
        <w:t>s</w:t>
      </w:r>
      <w:r>
        <w:t>lyftet inom folkhögskolan. Folkbildningen bör enligt motionen i större u</w:t>
      </w:r>
      <w:r>
        <w:t>t</w:t>
      </w:r>
      <w:r>
        <w:t>sträckning finansiera sin verksamhet genom uppdragsutbildning och annan icke-bidragsberoende utbildning.</w:t>
      </w:r>
    </w:p>
    <w:p w:rsidR="00006EFC" w:rsidRDefault="00006EFC">
      <w:pPr>
        <w:pStyle w:val="Normaltindrag"/>
      </w:pPr>
      <w:r>
        <w:t>En minskning av anslaget med 40 miljoner kronor avseende den upps</w:t>
      </w:r>
      <w:r>
        <w:t>ö</w:t>
      </w:r>
      <w:r>
        <w:t>kande verksamheten föreslås också i motionerna Fi211 (fp) yrkande 15, Kr254 (fp) yrkandena 14 och 15, Kr272 (kd) yrkande 23 i denna del, Kr601 (kd) yrkande 1, Kr273 (c) yrkande 12 och Fi210 (c) yrkande 18 i denna del.</w:t>
      </w:r>
    </w:p>
    <w:p w:rsidR="00006EFC" w:rsidRDefault="00006EFC">
      <w:pPr>
        <w:pStyle w:val="Normaltindrag"/>
      </w:pPr>
      <w:r>
        <w:t>I motion Kr274 (mp) yrkande 1 i denna del föreslås en minskning av a</w:t>
      </w:r>
      <w:r>
        <w:t>n</w:t>
      </w:r>
      <w:r>
        <w:t>slaget med 45 miljoner kronor, varav 35 miljoner kronor torde avse den uppsökande verksamheten och 10 miljoner kronor det allmänna bidraget till folkbildningen. Minskningen med 10 miljoner kronor görs till förmån för en omf</w:t>
      </w:r>
      <w:r>
        <w:t>ö</w:t>
      </w:r>
      <w:r>
        <w:t>ring av medel till ett bidrag till allmänna samlingslokaler.</w:t>
      </w:r>
    </w:p>
    <w:p w:rsidR="00006EFC" w:rsidRDefault="00006EFC">
      <w:pPr>
        <w:pStyle w:val="Normaltindrag"/>
      </w:pPr>
      <w:r>
        <w:t>I motion Kr517 (s, v, mp) slutligen föreslås en minskning av anslaget med 10 miljoner kronor avseende det allmänna bidrag till folkbildningen som fördelas av Folkbildningsrådet (yrkande 2). Även detta förslag om en mins</w:t>
      </w:r>
      <w:r>
        <w:t>k</w:t>
      </w:r>
      <w:r>
        <w:t>ning av anslaget med 10 miljoner kronor görs till förmån för en omföring av m</w:t>
      </w:r>
      <w:r>
        <w:t>e</w:t>
      </w:r>
      <w:r>
        <w:t>del till ett bidrag till allmänna samlingslokaler.</w:t>
      </w:r>
    </w:p>
    <w:p w:rsidR="00006EFC" w:rsidRDefault="00006EFC">
      <w:r>
        <w:t>Vid sina samlade överväganden beträffande anslagen inom utgiftsområde 17 har utskottet funnit att viss omföring av medel mellan anslag bör ske med syfte att kunna bibehålla ett särskilt anslag för bidrag till allmänna sa</w:t>
      </w:r>
      <w:r>
        <w:t>m</w:t>
      </w:r>
      <w:r>
        <w:t>lingslokaler. (Frågan om bidrag till allmänna samlingslokaler behandlar utskottet i det följande under avsnitt 15.3.) För att delvis finansiera ett for</w:t>
      </w:r>
      <w:r>
        <w:t>t</w:t>
      </w:r>
      <w:r>
        <w:t>satt bidrag till allmänna samlingslokaler bör anslaget till folkbildningen för 1999, i enlighet med motion Kr517 (s, v, mp) yrkande 2 och med anledning av motion Kr274 (mp) yrkande 1 i motsvarande del,</w:t>
      </w:r>
      <w:r>
        <w:rPr>
          <w:snapToGrid w:val="0"/>
          <w:lang w:eastAsia="sv-SE"/>
        </w:rPr>
        <w:t xml:space="preserve"> </w:t>
      </w:r>
      <w:r>
        <w:t>minskas med 10 milj</w:t>
      </w:r>
      <w:r>
        <w:t>o</w:t>
      </w:r>
      <w:r>
        <w:t xml:space="preserve">ner kronor i förhållande till regeringens förslag. Minskningen innebär att reformutrymmet för studieförbunden och folkhögskolorna för år </w:t>
      </w:r>
      <w:r>
        <w:t>1999 min</w:t>
      </w:r>
      <w:r>
        <w:t>s</w:t>
      </w:r>
      <w:r>
        <w:t>kar från 40 miljoner kronor till 30 miljoner kronor. Som anfördes i propos</w:t>
      </w:r>
      <w:r>
        <w:t>i</w:t>
      </w:r>
      <w:r>
        <w:t>tion 1997/98:115 behöver folkbildningen adekvata resurser för att fullfölja sina viktiga arbetsuppgifter av betydelse för samhällets utveckling och för de enskilda människornas behov av kunskaper, social kompetens och förmåga att bidra till ett demokratiskt samhälle. Folkbildningen tillförs nu reformm</w:t>
      </w:r>
      <w:r>
        <w:t>e</w:t>
      </w:r>
      <w:r>
        <w:t xml:space="preserve">del för detta ändamål om 30 miljoner kronor och bör så snart som möjligt erhålla de medel som förutsatts bl.a. i proposition </w:t>
      </w:r>
      <w:r>
        <w:t>1997/98:115.</w:t>
      </w:r>
    </w:p>
    <w:p w:rsidR="00006EFC" w:rsidRDefault="00006EFC">
      <w:pPr>
        <w:pStyle w:val="Normaltindrag"/>
      </w:pPr>
      <w:r>
        <w:t>Utskottet kan – bl.a. mot bakgrund av folkbildningens stora betydelse och dess spridning i hela landet – däremot inte tillstyrka den besparing på ansl</w:t>
      </w:r>
      <w:r>
        <w:t>a</w:t>
      </w:r>
      <w:r>
        <w:t>get till folkbildningen med närmare 12 % som föreslås i motion Kr255 (m) yrkande 23. En sådan avsevärd nedskärning av bidraget till det fria och fr</w:t>
      </w:r>
      <w:r>
        <w:t>i</w:t>
      </w:r>
      <w:r>
        <w:t>villiga folkbildningsarbetet skulle allvarligt motverka syftet med statsbidr</w:t>
      </w:r>
      <w:r>
        <w:t>a</w:t>
      </w:r>
      <w:r>
        <w:t>get, allra helst som motionärerna hänvisar folkbildningen till att i ökad u</w:t>
      </w:r>
      <w:r>
        <w:t>t</w:t>
      </w:r>
      <w:r>
        <w:t>sträckning finansiera sin verksamhet genom att erbjuda den som uppdragsu</w:t>
      </w:r>
      <w:r>
        <w:t>t</w:t>
      </w:r>
      <w:r>
        <w:t>bildning. Yrkandet bör avslås av riksdagen.</w:t>
      </w:r>
    </w:p>
    <w:p w:rsidR="00006EFC" w:rsidRDefault="00006EFC">
      <w:pPr>
        <w:pStyle w:val="Normaltindrag"/>
      </w:pPr>
      <w:r>
        <w:t>När det gäller frågan om beräknande av medel för uppsökande verksamhet vill utskottet påminna</w:t>
      </w:r>
      <w:r>
        <w:t xml:space="preserve"> om att utskottet i sitt betänkande 1997/98:KrU17 om folkbildning bl.a. anförde följande.</w:t>
      </w:r>
    </w:p>
    <w:p w:rsidR="00006EFC" w:rsidRDefault="00006EFC">
      <w:pPr>
        <w:pStyle w:val="Citat"/>
      </w:pPr>
      <w:r>
        <w:t>Det är enligt utskottets uppfattning en stor utmaning för den femåriga ver</w:t>
      </w:r>
      <w:r>
        <w:t>k</w:t>
      </w:r>
      <w:r>
        <w:t>samheten inom kunskapslyftet att nå de grupper som tidigare inte självmant sökt sig till kommunal vuxenutbildning och folkbildning för att få den kompletterande eller nya utbildning som de behöver. Uppsökande verksa</w:t>
      </w:r>
      <w:r>
        <w:t>m</w:t>
      </w:r>
      <w:r>
        <w:t>het, vägledning, orienteringskurser eller s.k. prova-på-kurser är därför en betydelsefull del av kunskapslyftet. Det är av största vikt att denna verksa</w:t>
      </w:r>
      <w:r>
        <w:t>m</w:t>
      </w:r>
      <w:r>
        <w:t>het genomförs på ett sådant sätt att den verkligen koncentreras på och når de avsedda grupperna.</w:t>
      </w:r>
    </w:p>
    <w:p w:rsidR="00006EFC" w:rsidRDefault="00006EFC">
      <w:pPr>
        <w:pStyle w:val="Citat"/>
        <w:rPr>
          <w:sz w:val="20"/>
        </w:rPr>
      </w:pPr>
      <w:r>
        <w:t>Det finns mycket som tyder på att många som s</w:t>
      </w:r>
      <w:r>
        <w:t>ökt sig till och deltagit i den första periodens utbildning inom kunskapslyftet är de studiebenägna och mera studievana. Kunskapslyftskommittén har i sin tidigare nämnda första årsrapport (SOU 1998:51) uttalat sin förhoppning att andelen deltagare i kunskapslyftet som har den kortaste formella utbildningsbakgrunden skall kunna öka framöver. Kommittén har även betonat att de studerandes motiv</w:t>
      </w:r>
      <w:r>
        <w:t>a</w:t>
      </w:r>
      <w:r>
        <w:t>tion för studier bör uppmärksammas i den fortsatta verksamheten. Med väl utbildade och förberedda informatörer bör de</w:t>
      </w:r>
      <w:r>
        <w:t>t enligt utskottets uppfattning finnas goda möjligheter att genom uppsökande verksamhet ge den stimulans, uppmuntran och information som de mindre studiebenägna kan behöva inför det första steget mot den utbildning som de behöver. Utskottet vill framhålla att folkbildningens pedagogik och arbetsformer är mycket väl lämpade för såväl sådan studieförberedande verksamhet som för fortsatta studier anpa</w:t>
      </w:r>
      <w:r>
        <w:t>s</w:t>
      </w:r>
      <w:r>
        <w:t xml:space="preserve">sade till de deltagandes förutsättningar, behov och egna önskemål. </w:t>
      </w:r>
    </w:p>
    <w:p w:rsidR="00006EFC" w:rsidRDefault="00006EFC">
      <w:r>
        <w:t xml:space="preserve">De organisationer som erhållit bidrag för </w:t>
      </w:r>
      <w:r>
        <w:t>uppsökande verksamhet och utbil</w:t>
      </w:r>
      <w:r>
        <w:t>d</w:t>
      </w:r>
      <w:r>
        <w:t>ning i samhällsfrågor skall redovisa den genomförda verksamheten till reg</w:t>
      </w:r>
      <w:r>
        <w:t>e</w:t>
      </w:r>
      <w:r>
        <w:t>ringen i mars följande år.</w:t>
      </w:r>
    </w:p>
    <w:p w:rsidR="00006EFC" w:rsidRDefault="00006EFC">
      <w:pPr>
        <w:pStyle w:val="Normaltindrag"/>
      </w:pPr>
      <w:r>
        <w:t>På utskottets förslag beslöt riksdagen våren 1998 att begära att regeringen i budgetpropositionen skulle redovisa de inkomna rapporterna från organis</w:t>
      </w:r>
      <w:r>
        <w:t>a</w:t>
      </w:r>
      <w:r>
        <w:t>tionerna beträffande år 1997. Regeringen skulle också redovisa sin bedö</w:t>
      </w:r>
      <w:r>
        <w:t>m</w:t>
      </w:r>
      <w:r>
        <w:t>ning av de uppnådda resultaten av verksamheten (bet. 1997/98:KrU17, rskr. 1997/98:258).</w:t>
      </w:r>
    </w:p>
    <w:p w:rsidR="00006EFC" w:rsidRDefault="00006EFC">
      <w:pPr>
        <w:pStyle w:val="Normaltindrag"/>
      </w:pPr>
      <w:r>
        <w:t>I årets budgetproposition redovisar regeringen sin bedömning av det första verksamhetsårets uppsökande verksamhet, dvs. under 1997 (utgiftsområde 17, volym 9 s. 151). Stödet har bidragit till att det nu finns ett stort antal utbildade uppsökare och inspiratörer som aktivt kan underlätta för komm</w:t>
      </w:r>
      <w:r>
        <w:t>u</w:t>
      </w:r>
      <w:r>
        <w:t>nerna att nå dem som har kortast utbildning. Stödet har också lett till att utbildningen, och därmed också kunskaperna, i samhällsfrågor och samhäll</w:t>
      </w:r>
      <w:r>
        <w:t>s</w:t>
      </w:r>
      <w:r>
        <w:t>ekonomi har kunnat breddas och förbättras. Regeringen anser dock att det är för tidigt att redan nu dra några mer definitiva slutsatser av effekterna och resultaten av verksamheten. Redovisningen för år 1998, som föreligger i mars 1999, bör avvaktas innan det är möjligt att på ett mera samlat sätt b</w:t>
      </w:r>
      <w:r>
        <w:t>e</w:t>
      </w:r>
      <w:r>
        <w:t>döma resultatet av stödet. Regeringen avser att återkomma til</w:t>
      </w:r>
      <w:r>
        <w:t>l riksdagen med en sådan samlad bedömning under år 1999.</w:t>
      </w:r>
    </w:p>
    <w:p w:rsidR="00006EFC" w:rsidRDefault="00006EFC">
      <w:r>
        <w:t xml:space="preserve">Utskottet anser att det är angeläget att riksdagen så snart det är möjligt får en sådan samlad bedömning av resultaten och effekterna av den uppsökande verksamheten som riksdagen begärt och som regeringen nu aviserar till år 1999. När denna redovisning föreligger får riksdagen tillfälle att bedöma om huvudmännen under de två första åren funnit goda verksamhetsformer som leder till att de som mest behöver vägledning och inspiration till studier nås av </w:t>
      </w:r>
      <w:r>
        <w:t>verksamheten och om syftet i övrigt med verksamheten uppnåtts.</w:t>
      </w:r>
    </w:p>
    <w:p w:rsidR="00006EFC" w:rsidRDefault="00006EFC">
      <w:r>
        <w:t>Utskottet anser mot bakgrund av det anförda att riksdagen bör beräkna ofö</w:t>
      </w:r>
      <w:r>
        <w:t>r</w:t>
      </w:r>
      <w:r>
        <w:t>ändrat 40 miljoner kronor till den uppsökande verksamheten för budgetåret 1999 i enlighet med regeringens förslag och att motionerna Kr254 (fp) y</w:t>
      </w:r>
      <w:r>
        <w:t>r</w:t>
      </w:r>
      <w:r>
        <w:t>kandena 14 och 15, Kr255 (m) yrkande 23 i denna del, Kr272 (kd) yrkande 23 i denna del, Kr273 (c) yrkande 12 i denna del, Kr274 (mp) yrkande 1 i denna del, Kr601 (kd) yrkande 1, Fi210 (c) yrkande 18 i denna del och Fi211 (fp) yrkande 15 i denna del bör avslås av riksdagen.</w:t>
      </w:r>
    </w:p>
    <w:p w:rsidR="00006EFC" w:rsidRDefault="00006EFC">
      <w:r>
        <w:t>I motion T808 (c) framhålls att det är nödvändigt med en särskild satsning för att alla män</w:t>
      </w:r>
      <w:r>
        <w:t>niskor skall kunna erbjudas möjlighet att öka sina kunskaper om informationstekniken (IT) och för att en utveckling av alla samhällso</w:t>
      </w:r>
      <w:r>
        <w:t>m</w:t>
      </w:r>
      <w:r>
        <w:t>råden skall kunna uppnås. Det finns i dag stora skillnader mellan olika å</w:t>
      </w:r>
      <w:r>
        <w:t>l</w:t>
      </w:r>
      <w:r>
        <w:t>dersgrupper och mellan könen i detta avseende. Alla utbildningsområdets aktörer bör engageras. Bl.a. bör en del av folkbildningsanslaget avsättas för studieförbundens deltagande i ett sådant nationellt kunskapslyft om IT (y</w:t>
      </w:r>
      <w:r>
        <w:t>r</w:t>
      </w:r>
      <w:r>
        <w:t>kande 11).</w:t>
      </w:r>
    </w:p>
    <w:p w:rsidR="00006EFC" w:rsidRDefault="00006EFC">
      <w:pPr>
        <w:pStyle w:val="Normaltindrag"/>
      </w:pPr>
      <w:r>
        <w:t>I proposition 1997/98:115 om folkbildning, vilken behandlades av riks</w:t>
      </w:r>
      <w:r>
        <w:t>d</w:t>
      </w:r>
      <w:r>
        <w:t>a</w:t>
      </w:r>
      <w:r>
        <w:t>gen under våren 1998 (bet. 1997/98:KrU17), gjorde regeringen – utan att förelägga riksdagen något förslag – den bedömningen att folkbildningsarb</w:t>
      </w:r>
      <w:r>
        <w:t>e</w:t>
      </w:r>
      <w:r>
        <w:t>tet inom sex angivna områden kommer att få stor betydelse för samhällsu</w:t>
      </w:r>
      <w:r>
        <w:t>t</w:t>
      </w:r>
      <w:r>
        <w:t>vecklingen. Till dessa områden hör IT. Folkbildningen bör enligt regeringens mening ta på sig viktiga uppgifter på IT-området, till nytta både för samhället och för folkbildningens egen verksamhet. Stiftelsen för kunskap och ko</w:t>
      </w:r>
      <w:r>
        <w:t>m</w:t>
      </w:r>
      <w:r>
        <w:t>petens (KK-stiftelsen) hade – enligt vad regeringen erfarit – för</w:t>
      </w:r>
      <w:r>
        <w:t>klarat sig beredd att stödja IT-utvecklingen med 50 miljoner kronor inom ramen för det utvecklingscentrum som inrättades enligt förslag i den regionalpolitiska propositionen (prop. 1997/98:62, bet. 1997/98:AU11, rskr. 1997/98:204). Regeringen uttalade att det är viktigt att folkbildningen kan utforma ver</w:t>
      </w:r>
      <w:r>
        <w:t>k</w:t>
      </w:r>
      <w:r>
        <w:t>samheten inom IT-området så att den grundar sig på de värderingar som präglar studiecirklar och folkhögskolekurser. Regeringen redovisade också att folkbildningen skulle få tillgång till universitetsnätverk</w:t>
      </w:r>
      <w:r>
        <w:t>et SUNET på samma villkor som gäller för folkbiblioteken.</w:t>
      </w:r>
    </w:p>
    <w:p w:rsidR="00006EFC" w:rsidRDefault="00006EFC">
      <w:pPr>
        <w:pStyle w:val="Normaltindrag"/>
      </w:pPr>
      <w:r>
        <w:t>Utskottet anser att riksdagen inte bör besluta om att avsätta viss del av det allmänna bidraget till folkbildningen för satsningar på olika ämnesområden m.m. Den fria och frivilliga folkbildningen skall ha friheten att själv utforma och anpassa sitt kursutbud efter sina värderingar och bedömningar. Det som staten vill uppnå med sitt bidrag till folkbildningen uttrycks i de syften med statsbidraget som lagts fast genom 1991 och 1998 års riksdagsbeslut</w:t>
      </w:r>
      <w:r>
        <w:t>.</w:t>
      </w:r>
    </w:p>
    <w:p w:rsidR="00006EFC" w:rsidRDefault="00006EFC">
      <w:pPr>
        <w:pStyle w:val="Normaltindrag"/>
      </w:pPr>
      <w:r>
        <w:t>Med hänvisning till det anförda avstyrker utskottet motion T808 (c) yrka</w:t>
      </w:r>
      <w:r>
        <w:t>n</w:t>
      </w:r>
      <w:r>
        <w:t>de 11.</w:t>
      </w:r>
    </w:p>
    <w:p w:rsidR="00006EFC" w:rsidRDefault="00006EFC">
      <w:r>
        <w:t>Sammanfattningsvis innebär utskottets ställningstagande att riksdagen bör anvisa 2 498 405 000 kronor under anslaget L 1.</w:t>
      </w:r>
    </w:p>
    <w:p w:rsidR="00006EFC" w:rsidRDefault="00006EFC">
      <w:r>
        <w:t>Regeringens preliminära beräkningar av medelsfördelningen på anslag för budgetåren 2000 och 2001 har inte underställts riksdagen. Utskottet avsty</w:t>
      </w:r>
      <w:r>
        <w:t>r</w:t>
      </w:r>
      <w:r>
        <w:t>ker därför motion Kr274 (mp) yrkande 2 i den del yrkandet avser förevara</w:t>
      </w:r>
      <w:r>
        <w:t>n</w:t>
      </w:r>
      <w:r>
        <w:t>de anslag.</w:t>
      </w:r>
    </w:p>
    <w:p w:rsidR="00006EFC" w:rsidRDefault="00006EFC">
      <w:pPr>
        <w:pStyle w:val="Rubrik4"/>
      </w:pPr>
      <w:bookmarkStart w:id="175" w:name="_Toc436143676"/>
      <w:bookmarkStart w:id="176" w:name="_Toc437142412"/>
      <w:r>
        <w:t>15.2 Bidrag till vissa handikappåtgärder inom folkbildningen (L 2)</w:t>
      </w:r>
      <w:bookmarkEnd w:id="175"/>
      <w:bookmarkEnd w:id="176"/>
    </w:p>
    <w:p w:rsidR="00006EFC" w:rsidRDefault="00006EFC">
      <w:r>
        <w:t>Under anslaget L 2 Bidrag till vissa handikappåtgärder inom folkbildningen har riksdagen för budgetåret 1998 anvisat 70 325 000 kronor. I reglering</w:t>
      </w:r>
      <w:r>
        <w:t>s</w:t>
      </w:r>
      <w:r>
        <w:t>brevet har 37 359 000 kronor avsatts för vissa åtgärder för studerande med funktionshinder vid folkhögskola. Medlen disponeras av Statens institut för särskilt utbildningsstöd (SISUS). Vidare har 32 467 000 kronor avsatts för tolkutbildning och teckenspråkslärarutbildning. Dessa medel disponeras av Tolk- och översättarinstitutet vid Stockholms universitet (TÖI). Vissa medel har också avsatts för TÖI:s förvaltningskostnader.</w:t>
      </w:r>
    </w:p>
    <w:p w:rsidR="00006EFC" w:rsidRDefault="00006EFC">
      <w:r>
        <w:t>Med anledning av två motioner om utbildningen av teckenspråkstolkar och teckenspråk</w:t>
      </w:r>
      <w:r>
        <w:t>slärare respektive stödet till funktionshindrade elever vid fol</w:t>
      </w:r>
      <w:r>
        <w:t>k</w:t>
      </w:r>
      <w:r>
        <w:t>högskola beslöt riksdagen våren 1997 att hos regeringen begära översyn av dessa frågor (bet. 1996/97:KrU9, rskr. 1996/97:229).</w:t>
      </w:r>
    </w:p>
    <w:p w:rsidR="00006EFC" w:rsidRDefault="00006EFC">
      <w:pPr>
        <w:pStyle w:val="Normaltindrag"/>
      </w:pPr>
      <w:r>
        <w:t>I utskottsbetänkandet gavs en utförlig redovisning av i vilka avseenden en kartläggning och översyn borde göras av utbildning, fortbildning och vidar</w:t>
      </w:r>
      <w:r>
        <w:t>e</w:t>
      </w:r>
      <w:r>
        <w:t>utbildning av teckenspråkstolkar och teckenspråkslärare inom både folkbil</w:t>
      </w:r>
      <w:r>
        <w:t>d</w:t>
      </w:r>
      <w:r>
        <w:t>ningen och högskolan.</w:t>
      </w:r>
    </w:p>
    <w:p w:rsidR="00006EFC" w:rsidRDefault="00006EFC">
      <w:pPr>
        <w:pStyle w:val="Normaltindrag"/>
      </w:pPr>
      <w:r>
        <w:t>Statens institut för handikappfrågor i skolan (SIH) och TÖI fick den 4 september 1997 ett gemensamt uppdrag att i samråd med berörda myndi</w:t>
      </w:r>
      <w:r>
        <w:t>g</w:t>
      </w:r>
      <w:r>
        <w:t>heter och organisationer kartlägga och analysera behoven av lärare och andra personer kunniga i teckenspråk inom olika utbildningsformer samt kartlägga behovet av teckenspråkstolkar. Uppdraget redovisades den 13 mars 1998 och frågan bereds fortfarande inom Regeringskansliet.</w:t>
      </w:r>
    </w:p>
    <w:p w:rsidR="00006EFC" w:rsidRDefault="00006EFC">
      <w:pPr>
        <w:pStyle w:val="Normaltindrag"/>
      </w:pPr>
      <w:r>
        <w:t>Det nämnda riksdagsbeslutet 1997 innebar också att en översyn av finans</w:t>
      </w:r>
      <w:r>
        <w:t>i</w:t>
      </w:r>
      <w:r>
        <w:t>eringen av vuxna funktionshindrades studier vid folkhögskola skulle ingå i Kunskapslyftskommitténs nya uppdrag avseende insatser för funktionshin</w:t>
      </w:r>
      <w:r>
        <w:t>d</w:t>
      </w:r>
      <w:r>
        <w:t>rade vuxenstuderande. Vid översynen skulle en kartläggning göras av de olika stöd och bidrag som kan utgå till funktionshindrade studerande vid folkhögskola. Kartläggningen borde också belysa vilka svårigheter fun</w:t>
      </w:r>
      <w:r>
        <w:t>k</w:t>
      </w:r>
      <w:r>
        <w:t>tionshindrade möter när det gäller finansieringen av extrakostnader för b</w:t>
      </w:r>
      <w:r>
        <w:t>o</w:t>
      </w:r>
      <w:r>
        <w:t>stadsanpassning, omvårdnad m.m. under utbildning på folkhögskola. Frågan om f</w:t>
      </w:r>
      <w:r>
        <w:t xml:space="preserve">ördelningen mellan bl.a. stat, kommun och landsting av ansvaret för </w:t>
      </w:r>
      <w:r>
        <w:rPr>
          <w:spacing w:val="-6"/>
        </w:rPr>
        <w:t>finansie</w:t>
      </w:r>
      <w:r>
        <w:rPr>
          <w:spacing w:val="-6"/>
        </w:rPr>
        <w:softHyphen/>
        <w:t xml:space="preserve">ringen </w:t>
      </w:r>
      <w:r>
        <w:t>av extrakostnaderna för utbildningen borde analyseras och övervägas med syfte att underlätta och förbättra funktionshindrades möjli</w:t>
      </w:r>
      <w:r>
        <w:t>g</w:t>
      </w:r>
      <w:r>
        <w:t>heter att få utbildning vid folkhögskola. Kunskapslyftskommitténs uppdrag skall redovisas senast den 1 april 1999.</w:t>
      </w:r>
    </w:p>
    <w:p w:rsidR="00006EFC" w:rsidRDefault="00006EFC">
      <w:pPr>
        <w:pStyle w:val="Normaltindrag"/>
      </w:pPr>
      <w:r>
        <w:t>Regeringen föreslår att riksdagen under anslaget L 2 Bidrag till vissa ha</w:t>
      </w:r>
      <w:r>
        <w:t>n</w:t>
      </w:r>
      <w:r>
        <w:t>dikappåtgärder inom folkbildningen skall anvisa 71 791 000 kronor för bu</w:t>
      </w:r>
      <w:r>
        <w:t>d</w:t>
      </w:r>
      <w:r>
        <w:t>getåret 1999.</w:t>
      </w:r>
    </w:p>
    <w:p w:rsidR="00006EFC" w:rsidRDefault="00006EFC">
      <w:r>
        <w:t>Utskottet föreslår att riksdagen anvisar medel i enlighet med regeringens förslag.</w:t>
      </w:r>
    </w:p>
    <w:p w:rsidR="00006EFC" w:rsidRDefault="00006EFC">
      <w:pPr>
        <w:pStyle w:val="Rubrik4"/>
      </w:pPr>
      <w:bookmarkStart w:id="177" w:name="_Toc436143677"/>
      <w:bookmarkStart w:id="178" w:name="_Toc437142413"/>
      <w:r>
        <w:t>15.3 Bidrag till kontakttolkutbildning (L 3)</w:t>
      </w:r>
      <w:bookmarkEnd w:id="177"/>
      <w:bookmarkEnd w:id="178"/>
    </w:p>
    <w:p w:rsidR="00006EFC" w:rsidRDefault="00006EFC">
      <w:r>
        <w:t>Medel från anslaget L 3 Bidrag till kontakttolkutbildning används till ko</w:t>
      </w:r>
      <w:r>
        <w:t>n</w:t>
      </w:r>
      <w:r>
        <w:t>takttolkutbildning vid folkhögskolor och studieförbund. Tolk- och översätt</w:t>
      </w:r>
      <w:r>
        <w:t>a</w:t>
      </w:r>
      <w:r>
        <w:t>rinstitutet vid Stockholms universitet (TÖI) beslutar om fördelningen av medlen. TÖI beslutar också inom vilka huvudområden som kontakttolku</w:t>
      </w:r>
      <w:r>
        <w:t>t</w:t>
      </w:r>
      <w:r>
        <w:t>bildningen skall anordnas.</w:t>
      </w:r>
    </w:p>
    <w:p w:rsidR="00006EFC" w:rsidRDefault="00006EFC">
      <w:r>
        <w:t>Utskottet tillstyrker regeringens förslag att under anslaget L 3 Bidrag till kontakttolkutbildning anvisa 9 032 000 kronor för år 1999.</w:t>
      </w:r>
    </w:p>
    <w:p w:rsidR="00006EFC" w:rsidRDefault="00006EFC">
      <w:pPr>
        <w:pStyle w:val="Rubrik4"/>
      </w:pPr>
      <w:bookmarkStart w:id="179" w:name="_Toc436143678"/>
      <w:bookmarkStart w:id="180" w:name="_Toc437142414"/>
      <w:r>
        <w:t>15.4 Folkbildningsorganisationernas information om EU</w:t>
      </w:r>
      <w:bookmarkEnd w:id="179"/>
      <w:bookmarkEnd w:id="180"/>
    </w:p>
    <w:p w:rsidR="00006EFC" w:rsidRDefault="00006EFC">
      <w:r>
        <w:t xml:space="preserve">I motion U504 (c) föreslås att folkbildningen skall ges ett särskilt uppdrag att informera om EU (yrkande 1). Vidare bör riksdagen besluta att under ett nytt anslag benämnt Folkbildningsorganisationernas information om EU anvisa 21 800 000 kronor och som sin mening ge regeringen till känna att detta anslag bör öka åren 2000 och 2001 i sådan omfattning att alla som vill kan delta i utbildningen (yrkandena 2 och 4). </w:t>
      </w:r>
    </w:p>
    <w:p w:rsidR="00006EFC" w:rsidRDefault="00006EFC">
      <w:pPr>
        <w:pStyle w:val="Normaltindrag"/>
      </w:pPr>
      <w:r>
        <w:t>Utskottet uttalade i sitt betänkande 1997/98:KrU17 att det är väl medvetet om att verksamheten inom folkbildningen även framöver kommer att ha stor betydelse för samhällsutvecklingen, bl.a. när det gäller att öka kunskaperna och insikterna inom landet i internationella frågor. Den fria och frivilliga folkbildningen har friheten att själv utforma och anpassa sitt kursutbud efter sina värderingar och bedömningar och – i fråga om statsbidragsstödd ver</w:t>
      </w:r>
      <w:r>
        <w:t>k</w:t>
      </w:r>
      <w:r>
        <w:t>samhet – i enlighet med de syften med statsbidraget som lagts fast genom 1991 och 1998 års riksdagsbeslut. Utskottet anser att riksdagen inte bör uppdra åt folkbildningen att genomföra en särskild utbildningssatsning eller kampanj för att öka kunskaperna om EU. I den mån medel anvisas för EU-information bör det stå folkbildningsorganisationerna fritt att bedöma om de skall välja att ansöka om medlen och delta i verksamheten. Motionens y</w:t>
      </w:r>
      <w:r>
        <w:t>r</w:t>
      </w:r>
      <w:r>
        <w:t>kande 1 bör avslås av riksdagen.</w:t>
      </w:r>
    </w:p>
    <w:p w:rsidR="00006EFC" w:rsidRDefault="00006EFC">
      <w:pPr>
        <w:pStyle w:val="Normaltindrag"/>
      </w:pPr>
      <w:r>
        <w:t xml:space="preserve">Motionens yrkande 3 om överflyttning </w:t>
      </w:r>
      <w:r>
        <w:t>av 21,8 miljoner kronor från u</w:t>
      </w:r>
      <w:r>
        <w:t>t</w:t>
      </w:r>
      <w:r>
        <w:t>giftsområde 5 till utgiftsområde 17 för att finansiera ett nytt anslag till fol</w:t>
      </w:r>
      <w:r>
        <w:t>k</w:t>
      </w:r>
      <w:r>
        <w:t>bildningsorganisationernas information om EU har remitterats till finansu</w:t>
      </w:r>
      <w:r>
        <w:t>t</w:t>
      </w:r>
      <w:r>
        <w:t>skottet för beredning. I betänkande 1998/99:FiU1 har finansutskottet avstyrkt överföringen. Med hänvisning härtill avstyrker kulturutskottet motionens yrkanden 2 och 4 om ett nytt anslag om 21,8 miljoner kronor för folkbil</w:t>
      </w:r>
      <w:r>
        <w:t>d</w:t>
      </w:r>
      <w:r>
        <w:t>ningens information om EU.</w:t>
      </w:r>
    </w:p>
    <w:p w:rsidR="00006EFC" w:rsidRDefault="00006EFC">
      <w:pPr>
        <w:pStyle w:val="Rubrik3"/>
      </w:pPr>
      <w:bookmarkStart w:id="181" w:name="_Toc436143679"/>
      <w:bookmarkStart w:id="182" w:name="_Toc437142415"/>
      <w:r>
        <w:t>16 Ungdomsfrågor (M)</w:t>
      </w:r>
      <w:bookmarkEnd w:id="181"/>
      <w:bookmarkEnd w:id="182"/>
    </w:p>
    <w:p w:rsidR="00006EFC" w:rsidRDefault="00006EFC">
      <w:pPr>
        <w:pStyle w:val="Rubrik4"/>
        <w:spacing w:before="123"/>
      </w:pPr>
      <w:bookmarkStart w:id="183" w:name="_Toc436143680"/>
      <w:bookmarkStart w:id="184" w:name="_Toc437142416"/>
      <w:r>
        <w:t>16.1 Ungdomsstyrelsen (M 1)</w:t>
      </w:r>
      <w:bookmarkEnd w:id="183"/>
      <w:bookmarkEnd w:id="184"/>
    </w:p>
    <w:p w:rsidR="00006EFC" w:rsidRDefault="00006EFC">
      <w:r>
        <w:t xml:space="preserve">Regeringen föreslår att riksdagen skall anvisa sammanlagt 12 367 000 kronor under anslaget Ungdomsstyrelsen. </w:t>
      </w:r>
    </w:p>
    <w:p w:rsidR="00006EFC" w:rsidRDefault="00006EFC">
      <w:pPr>
        <w:pStyle w:val="Normaltindrag"/>
      </w:pPr>
      <w:r>
        <w:t>Enligt motionärerna bakom motion Kr255 (m) bör anslaget minskas med 6 miljoner kronor. Eftersom medlemsantalet i de flesta ungdomsorganisati</w:t>
      </w:r>
      <w:r>
        <w:t>o</w:t>
      </w:r>
      <w:r>
        <w:t>nerna minskar samtidigt som ungdomsaktiviteter utan bidrag drar till sig nya grupper får Ungdomsstyrelsen mindre anslag att administrera och därmed lägre kostnader för sin verksamhet (yrkande 24). Yrkandet bör ses mot ba</w:t>
      </w:r>
      <w:r>
        <w:t>k</w:t>
      </w:r>
      <w:r>
        <w:t>grund av den minskning av anslaget M 2 Bidrag till nationell och internati</w:t>
      </w:r>
      <w:r>
        <w:t>o</w:t>
      </w:r>
      <w:r>
        <w:t>nell ungdomsverksamhet m.m. som motionärerna föreslår i följande avsnitt i detta betänkande (avsnitt 16.2).</w:t>
      </w:r>
    </w:p>
    <w:p w:rsidR="00006EFC" w:rsidRDefault="00006EFC">
      <w:pPr>
        <w:pStyle w:val="Normaltindrag"/>
      </w:pPr>
      <w:r>
        <w:t>Utskottet tillstyrker regeringens förslag till medelsanvisning och avstyrker därmed motion Kr255 (m) yrkand</w:t>
      </w:r>
      <w:r>
        <w:t>e 24.</w:t>
      </w:r>
    </w:p>
    <w:p w:rsidR="00006EFC" w:rsidRDefault="00006EFC">
      <w:pPr>
        <w:pStyle w:val="Rubrik4"/>
      </w:pPr>
      <w:bookmarkStart w:id="185" w:name="_Toc436143681"/>
      <w:bookmarkStart w:id="186" w:name="_Toc437142417"/>
      <w:r>
        <w:t>16.2 Bidrag till nationell och internationell ungdomsverksamhet m.m. (M 2)</w:t>
      </w:r>
      <w:bookmarkEnd w:id="185"/>
      <w:bookmarkEnd w:id="186"/>
    </w:p>
    <w:p w:rsidR="00006EFC" w:rsidRDefault="00006EFC">
      <w:r>
        <w:t>Anslaget disponeras enligt förordningen (1994:641) om statsbidrag till un</w:t>
      </w:r>
      <w:r>
        <w:t>g</w:t>
      </w:r>
      <w:r>
        <w:t>domsorganisationer samt för stöd till viss annan nationell och internationell verksamhet. Inom anslaget har regeringen beräknat 4 mil</w:t>
      </w:r>
      <w:r>
        <w:softHyphen/>
        <w:t>joner kronor i sta</w:t>
      </w:r>
      <w:r>
        <w:t>t</w:t>
      </w:r>
      <w:r>
        <w:t>ligt bidrag till de centrala sam</w:t>
      </w:r>
      <w:r>
        <w:softHyphen/>
        <w:t>lingslokalorganisationerna, Folkets Hus Rik</w:t>
      </w:r>
      <w:r>
        <w:t>s</w:t>
      </w:r>
      <w:r>
        <w:t>or</w:t>
      </w:r>
      <w:r>
        <w:softHyphen/>
        <w:t>ganisation, Folkparkerna i Sverige, Bygde</w:t>
      </w:r>
      <w:r>
        <w:softHyphen/>
        <w:t>gårdarnas Riksförbund och Riksföreningen Våra Gårdar under år 1999. Bakgrunden är att anslaget N 1 Bidrag till allmänna samlingslokaler</w:t>
      </w:r>
      <w:r>
        <w:rPr>
          <w:snapToGrid w:val="0"/>
          <w:lang w:eastAsia="sv-SE"/>
        </w:rPr>
        <w:t xml:space="preserve"> </w:t>
      </w:r>
      <w:r>
        <w:t>är borttaget i förslaget till budget för år 1999 (se avsnitt 17.3). Vidare avser regeringen att unde</w:t>
      </w:r>
      <w:r>
        <w:t xml:space="preserve">r år 1999 använda medel ur anslag M 2 till den nationella medfinansieringen av det nationella kontoret för Europeisk volontärtjänst. </w:t>
      </w:r>
    </w:p>
    <w:p w:rsidR="00006EFC" w:rsidRDefault="00006EFC">
      <w:pPr>
        <w:pStyle w:val="Normaltindrag"/>
      </w:pPr>
      <w:r>
        <w:t>Regeringen föreslår att riksdagen skall anvisa 96 389 000 kronor under a</w:t>
      </w:r>
      <w:r>
        <w:t>n</w:t>
      </w:r>
      <w:r>
        <w:t>slaget.</w:t>
      </w:r>
    </w:p>
    <w:p w:rsidR="00006EFC" w:rsidRDefault="00006EFC">
      <w:r>
        <w:t>I motion Kr255 (m) föreslår motionärerna att anslaget bör vara 56 miljoner kronor lägre än vad regeringen föreslagit. Bakgrunden till yrkandet är den minskning av antalet medlemmar som de flesta ungdomsorganisationer fått kännas vid. Samtidigt finns enligt motionärerna klara tecken på att un</w:t>
      </w:r>
      <w:r>
        <w:t>g</w:t>
      </w:r>
      <w:r>
        <w:t>domsaktiviteter som inte uppbär bidrag attraherar nya grupper av ungdomar. Motionärerna anser därför att en omprövning av medelsbehovet är nödvä</w:t>
      </w:r>
      <w:r>
        <w:t>n</w:t>
      </w:r>
      <w:r>
        <w:t>dig. Anslagsminskningen bör i första hand avse den internationella verksa</w:t>
      </w:r>
      <w:r>
        <w:t>m</w:t>
      </w:r>
      <w:r>
        <w:t>heten, men även grundbidragen till rikstäckande barn- och ungdomsorgan</w:t>
      </w:r>
      <w:r>
        <w:t>i</w:t>
      </w:r>
      <w:r>
        <w:t>sationer bör enligt motionärerna kunna minskas (yrkande 25).</w:t>
      </w:r>
    </w:p>
    <w:p w:rsidR="00006EFC" w:rsidRDefault="00006EFC">
      <w:pPr>
        <w:pStyle w:val="Normaltindrag"/>
      </w:pPr>
      <w:r>
        <w:t>Utskottet finner regeringens medelsberäkning väl avvägd och är inte berett att tillmötesgå den nedskärning av anslaget som förordas i motionen. U</w:t>
      </w:r>
      <w:r>
        <w:t>t</w:t>
      </w:r>
      <w:r>
        <w:t xml:space="preserve">skottet avstyrker motion Kr255 (m) yrkande 25 och tillstyrker regeringens förslag till medelstilldelning under anslaget. </w:t>
      </w:r>
    </w:p>
    <w:p w:rsidR="00006EFC" w:rsidRDefault="00006EFC">
      <w:r>
        <w:t>Motionärerna bakom motion Kr509 (kd) anför att anslaget till nationell och internationell ungdomsverksamhet m.m. urholkas genom att regeringen reserverar 4 miljoner kronor under anslaget till centrala samlingslokalorgan</w:t>
      </w:r>
      <w:r>
        <w:t>i</w:t>
      </w:r>
      <w:r>
        <w:t>sationer. I stället föreslås i motionen att 25 miljoner kronor anslås under ett särskilt anslag till allmänna samlingslokaler (detta yrkande behandlas nedan under avsnitt 17. 3 ). I motionen hemställs om att riksdagen ger regeringen till känna att 4 miljoner kronor inom anslaget M 2 inte skall avsättas för bidrag till de centrala samlingslokalorganisationerna (yrkande 7).</w:t>
      </w:r>
    </w:p>
    <w:p w:rsidR="00006EFC" w:rsidRDefault="00006EFC">
      <w:pPr>
        <w:pStyle w:val="Normaltindrag"/>
        <w:rPr>
          <w:rFonts w:ascii="Comic Sans MS" w:hAnsi="Comic Sans MS"/>
        </w:rPr>
      </w:pPr>
      <w:r>
        <w:t>Utskottet anser att det är av stor betydelse att ungdomsorganisationer har tillgång till lokaler för sin verksamhet och har därför inget</w:t>
      </w:r>
      <w:r>
        <w:t xml:space="preserve"> att invända mot att 4 miljoner kronor beräknas för centrala samlingslokalorganisationer. Vidare noterar utskottet att regeringen under år 1999 har för avsikt att ge Un</w:t>
      </w:r>
      <w:r>
        <w:t>g</w:t>
      </w:r>
      <w:r>
        <w:softHyphen/>
        <w:t>domsstyrelsen i uppdrag att, i samråd med Svenska Kommunförbundet samt berörda myn</w:t>
      </w:r>
      <w:r>
        <w:softHyphen/>
        <w:t>digheter, göra en översyn av föreningslivets till</w:t>
      </w:r>
      <w:r>
        <w:softHyphen/>
        <w:t>gång till lokaler i hela landet. Lokaler där någon form av riktad verksamhet till barn och un</w:t>
      </w:r>
      <w:r>
        <w:t>g</w:t>
      </w:r>
      <w:r>
        <w:t>do</w:t>
      </w:r>
      <w:r>
        <w:softHyphen/>
        <w:t>mar bedrivs skall särskilt uppmärksammas. Över</w:t>
      </w:r>
      <w:r>
        <w:softHyphen/>
        <w:t>synen skall även omfatta de ekonomiska förut</w:t>
      </w:r>
      <w:r>
        <w:softHyphen/>
        <w:t>sättningarna för sam</w:t>
      </w:r>
      <w:r>
        <w:t>lingslokaler. Mot bakgrund av det anförda avstyrker utskottet motion Kr509 (kd) yrkande 7.</w:t>
      </w:r>
      <w:r>
        <w:rPr>
          <w:rFonts w:ascii="Comic Sans MS" w:hAnsi="Comic Sans MS"/>
        </w:rPr>
        <w:t xml:space="preserve"> </w:t>
      </w:r>
    </w:p>
    <w:p w:rsidR="00006EFC" w:rsidRDefault="00006EFC">
      <w:r>
        <w:t>I motion Kr509 (kd) hemställs även om att reglerna för bidrag till religiösa ungdomsorganisationer görs tydligare eftersom tillämpningen av bidrag</w:t>
      </w:r>
      <w:r>
        <w:t>s</w:t>
      </w:r>
      <w:r>
        <w:t>reglerna enligt motionärerna lett till att dessa ungdomsorganisationer mis</w:t>
      </w:r>
      <w:r>
        <w:t>s</w:t>
      </w:r>
      <w:r>
        <w:t>gynnats (yrkande 8). Motionärerna påpekar att när regeringen föreslog en övergång till det mer målstyrda statsbidragssystemet till ungdomsorganis</w:t>
      </w:r>
      <w:r>
        <w:t>a</w:t>
      </w:r>
      <w:r>
        <w:t>tioner – och som riksdagen beslutade om 1994 – betonades det att de religi</w:t>
      </w:r>
      <w:r>
        <w:t>ö</w:t>
      </w:r>
      <w:r>
        <w:t>sa ungdomsorganisationerna skulle få dispens från vissa regler på grund av sina speciella medlemsvillkor. Som exempel på detta angavs bl.a. organis</w:t>
      </w:r>
      <w:r>
        <w:t>a</w:t>
      </w:r>
      <w:r>
        <w:t>tioner som av religiösa skäl inte kan ha individuellt medlemskap. E</w:t>
      </w:r>
      <w:r>
        <w:t>n del av bidraget fastställs även i det nya systemet utifrån medlemsantal vilket inn</w:t>
      </w:r>
      <w:r>
        <w:t>e</w:t>
      </w:r>
      <w:r>
        <w:t>bär att de religiösa ungdomsorganisationerna missgynnas enligt motionäre</w:t>
      </w:r>
      <w:r>
        <w:t>r</w:t>
      </w:r>
      <w:r>
        <w:t>nas uppfat</w:t>
      </w:r>
      <w:r>
        <w:t>t</w:t>
      </w:r>
      <w:r>
        <w:t>ning.</w:t>
      </w:r>
    </w:p>
    <w:p w:rsidR="00006EFC" w:rsidRDefault="00006EFC">
      <w:pPr>
        <w:pStyle w:val="Normaltindrag"/>
      </w:pPr>
      <w:r>
        <w:t>Utskottet tog ställning till ett motsvarande motionsyrkande vid förra riksmötet (bet. 1997/98:KrU1 s. 63). Utskottet anförde då att de religiösa ungdomsorganisationerna efter dispens erhåller grundbidrag som fullt ut jämställer dem med andra organisationer då det gäller det fasta bidraget och till väsentlig del då det gäller det rörlig</w:t>
      </w:r>
      <w:r>
        <w:t>a bidraget.</w:t>
      </w:r>
    </w:p>
    <w:p w:rsidR="00006EFC" w:rsidRDefault="00006EFC">
      <w:pPr>
        <w:pStyle w:val="Normaltindrag"/>
      </w:pPr>
      <w:r>
        <w:t>Utskottet intar alltjämt samma ståndpunkt. Av budgetpropositionen för år 1999 framgår att Ungdomsstyrelsen har fått i uppdrag att göra en översyn av det formella regelsystemet för de målrelaterade statsbidragen. Översynen skall redo</w:t>
      </w:r>
      <w:r>
        <w:softHyphen/>
        <w:t>visas i mars 1999. Med hänsyn till det anförda anser utskottet att det inte är motiverat att föreslå riksdagen att vidta någon åtgärd med anle</w:t>
      </w:r>
      <w:r>
        <w:t>d</w:t>
      </w:r>
      <w:r>
        <w:t>ning av motionsyrkandet. Utskottet avstyrker motion Kr509 (kd) yrkande 8.</w:t>
      </w:r>
    </w:p>
    <w:p w:rsidR="00006EFC" w:rsidRDefault="00006EFC">
      <w:pPr>
        <w:pStyle w:val="Rubrik4"/>
      </w:pPr>
      <w:bookmarkStart w:id="187" w:name="_Toc436143682"/>
      <w:bookmarkStart w:id="188" w:name="_Toc437142418"/>
      <w:r>
        <w:t>16.3 Särskild satsning på ungdomars kultur</w:t>
      </w:r>
      <w:bookmarkEnd w:id="187"/>
      <w:bookmarkEnd w:id="188"/>
    </w:p>
    <w:p w:rsidR="00006EFC" w:rsidRDefault="00006EFC">
      <w:r>
        <w:t>I motion Kr273 (c) föreslås att riksdagen tar upp ett nytt anslag på statsbu</w:t>
      </w:r>
      <w:r>
        <w:t>d</w:t>
      </w:r>
      <w:r>
        <w:t>geten för en särskild satsning på ungdomars kultur och anvisar 20 miljoner kronor för detta ändamål (yrkandena 2 och 12). Ett sådant anslag bör disp</w:t>
      </w:r>
      <w:r>
        <w:t>o</w:t>
      </w:r>
      <w:r>
        <w:t>neras av Ungdomsstyrelsen och användas för att stödja kulturprojekt för ungdomar och unga vuxna. Syftet är att stödja ungdomars delaktighet i ku</w:t>
      </w:r>
      <w:r>
        <w:t>l</w:t>
      </w:r>
      <w:r>
        <w:t>turlivet och sådant eget skapande som inte faller inom ramen för traditionell kulturpolitik.</w:t>
      </w:r>
    </w:p>
    <w:p w:rsidR="00006EFC" w:rsidRDefault="00006EFC">
      <w:pPr>
        <w:pStyle w:val="Normaltindrag"/>
      </w:pPr>
      <w:r>
        <w:t>Utskottet vill påminna om att regeringen inom storstadssatsningen föreslår att 10 miljoner kronor skall avsättas till idrott</w:t>
      </w:r>
      <w:r>
        <w:t>s- och fritidsverksamhet och 10 miljoner kronor till kulturverksamhet under åren 2000–2002 i syfte att fö</w:t>
      </w:r>
      <w:r>
        <w:t>r</w:t>
      </w:r>
      <w:r>
        <w:t>bättra barns och ungdomars uppväxtvillkor i utsatta stadsdelar och stimulera deras utveckling till kreativa och ansvarstagande människor (prop. 1997/98:165 s. 106 f, prop. 1998/99:1, utgiftsområde 8, s. 23)</w:t>
      </w:r>
    </w:p>
    <w:p w:rsidR="00006EFC" w:rsidRDefault="00006EFC">
      <w:pPr>
        <w:pStyle w:val="Normaltindrag"/>
        <w:rPr>
          <w:snapToGrid w:val="0"/>
          <w:color w:val="000000"/>
          <w:lang w:eastAsia="sv-SE"/>
        </w:rPr>
      </w:pPr>
      <w:r>
        <w:t>Utskottet finner att det inte finns ekonomiskt utrymme att ta upp ett nytt anslag för ungdomskultur även under utgiftsområde 17 och avstyrker motion Kr273 (c) yrkandena 2 och 12. Därmed avstyrker uts</w:t>
      </w:r>
      <w:r>
        <w:t>kottet även motion Fi210 yrkande 18 i denna del.</w:t>
      </w:r>
    </w:p>
    <w:p w:rsidR="00006EFC" w:rsidRDefault="00006EFC">
      <w:pPr>
        <w:pStyle w:val="Rubrik3"/>
      </w:pPr>
      <w:bookmarkStart w:id="189" w:name="_Toc436143683"/>
      <w:bookmarkStart w:id="190" w:name="_Toc437142419"/>
      <w:r>
        <w:t>17 Folkrörelse- och idrottsfrågor</w:t>
      </w:r>
      <w:bookmarkEnd w:id="189"/>
      <w:bookmarkEnd w:id="190"/>
    </w:p>
    <w:p w:rsidR="00006EFC" w:rsidRDefault="00006EFC">
      <w:pPr>
        <w:pStyle w:val="Rubrik4"/>
        <w:spacing w:before="123"/>
      </w:pPr>
      <w:bookmarkStart w:id="191" w:name="_Toc436143684"/>
      <w:bookmarkStart w:id="192" w:name="_Toc437142420"/>
      <w:r>
        <w:t>17.1 Stöd till idrotten (N 1)</w:t>
      </w:r>
      <w:bookmarkEnd w:id="191"/>
      <w:bookmarkEnd w:id="192"/>
    </w:p>
    <w:p w:rsidR="00006EFC" w:rsidRDefault="00006EFC">
      <w:r>
        <w:t>Från anslaget utgår bidrag till Sveriges riksidrottsförbund (RF) för den ver</w:t>
      </w:r>
      <w:r>
        <w:t>k</w:t>
      </w:r>
      <w:r>
        <w:t>samhet som bedrivs av förbundet och till förbundet anslutna organisationer samt bidrag till vissa uta</w:t>
      </w:r>
      <w:r>
        <w:t>n</w:t>
      </w:r>
      <w:r>
        <w:t>för RF stående organisationer.</w:t>
      </w:r>
    </w:p>
    <w:p w:rsidR="00006EFC" w:rsidRDefault="00006EFC">
      <w:pPr>
        <w:pStyle w:val="Normaltindrag"/>
      </w:pPr>
      <w:r>
        <w:t>Den parlamentariskt sammansatta Idrottsutredningen överlämnade sitt b</w:t>
      </w:r>
      <w:r>
        <w:t>e</w:t>
      </w:r>
      <w:r>
        <w:t>tänkande Idrott och Motion för livet (SOU 1998:76) i maj 1998. Utredningen har redovisat förslag till nya och tydligare mål för statens stöd till idrotten. Utredningen har vidare föreslagit ett system för uppföljning och utvärdering av stödet samt en lagreglering av rätten att överlämna fördelningen av stat</w:t>
      </w:r>
      <w:r>
        <w:t>s</w:t>
      </w:r>
      <w:r>
        <w:t>bidraget till Riksidrottsförbundet. Betänkandet remissbehandlas för närv</w:t>
      </w:r>
      <w:r>
        <w:t>a</w:t>
      </w:r>
      <w:r>
        <w:t>rande. Regeringen avser att återkomma till riksdagen i ärendet under våren 1999.</w:t>
      </w:r>
    </w:p>
    <w:p w:rsidR="00006EFC" w:rsidRDefault="00006EFC">
      <w:pPr>
        <w:pStyle w:val="Normaltindrag"/>
      </w:pPr>
      <w:r>
        <w:t>Regeringen föreslår att riksdagen skall anvisa 4</w:t>
      </w:r>
      <w:r>
        <w:t>75 240 000 kronor under anslaget.</w:t>
      </w:r>
    </w:p>
    <w:p w:rsidR="00006EFC" w:rsidRDefault="00006EFC">
      <w:pPr>
        <w:pStyle w:val="Normaltindrag"/>
      </w:pPr>
      <w:r>
        <w:t>I förslaget för år 1999 och beräkningarna för år 2000 och 2001 ingår medel för en talangsatsning på upp till 10 miljoner kronor per år under förutsättning att näringslivet til</w:t>
      </w:r>
      <w:r>
        <w:t>l</w:t>
      </w:r>
      <w:r>
        <w:t>skjuter motsvarande belopp.</w:t>
      </w:r>
    </w:p>
    <w:p w:rsidR="00006EFC" w:rsidRDefault="00006EFC">
      <w:pPr>
        <w:pStyle w:val="Normaltindrag"/>
      </w:pPr>
      <w:r>
        <w:t>Mellan åren 1992 och 1997 har 55 miljoner kronor av överskottet från AB Tipstjänst (numera AB Svenska Spel) lämnats som ett samlat bidrag till idrotten. Året 1998 höjdes bidraget till 60 miljoner kronor. Våren 1996 b</w:t>
      </w:r>
      <w:r>
        <w:t>e</w:t>
      </w:r>
      <w:r>
        <w:t>slutade riksdagen (prop. 1995/96:169, bet. 1995/96:FiU14, rskr. 1995/96:248) att ett vinstdelningssystem skulle införas vad gäller överskottet från det statliga spelbolaget. I avvaktan på införandet av ett vinstdelning</w:t>
      </w:r>
      <w:r>
        <w:t>s</w:t>
      </w:r>
      <w:r>
        <w:t>system från AB Svenska Spel föreslår regeringen att bidraget till Riksidrott</w:t>
      </w:r>
      <w:r>
        <w:t>s</w:t>
      </w:r>
      <w:r>
        <w:t xml:space="preserve">förbundet från AB Svenska Spel för år 1999 ökar till 105 miljoner kronor. </w:t>
      </w:r>
    </w:p>
    <w:p w:rsidR="00006EFC" w:rsidRDefault="00006EFC">
      <w:r>
        <w:t>I motionerna Fi211 (fp) yrkande 15 i här aktuell del och Kr520 (fp) yrkande 5 föreslår motionärerna en höjning av anslaget med 10 miljoner k</w:t>
      </w:r>
      <w:r>
        <w:t>ronor i förhållande till regeringens förslag. Höjningen bör enligt motionärerna ske i avvaktan på att redan fattade beslut genomförs om ökade resurser till idrott</w:t>
      </w:r>
      <w:r>
        <w:t>s</w:t>
      </w:r>
      <w:r>
        <w:t>rörelsen från spelmarknaden genom ett vinstde</w:t>
      </w:r>
      <w:r>
        <w:t>l</w:t>
      </w:r>
      <w:r>
        <w:t>ningssystem.</w:t>
      </w:r>
    </w:p>
    <w:p w:rsidR="00006EFC" w:rsidRDefault="00006EFC">
      <w:pPr>
        <w:pStyle w:val="Normaltindrag"/>
      </w:pPr>
      <w:r>
        <w:t>I motion Kr517 (s, v, mp) yrkande 1 anser motionärerna att 5 miljoner kronor bör tillföras idrotten från AB Svenska Spel utöver de av regeringen föreslagna 105 miljoner kronorna. I samma motion yrkande 2 i här aktuell del och i motion Kr274 (mp) yrkande 1 i här aktuell del föreslås att ans</w:t>
      </w:r>
      <w:r>
        <w:t>laget Stöd till idrotten min</w:t>
      </w:r>
      <w:r>
        <w:t>s</w:t>
      </w:r>
      <w:r>
        <w:t xml:space="preserve">kas med samma belopp. </w:t>
      </w:r>
    </w:p>
    <w:p w:rsidR="00006EFC" w:rsidRDefault="00006EFC">
      <w:pPr>
        <w:pStyle w:val="Normaltindrag"/>
      </w:pPr>
      <w:r>
        <w:t>Utskottet anser i likhet med regeringen att en del av överskottet från AB Svenska Spels verksamhet skall lämnas som ett samlat bidrag till idrotten. Utskottet delar dock motionärernas förslag i motion Kr517 (s, v, mp) yrka</w:t>
      </w:r>
      <w:r>
        <w:t>n</w:t>
      </w:r>
      <w:r>
        <w:t>de 1, att riksdagen bör godkänna att regeringen på AB Svenska Spels bolag</w:t>
      </w:r>
      <w:r>
        <w:t>s</w:t>
      </w:r>
      <w:r>
        <w:t>stämma verkar för att bolagsstämman beslutar om ett stöd till idrotten i form av ett bidrag på 110 miljoner kronor, vilket innebär 5 miljoner kronor utöver regeringens förslag. Utskottet tillstyrker därmed motion Kr517 (s, v, mp) yrkande 1. Detta bör riksdagen med anledning av motionen som sin mening ge regeringen till kä</w:t>
      </w:r>
      <w:r>
        <w:t>n</w:t>
      </w:r>
      <w:r>
        <w:t>na.</w:t>
      </w:r>
    </w:p>
    <w:p w:rsidR="00006EFC" w:rsidRDefault="00006EFC">
      <w:pPr>
        <w:pStyle w:val="Normaltindrag"/>
      </w:pPr>
      <w:r>
        <w:t>Med hänsyn till utskottets ställningstagande ovan, att från AB Svenska Spel öka stödet till idrotten med 5 mi</w:t>
      </w:r>
      <w:r>
        <w:t>ljoner kronor utöver regeringens fö</w:t>
      </w:r>
      <w:r>
        <w:t>r</w:t>
      </w:r>
      <w:r>
        <w:t>slag, tillstyrker utskottet att anslaget N 1 Stöd till idrotten minskas med mo</w:t>
      </w:r>
      <w:r>
        <w:t>t</w:t>
      </w:r>
      <w:r>
        <w:t>svarande belopp. Utskottet tillstyrker därmed förslaget i motionerna Kr517 (s, v, mp) yrkande 2 i här aktuell del och Kr274 (mp) yrkande 1 i här aktuell del att anvisa 470 240 000 kronor till anslaget N 1 Stöd till idrotten. Moti</w:t>
      </w:r>
      <w:r>
        <w:t>o</w:t>
      </w:r>
      <w:r>
        <w:t>nerna Fi211 (fp) yrkande 15 i här aktuell del och Kr520 (fp) yrkande 5 a</w:t>
      </w:r>
      <w:r>
        <w:t>v</w:t>
      </w:r>
      <w:r>
        <w:t>styrks därmed.</w:t>
      </w:r>
    </w:p>
    <w:p w:rsidR="00006EFC" w:rsidRDefault="00006EFC">
      <w:pPr>
        <w:pStyle w:val="Normaltindrag"/>
      </w:pPr>
      <w:r>
        <w:t>Utskottet vill här erinra om att det totala stödet till idrotten för år 1999, i</w:t>
      </w:r>
      <w:r>
        <w:t>n</w:t>
      </w:r>
      <w:r>
        <w:t>räknat medlen från AB Svenska Spel, med de förslag som utskottet nu för</w:t>
      </w:r>
      <w:r>
        <w:t>e</w:t>
      </w:r>
      <w:r>
        <w:t>slår, höjs med 45</w:t>
      </w:r>
      <w:r>
        <w:rPr>
          <w:b/>
        </w:rPr>
        <w:t xml:space="preserve"> </w:t>
      </w:r>
      <w:r>
        <w:t>miljoner</w:t>
      </w:r>
      <w:r>
        <w:rPr>
          <w:b/>
        </w:rPr>
        <w:t xml:space="preserve"> </w:t>
      </w:r>
      <w:r>
        <w:t>kr</w:t>
      </w:r>
      <w:r>
        <w:t>o</w:t>
      </w:r>
      <w:r>
        <w:t xml:space="preserve">nor i förhållande till år 1998. </w:t>
      </w:r>
    </w:p>
    <w:p w:rsidR="00006EFC" w:rsidRDefault="00006EFC">
      <w:r>
        <w:t>I motion Kr510 (s) framhålls vikten av att tilldelade medel också kommer handikappidrotten till del på ett sätt som visar att Sverige ser handikappi</w:t>
      </w:r>
      <w:r>
        <w:t>d</w:t>
      </w:r>
      <w:r>
        <w:t>rotten som en idrott bland andra. Motionärerna hänvisar till att 10 miljoner kronor skall avsättas per år för att stödja svensk elitidrottsutveckling och att medlen skall ges till samtliga specialidrottsförbund, till vilka dock Hand</w:t>
      </w:r>
      <w:r>
        <w:t>i</w:t>
      </w:r>
      <w:r>
        <w:t>kappidrottsförbundet inte inräknas.</w:t>
      </w:r>
    </w:p>
    <w:p w:rsidR="00006EFC" w:rsidRDefault="00006EFC">
      <w:pPr>
        <w:pStyle w:val="Normaltindrag"/>
      </w:pPr>
      <w:r>
        <w:t>I ett beslut den 10 september i år beslöt regeringen att avsätta 3 miljoner kronor ur Allmänna arvsfonden till stöd för utveckling av verksamhet för talanger inom idrotter för funktionshindrade. Beloppet avsåg det första året av en planerad t</w:t>
      </w:r>
      <w:r>
        <w:t>reårig verksamhetsperiod. I sina skäl angav regeringen att ytterligare insatser behövs för att ge främst ungdomar inom idrotten goda förutsättningar att utveckla sin idrottsliga talang. En viktig grupp av idrott</w:t>
      </w:r>
      <w:r>
        <w:t>s</w:t>
      </w:r>
      <w:r>
        <w:t>utövare är de funktionshindrade som utifrån den enskildes förmåga och b</w:t>
      </w:r>
      <w:r>
        <w:t>e</w:t>
      </w:r>
      <w:r>
        <w:t>hov ofta behöver särskilt stöd för att kunna utvecklas idrottsligt. Utskottet anser i likhet med motionärerna att det är mycket viktigt att framhålla hand</w:t>
      </w:r>
      <w:r>
        <w:t>i</w:t>
      </w:r>
      <w:r>
        <w:t>kappidrotten som en idrott bland andra. Mot bakgrund av regeringens beslu</w:t>
      </w:r>
      <w:r>
        <w:t>t att avsätta medel till talanger inom idrotten för funktionshindrade avstyrker dock utskottet motion Kr510 (s).</w:t>
      </w:r>
    </w:p>
    <w:p w:rsidR="00006EFC" w:rsidRDefault="00006EFC">
      <w:r>
        <w:t>Motionärerna framhåller i motion Kr518 (kd) att samhällets stöd till idrotten bör inriktas på investeringar i idrottsanläggningar och på bidrag till un</w:t>
      </w:r>
      <w:r>
        <w:t>g</w:t>
      </w:r>
      <w:r>
        <w:t>domsverksamhet och</w:t>
      </w:r>
      <w:r>
        <w:rPr>
          <w:b/>
        </w:rPr>
        <w:t xml:space="preserve"> </w:t>
      </w:r>
      <w:r>
        <w:t>ledarutbildning.</w:t>
      </w:r>
      <w:r>
        <w:rPr>
          <w:b/>
        </w:rPr>
        <w:t xml:space="preserve"> </w:t>
      </w:r>
      <w:r>
        <w:t>Vidare bör enligt motionärerna det lokala aktiv</w:t>
      </w:r>
      <w:r>
        <w:t>i</w:t>
      </w:r>
      <w:r>
        <w:t>tetsstödet bibehållas på nuvarande nivå (yrkande 11).</w:t>
      </w:r>
    </w:p>
    <w:p w:rsidR="00006EFC" w:rsidRDefault="00006EFC">
      <w:pPr>
        <w:pStyle w:val="Normaltindrag"/>
      </w:pPr>
      <w:r>
        <w:t>Utskottet vill först framhålla att investeringar i idrottsanläggningar i första hand är en kommunal uppgift. När det gäller bidraget till lokal ungdom</w:t>
      </w:r>
      <w:r>
        <w:t>s</w:t>
      </w:r>
      <w:r>
        <w:t>verksamhet, dvs. det statliga aktivitetsstödet, har utskottet inhämtat att reg</w:t>
      </w:r>
      <w:r>
        <w:t>e</w:t>
      </w:r>
      <w:r>
        <w:t xml:space="preserve">ringen har för avsikt att för nästa budgetår, inom ramen för det totala stödet till idrotten, fastställa bidraget till minst samma belopp som år 1998 och troligen något högre. Med hänsyn till det anförda avstyrker utskottet motion Kr518 (kd) yrkande 11. </w:t>
      </w:r>
    </w:p>
    <w:p w:rsidR="00006EFC" w:rsidRDefault="00006EFC">
      <w:pPr>
        <w:pStyle w:val="Rubrik4"/>
      </w:pPr>
      <w:bookmarkStart w:id="193" w:name="_Toc436143685"/>
      <w:bookmarkStart w:id="194" w:name="_Toc437142421"/>
      <w:r>
        <w:t>17.2 Lotteriinspektionen (N 2)</w:t>
      </w:r>
      <w:bookmarkEnd w:id="193"/>
      <w:bookmarkEnd w:id="194"/>
    </w:p>
    <w:p w:rsidR="00006EFC" w:rsidRDefault="00006EFC">
      <w:r>
        <w:t>Lotteriinspektionen är en central förvaltningsmyndighet för frågor om lott</w:t>
      </w:r>
      <w:r>
        <w:t>e</w:t>
      </w:r>
      <w:r>
        <w:t xml:space="preserve">rier som anordnas för allmänheten. </w:t>
      </w:r>
    </w:p>
    <w:p w:rsidR="00006EFC" w:rsidRDefault="00006EFC">
      <w:pPr>
        <w:pStyle w:val="Normaltindrag"/>
      </w:pPr>
      <w:r>
        <w:t xml:space="preserve">Regeringen har tillsatt en utredare som ska se över lotterilagstiftningen. Enligt direktiven (dir. 1997:112) skall utredaren bl.a. lämna förslag till en teknikoberoende lagstiftning. Utredaren skall också undersöka utvecklingen av spel som sker via Internet och annan datakommunikation samt utreda om lotterilagen behöver anpassas till EG-rätten. </w:t>
      </w:r>
    </w:p>
    <w:p w:rsidR="00006EFC" w:rsidRDefault="00006EFC">
      <w:pPr>
        <w:pStyle w:val="Normaltindrag"/>
      </w:pPr>
      <w:r>
        <w:t>Utgångspunkten för utredningsarbetet är att en ny, reformerad lotterila</w:t>
      </w:r>
      <w:r>
        <w:t>g</w:t>
      </w:r>
      <w:r>
        <w:t>stiftning skall kunna träda i kraft den 1 juli 1999. Lotteriinspektionen ko</w:t>
      </w:r>
      <w:r>
        <w:t>m</w:t>
      </w:r>
      <w:r>
        <w:t>mer troligen att tillföras nya arbetsuppgifter. Regeringen gör den bedö</w:t>
      </w:r>
      <w:r>
        <w:t>m</w:t>
      </w:r>
      <w:r>
        <w:t>ningen att det är nödvändigt att öka Lotteriinspektionens resurser, trots ett relativt stort anslagssparande, för att myndigheten skall klara dessa nya a</w:t>
      </w:r>
      <w:r>
        <w:t>r</w:t>
      </w:r>
      <w:r>
        <w:t>betsuppgifter. Regeringen föreslår därför en ökning av anslaget med 1 500 000 kronor för detta ändamål.</w:t>
      </w:r>
    </w:p>
    <w:p w:rsidR="00006EFC" w:rsidRDefault="00006EFC">
      <w:pPr>
        <w:pStyle w:val="Normaltindrag"/>
      </w:pPr>
      <w:r>
        <w:t>Regeringen föreslår att riksdagen skall anvisa 21 496 000 kronor under a</w:t>
      </w:r>
      <w:r>
        <w:t>n</w:t>
      </w:r>
      <w:r>
        <w:t>slaget. Utskottet tillstyrker den föreslagna medelsanvisningen.</w:t>
      </w:r>
    </w:p>
    <w:p w:rsidR="00006EFC" w:rsidRDefault="00006EFC">
      <w:pPr>
        <w:pStyle w:val="Rubrik4"/>
      </w:pPr>
      <w:bookmarkStart w:id="195" w:name="_Toc436143686"/>
      <w:bookmarkStart w:id="196" w:name="_Toc437142422"/>
      <w:r>
        <w:t>17.3 Bidrag till allmänna samlingslokaler (N 3)</w:t>
      </w:r>
      <w:bookmarkEnd w:id="195"/>
      <w:bookmarkEnd w:id="196"/>
    </w:p>
    <w:p w:rsidR="00006EFC" w:rsidRDefault="00006EFC">
      <w:r>
        <w:t>Bidrag till allmänna samlingslokaler har lämnats för köp, nybyggnad, o</w:t>
      </w:r>
      <w:r>
        <w:t>m</w:t>
      </w:r>
      <w:r>
        <w:t>byggnad, standardhöjande reparationer som inte är av ringa omfattning och handikappanpassning.</w:t>
      </w:r>
    </w:p>
    <w:p w:rsidR="00006EFC" w:rsidRDefault="00006EFC">
      <w:pPr>
        <w:pStyle w:val="Normaltindrag"/>
      </w:pPr>
      <w:r>
        <w:t>Regeringen föreslår att anslaget Bidrag till allmänna samlingslokaler a</w:t>
      </w:r>
      <w:r>
        <w:t>v</w:t>
      </w:r>
      <w:r>
        <w:t>skaffas fr.o.m. år 1999. Regeringen förordar vidare att för år 1999 skall 4 miljoner kronor avsättas till Folkets Hus Riksorganisation, Folkparkerna i Sverige, Bygdegårdarnas Riksförbund och Riksföreningen Våra Gårdar under anslaget M 2 Bidrag till nationell och internationell ungdomsverksa</w:t>
      </w:r>
      <w:r>
        <w:t>m</w:t>
      </w:r>
      <w:r>
        <w:t>het m.m.</w:t>
      </w:r>
    </w:p>
    <w:p w:rsidR="00006EFC" w:rsidRDefault="00006EFC">
      <w:r>
        <w:t>I en rad motioner föreslås att riksdagen skall anvisa medel under ett anslag för bidrag till allmänna samlingslokaler även för år 1999. I motionerna fra</w:t>
      </w:r>
      <w:r>
        <w:t>m</w:t>
      </w:r>
      <w:r>
        <w:t xml:space="preserve">hålls vikten av att det finns ändamålsenliga mötesplatser för att demokratin skall kunna bevaras och utvecklas och för att kunna möta det växande lokala engagemanget runtom i landet. </w:t>
      </w:r>
    </w:p>
    <w:p w:rsidR="00006EFC" w:rsidRDefault="00006EFC">
      <w:pPr>
        <w:pStyle w:val="Normaltindrag"/>
      </w:pPr>
      <w:r>
        <w:t>I motionerna Kr517 (s, v, mp) yrkande 2 i här aktuell del och Kr274 (mp) yrkandena 1 i här aktuell del och 63 föreslår motionärerna att 15 miljoner kronor skall anvisas för ändamålet. Enligt motionärerna skall denna summa läggas till de 4 miljoner kronor för bidrag till samlingslokaler som regeringen beräknar under anslaget M</w:t>
      </w:r>
      <w:r>
        <w:t xml:space="preserve"> 2. </w:t>
      </w:r>
    </w:p>
    <w:p w:rsidR="00006EFC" w:rsidRDefault="00006EFC">
      <w:pPr>
        <w:pStyle w:val="Normaltindrag"/>
      </w:pPr>
      <w:r>
        <w:t>Motionärerna bakom motionerna Kr272 (kd) yrkande 23 i här aktuell del, Kr509 (kd) yrkande 6 och Kr515 (kd), föreslår att 25 miljoner kronor skall anvisas.</w:t>
      </w:r>
    </w:p>
    <w:p w:rsidR="00006EFC" w:rsidRDefault="00006EFC">
      <w:pPr>
        <w:pStyle w:val="Normaltindrag"/>
      </w:pPr>
      <w:r>
        <w:t xml:space="preserve">I motionerna Fi210 (c) yrkande 18 i aktuell del, Kr273 (c) yrkandena 3 och 12 i här aktuell del, Kr503 (c), Kr505 (c), Kr514 (c), Kr516 (c) och N331 (c) yrkande 3 föreslås att 40 miljoner kronor skall anvisas. Motsvarande yrkande framställs i motion Kr513 (c, fp). </w:t>
      </w:r>
    </w:p>
    <w:p w:rsidR="00006EFC" w:rsidRDefault="00006EFC">
      <w:pPr>
        <w:pStyle w:val="Normaltindrag"/>
      </w:pPr>
      <w:r>
        <w:t>Utskottet anser i likhet med motionärerna att anslaget Bidrag till allmänna samlingslokaler bör uppföras på statsbudgeten även för år 1999. Bidraget behövs för att kultur- och föreningslivet skall kunna ges goda möjligheter att leva vidare i hela landet. Utskottet anser i likhet med motionärerna i motion Kr517 (s, v, mp) yrkande 2 i här aktuell del att anslaget bör tillföras 15 mi</w:t>
      </w:r>
      <w:r>
        <w:t>l</w:t>
      </w:r>
      <w:r>
        <w:t>joner kronor. Riksdagen bör därför med bifall till motion Kr517 (s, v, mp) yrkande 2 i här aktuell del, samt med anledning av övriga motioner under avsnittet N 3 som avser anslaget för år 1999 anvisa 15 miljoner kronor till ett ramanslag benämnt Bidrag till allmänna samlingslokaler samt som sin m</w:t>
      </w:r>
      <w:r>
        <w:t>e</w:t>
      </w:r>
      <w:r>
        <w:t>ning ge regeringen till känna att de bestämmelser som hittills gällt för mo</w:t>
      </w:r>
      <w:r>
        <w:t>t</w:t>
      </w:r>
      <w:r>
        <w:t>svarande anslag t.o.m. budgetåret 1998 skall gälla för detta anslag för år 1999.</w:t>
      </w:r>
    </w:p>
    <w:p w:rsidR="00006EFC" w:rsidRDefault="00006EFC">
      <w:pPr>
        <w:pStyle w:val="Normaltindrag"/>
      </w:pPr>
      <w:r>
        <w:t>Utskottet avstyrker motion Kr274 (mp) yrkande 64 i vilke</w:t>
      </w:r>
      <w:r>
        <w:t>t yrkas att reg</w:t>
      </w:r>
      <w:r>
        <w:t>e</w:t>
      </w:r>
      <w:r>
        <w:t>ringen skall återkomma i frågan om bidrag till allmänna kulturlokaler i sa</w:t>
      </w:r>
      <w:r>
        <w:t>m</w:t>
      </w:r>
      <w:r>
        <w:t>band med vårbu</w:t>
      </w:r>
      <w:r>
        <w:t>d</w:t>
      </w:r>
      <w:r>
        <w:t>geten.</w:t>
      </w:r>
    </w:p>
    <w:p w:rsidR="00006EFC" w:rsidRDefault="00006EFC">
      <w:pPr>
        <w:pStyle w:val="Rubrik4"/>
      </w:pPr>
      <w:bookmarkStart w:id="197" w:name="_Toc436143687"/>
      <w:bookmarkStart w:id="198" w:name="_Toc437142423"/>
      <w:r>
        <w:t>17.4 Stöd till ideell verksamhet</w:t>
      </w:r>
      <w:bookmarkEnd w:id="197"/>
      <w:bookmarkEnd w:id="198"/>
    </w:p>
    <w:p w:rsidR="00006EFC" w:rsidRDefault="00006EFC">
      <w:r>
        <w:t>Stöd till ideell verksamhet infördes från och med budgetåret 1993. Stödet skulle stimulera organisationer som bedrev barn- och ungdomsverksamhet att starta eller ta över verksamheter som bedrevs i offentlig regi. Syftet var att utveckla generationsövergripande verksamheter i nya former. Anslaget uppgick till 17 800 000 kronor (prop. 1992/93:100 bil. 14, bet. 1992/93:</w:t>
      </w:r>
      <w:r>
        <w:br/>
        <w:t>KrU12, rskr. 1992/93:196).</w:t>
      </w:r>
    </w:p>
    <w:p w:rsidR="00006EFC" w:rsidRDefault="00006EFC">
      <w:pPr>
        <w:pStyle w:val="Normaltindrag"/>
      </w:pPr>
      <w:r>
        <w:t>Riksdagen beslutade med anledning av förslag i budgetpropositionen hö</w:t>
      </w:r>
      <w:r>
        <w:t>s</w:t>
      </w:r>
      <w:r>
        <w:t>ten 1996 att stödet från och med år 1997 skulle riktas i större utsträckning och främst ges till sådana projekt som bedömdes som strategiskt intressanta för en demokratisk utveckling. Regeringen betonade i propositionen särskilt intresset av att få till stånd ett sådant utvecklingsarbete i storstädernas fö</w:t>
      </w:r>
      <w:r>
        <w:t>r</w:t>
      </w:r>
      <w:r>
        <w:t>ortsområden. Med hänsyn till att anslaget fick en förändrad inriktning bytte anslaget namn till Stöd till demokratiutveckling. Anslaget uppgick till 8 133 000 kronor (prop. 1996/97:1 utgiftsområde 17, be</w:t>
      </w:r>
      <w:r>
        <w:t>t. 1996/97:KrU1 s. 206, rskr. 1996/97:132).</w:t>
      </w:r>
    </w:p>
    <w:p w:rsidR="00006EFC" w:rsidRDefault="00006EFC">
      <w:pPr>
        <w:pStyle w:val="Normaltindrag"/>
      </w:pPr>
      <w:r>
        <w:t>I 1998 års budgetproposition föreslogs av regeringen och beslutades av riksdagen att anslaget Stöd till demokratiutveckling skulle föras över från utgiftsområde 17 till utgiftsområde 8 Invandrare och flyktingar. Stödet skulle ingå i ett nytt anslag benämnt Integrationsåtgärder. Anslaget skulle enligt regeringen disponeras för åtgärder för att stimulera integrationsprocessen i samhället samt för åtgärder som förebygger och motverkar diskriminering, främlingsfientli</w:t>
      </w:r>
      <w:r>
        <w:t>ghet och rasism. Anslaget tilldelades 68 097 000 kronor.</w:t>
      </w:r>
    </w:p>
    <w:p w:rsidR="00006EFC" w:rsidRDefault="00006EFC">
      <w:r>
        <w:t>Motionärerna bakom motion Kr272 (kd) anser att ett nytt anslag för utvec</w:t>
      </w:r>
      <w:r>
        <w:t>k</w:t>
      </w:r>
      <w:r>
        <w:t>ling av den ideella sektorn skall införas. Motionärerna framhåller att folkr</w:t>
      </w:r>
      <w:r>
        <w:t>ö</w:t>
      </w:r>
      <w:r>
        <w:t>relser och frivilliga organisationer ofta fungerar som samhällets känselspröt. De hittar orättvisorna, upptäcker kantigheterna, kartlägger nya områden och antar nya utmaningar. De kompletterar också den offentliga verksamheten. Motionärerna föreslår att 10 miljoner kronor anvisas under ett nytt anslag (yrkande 23 i aktuell del). Av dessa medel bör enligt motionärerna 1 miljon kronor gå till stiftelsen Cesam i Örebro, som enligt mo</w:t>
      </w:r>
      <w:r>
        <w:t xml:space="preserve">tionärerna bör få status som nationellt kompetenscentrum för demokrati och social utveckling (yrkande 22). </w:t>
      </w:r>
    </w:p>
    <w:p w:rsidR="00006EFC" w:rsidRDefault="00006EFC">
      <w:pPr>
        <w:pStyle w:val="Normaltindrag"/>
      </w:pPr>
      <w:r>
        <w:t>Utskottet är inte berett att tillstyrka att medel omfördelas från andra anslag inom utgiftsområde 17 med syfte att för budgetåret 1999 införa ett nytt a</w:t>
      </w:r>
      <w:r>
        <w:t>n</w:t>
      </w:r>
      <w:r>
        <w:t>slag för de ändamål som tas upp i motionen. Utskottet avstyrker därför m</w:t>
      </w:r>
      <w:r>
        <w:t>o</w:t>
      </w:r>
      <w:r>
        <w:t>tion Kr272 (kd) yrkandena 22 och 23 i här aktuell del.</w:t>
      </w:r>
    </w:p>
    <w:p w:rsidR="00006EFC" w:rsidRDefault="00006EFC">
      <w:pPr>
        <w:pStyle w:val="Rubrik2"/>
      </w:pPr>
      <w:bookmarkStart w:id="199" w:name="_Toc436143688"/>
      <w:bookmarkStart w:id="200" w:name="_Toc437142424"/>
      <w:r>
        <w:t>D Radio och TV</w:t>
      </w:r>
      <w:bookmarkEnd w:id="199"/>
      <w:bookmarkEnd w:id="200"/>
    </w:p>
    <w:p w:rsidR="00006EFC" w:rsidRDefault="00006EFC">
      <w:pPr>
        <w:pStyle w:val="Rubrik3"/>
        <w:spacing w:before="123"/>
      </w:pPr>
      <w:bookmarkStart w:id="201" w:name="_Toc436143689"/>
      <w:bookmarkStart w:id="202" w:name="_Toc437142425"/>
      <w:r>
        <w:t>18 Den avgiftsfinansierade radio- och TV-verksamheten år 1999</w:t>
      </w:r>
      <w:bookmarkEnd w:id="201"/>
      <w:bookmarkEnd w:id="202"/>
    </w:p>
    <w:p w:rsidR="00006EFC" w:rsidRDefault="00006EFC">
      <w:pPr>
        <w:pStyle w:val="Rubrik4"/>
        <w:spacing w:before="123"/>
      </w:pPr>
      <w:bookmarkStart w:id="203" w:name="_Toc436143690"/>
      <w:bookmarkStart w:id="204" w:name="_Toc437142426"/>
      <w:r>
        <w:t>18.1 Bakgrund</w:t>
      </w:r>
      <w:bookmarkEnd w:id="203"/>
      <w:bookmarkEnd w:id="204"/>
    </w:p>
    <w:p w:rsidR="00006EFC" w:rsidRDefault="00006EFC">
      <w:r>
        <w:t>Riksdagen beslutade våren 1996 om de villkor och riktlinjer som skall gälla för Sveriges Television AB (SVT) och Sveriges Radio AB (SR) under til</w:t>
      </w:r>
      <w:r>
        <w:t>l</w:t>
      </w:r>
      <w:r>
        <w:t>ståndsperioden den 1 januari 1997–den 31 december 2001 samt för Utbil</w:t>
      </w:r>
      <w:r>
        <w:t>d</w:t>
      </w:r>
      <w:r>
        <w:t>ningsradion (UR) under tillståndsperioden den 1 januari 1997 – den 31 d</w:t>
      </w:r>
      <w:r>
        <w:t>e</w:t>
      </w:r>
      <w:r>
        <w:t>cember 1998 (prop. 1995/96:161, bet. 1995/96:KrU12, rskr. 1995/96:297). Beslutet innebär bl.a. att public service-företagen i huvudsak skall finansieras med TV-avgifter som anvisas från rundradiorörelsens resultatkonto efter beslut av riksdagen och att medelstilldelningen till public service-företagen liksom tidigare skall värdesäkras enligt ett särskilt kompensation</w:t>
      </w:r>
      <w:r>
        <w:t>sindex. Regeringen beslutade i december 1996 om sändningstillstånd för de tre pr</w:t>
      </w:r>
      <w:r>
        <w:t>o</w:t>
      </w:r>
      <w:r>
        <w:t>gramföretagen avseende ovan angivna perioder. Vidare beslutar regeringen årligen om anslagsvillkor för de tre programföretagen.</w:t>
      </w:r>
    </w:p>
    <w:p w:rsidR="00006EFC" w:rsidRDefault="00006EFC">
      <w:pPr>
        <w:pStyle w:val="Normaltindrag"/>
      </w:pPr>
      <w:r>
        <w:t>Frågan om en förlängning av UR:s sändningstillstånd har nyligen behan</w:t>
      </w:r>
      <w:r>
        <w:t>d</w:t>
      </w:r>
      <w:r>
        <w:t>lats av kulturutskottet som i ett yttrande till konstitutionsutskottet över reg</w:t>
      </w:r>
      <w:r>
        <w:t>e</w:t>
      </w:r>
      <w:r>
        <w:t>ringens proposition 1997/98:184 Ändringar i radio- och TV-lagen (1996:844), m.m. med tillstyrkande av motionsförslag föreslagit att riksd</w:t>
      </w:r>
      <w:r>
        <w:t>a</w:t>
      </w:r>
      <w:r>
        <w:t>gen skall besluta att UR:s sändningstillståndsperiod skall förlängas till att gälla för tiden den 1 januari 1999–den 31 december 2001. Konstitutionsu</w:t>
      </w:r>
      <w:r>
        <w:t>t</w:t>
      </w:r>
      <w:r>
        <w:t>skottet har anslutit sig till kulturutskottets uppfattning (yttr. 1998/99:KrU2y, bet. 1998/99:KU6). Riksdagen kommer att fatta beslut i fr</w:t>
      </w:r>
      <w:r>
        <w:t>å</w:t>
      </w:r>
      <w:r>
        <w:t xml:space="preserve">gan </w:t>
      </w:r>
      <w:r>
        <w:t xml:space="preserve">inom kort. </w:t>
      </w:r>
    </w:p>
    <w:p w:rsidR="00006EFC" w:rsidRDefault="00006EFC">
      <w:pPr>
        <w:pStyle w:val="Normaltindrag"/>
      </w:pPr>
      <w:r>
        <w:t xml:space="preserve">Våren 1995 beslutade riksdagen att digitala ljudradiosändningar skulle kunna påbörjas i begränsad utsträckning (prop. 1994/95:170, 1994/95:KU47, rskr. 1994/95:369). </w:t>
      </w:r>
    </w:p>
    <w:p w:rsidR="00006EFC" w:rsidRDefault="00006EFC">
      <w:pPr>
        <w:pStyle w:val="Normaltindrag"/>
      </w:pPr>
      <w:r>
        <w:t>Våren 1997 fattade riksdagen beslut med anledning av regeringens prop</w:t>
      </w:r>
      <w:r>
        <w:t>o</w:t>
      </w:r>
      <w:r>
        <w:t>sition om digitala TV-sändningar (prop. 1996/97:67, yttr. 1996/97:KrU4y, bet. 1996/97:KU17, rskr. 1996/97:178). Beslutet innebar att TV-sändningar med digital teknik skulle införas i flera steg med möjlighet för regering och riksdag att successivt ta ställning till om och på vilket sätt verksamheten skall fortsätta. Vidare innebar beslutet att de tre public service-företagen skulle tillföras ett engångsbelopp för utvecklingsarbete beträffande digitala sändningar ur rundradiokontot på högst 200 miljoner kro</w:t>
      </w:r>
      <w:r>
        <w:t>nor (i 1997 års prisläge), fördelat med högst 100 miljoner kronor år 1997 och högst 100 miljoner kronor år 1998 under förutsättning att resultat</w:t>
      </w:r>
      <w:r>
        <w:softHyphen/>
        <w:t>utvecklingen på ko</w:t>
      </w:r>
      <w:r>
        <w:t>n</w:t>
      </w:r>
      <w:r>
        <w:t>tot medgav det.</w:t>
      </w:r>
    </w:p>
    <w:p w:rsidR="00006EFC" w:rsidRDefault="00006EFC">
      <w:pPr>
        <w:pStyle w:val="Rubrik4"/>
      </w:pPr>
      <w:bookmarkStart w:id="205" w:name="_Toc437142427"/>
      <w:r>
        <w:t>18.2 Medelsberäkning för public service-företagen</w:t>
      </w:r>
      <w:bookmarkEnd w:id="205"/>
    </w:p>
    <w:p w:rsidR="00006EFC" w:rsidRDefault="00006EFC">
      <w:r>
        <w:t xml:space="preserve">I årets budgetproposition föreslås beträffande </w:t>
      </w:r>
      <w:r>
        <w:rPr>
          <w:i/>
        </w:rPr>
        <w:t xml:space="preserve">medelsberäkningen för public service-företagen </w:t>
      </w:r>
      <w:r>
        <w:t>att de tre företagen för år 1999 tillsammans skall tilldelas 5 097,6 miljoner kronor i 1997 års prisläge enligt kompensationsindex. E</w:t>
      </w:r>
      <w:r>
        <w:t>n</w:t>
      </w:r>
      <w:r>
        <w:t>ligt den fördelningsnyckel som riksdagen beslutade om hösten 1997 bör av de samlade medlen 3 087,6 miljoner kronor (= 60,57 %) beräknas för SVT, 1 767,3 miljoner kronor (= 34,67 %) beräknas för SR och 242,7 miljoner kronor (= 4,76 %) beräknas för UR. Därutöver skall 38,8 miljoner kronor i 1997 års prisläge enligt kompensationsind</w:t>
      </w:r>
      <w:r>
        <w:t>ex beräknas för Radio Sweden.</w:t>
      </w:r>
    </w:p>
    <w:p w:rsidR="00006EFC" w:rsidRDefault="00006EFC">
      <w:pPr>
        <w:pStyle w:val="Normaltindrag"/>
      </w:pPr>
      <w:r>
        <w:t xml:space="preserve">Utskottet godkänner regeringens förslag till medelsberäkning för år 1999 för de tre programföretagen och för Radio Sweden. </w:t>
      </w:r>
    </w:p>
    <w:p w:rsidR="00006EFC" w:rsidRDefault="00006EFC">
      <w:r>
        <w:t xml:space="preserve">I budgetpropositionen lämnas även förslag om </w:t>
      </w:r>
      <w:r>
        <w:rPr>
          <w:i/>
        </w:rPr>
        <w:t xml:space="preserve">särskilda medel för förnyelse </w:t>
      </w:r>
      <w:r>
        <w:t>med anledning av övergången till ny teknik</w:t>
      </w:r>
      <w:r>
        <w:rPr>
          <w:i/>
        </w:rPr>
        <w:t xml:space="preserve">. </w:t>
      </w:r>
      <w:r>
        <w:t>Regeringen erinrar om att den i november 1997 aviserade en omfattande satsning på radio och TV i allmä</w:t>
      </w:r>
      <w:r>
        <w:t>n</w:t>
      </w:r>
      <w:r>
        <w:t>hetens tjänst i syfte att stärka mångfalden på mediemarknaden. I propositi</w:t>
      </w:r>
      <w:r>
        <w:t>o</w:t>
      </w:r>
      <w:r>
        <w:t>nen framhålls att det finns flera skäl till att public service-verksamheten har en viktig roll vid introduktionen av ny teknik på radio- och TV-området. En grundsten i public service-uppdraget är bl.a. att programmen skall vara til</w:t>
      </w:r>
      <w:r>
        <w:t>l</w:t>
      </w:r>
      <w:r>
        <w:t>gängliga för alla. Det är dä</w:t>
      </w:r>
      <w:r>
        <w:t>rför av stor vikt att företagen ges möjligheter att befinna sig långt fra</w:t>
      </w:r>
      <w:r>
        <w:t>m</w:t>
      </w:r>
      <w:r>
        <w:t>me när det gäller den nya tekniken.</w:t>
      </w:r>
    </w:p>
    <w:p w:rsidR="00006EFC" w:rsidRDefault="00006EFC">
      <w:pPr>
        <w:pStyle w:val="Normaltindrag"/>
      </w:pPr>
      <w:r>
        <w:t>Övergången till en ny teknik för såväl produktion som distribution av radio och TV kommer att medföra ökade kostnader för public service-företagen. En del av dessa kostnader skall rymmas inom ramen för företagens ordinarie medelstilldelning. Den digitala tekniken medför sannolikt att en effektivis</w:t>
      </w:r>
      <w:r>
        <w:t>e</w:t>
      </w:r>
      <w:r>
        <w:t>ring blir möjlig. Därutöver behövs ett medelstillskott för bl.a. parallellsän</w:t>
      </w:r>
      <w:r>
        <w:t>d</w:t>
      </w:r>
      <w:r>
        <w:t xml:space="preserve">ningar med såväl analog som digital teknik. </w:t>
      </w:r>
    </w:p>
    <w:p w:rsidR="00006EFC" w:rsidRDefault="00006EFC">
      <w:pPr>
        <w:pStyle w:val="Normaltindrag"/>
      </w:pPr>
      <w:r>
        <w:t>Regeringen föreslår att SVT och SR under en treårsperiod, 1999–2001, skall tilldelas särskilda medel ur rundradiokontot om sammanlagt 245 milj</w:t>
      </w:r>
      <w:r>
        <w:t>o</w:t>
      </w:r>
      <w:r>
        <w:t>ner kronor (i 1998 års prisläge enligt kompensationsindex) för ny distrib</w:t>
      </w:r>
      <w:r>
        <w:t>u</w:t>
      </w:r>
      <w:r>
        <w:t>tionsteknik och för att vidareutveckla programformer och starta nya pr</w:t>
      </w:r>
      <w:r>
        <w:t>o</w:t>
      </w:r>
      <w:r>
        <w:t xml:space="preserve">gramkanaler. Medlen skall fördelas med 100 miljoner kronor för vart och ett av åren 1999 och 2000 samt med 45 miljoner kronor för år 2001. Av medlen för år 1999 skall 63 % eller 63 miljoner kronor tilldelas SVT och 37 % eller 37 miljoner kronor tilldelas SR. </w:t>
      </w:r>
    </w:p>
    <w:p w:rsidR="00006EFC" w:rsidRDefault="00006EFC">
      <w:pPr>
        <w:pStyle w:val="Normaltindrag"/>
      </w:pPr>
      <w:r>
        <w:t>I tre motioner behandlas frågor som rör förslaget till särskild satsning på förnyelse.</w:t>
      </w:r>
    </w:p>
    <w:p w:rsidR="00006EFC" w:rsidRDefault="00006EFC">
      <w:pPr>
        <w:pStyle w:val="Normaltindrag"/>
      </w:pPr>
      <w:r>
        <w:t>Motionärerna bakom motion Kr255 (m) anser att verksamheten med dig</w:t>
      </w:r>
      <w:r>
        <w:t>i</w:t>
      </w:r>
      <w:r>
        <w:t>tala sändningar bör utvecklas på marknadens villkor och att förslaget om särskild medelstilldelning bör avvisas (yrkande 21).</w:t>
      </w:r>
    </w:p>
    <w:p w:rsidR="00006EFC" w:rsidRDefault="00006EFC">
      <w:pPr>
        <w:pStyle w:val="Normaltindrag"/>
      </w:pPr>
      <w:r>
        <w:t>I två motionsyrkanden, nämligen Kr253 (c, v, kd, mp) yrkande 3 och Kr274 (mp) yrkande 47 föreslås att UR skall få del av den föreslagna sat</w:t>
      </w:r>
      <w:r>
        <w:t>s</w:t>
      </w:r>
      <w:r>
        <w:t>ningen. Motionärerna bakom den förstnämnda motionen erinrar om att UR nyligen fick tillstånd av regeringen att påbörja digitala TV-marksändningar. Mot bakgrund av de förändringar som pågår föreslår motionärerna att även UR skall tilldelas medel för utveckling av teknik för digitala marksändnin</w:t>
      </w:r>
      <w:r>
        <w:t>g</w:t>
      </w:r>
      <w:r>
        <w:t>ar. UR bör därför för 1999 tilldelas 4,76 miljoner kronor av det belopp, 100 miljoner kronor, som regeringen beräknat för SVT:s och SR:s förnyelse. Motionärerna bakom den andra motionen, Kr274 (mp) anser att UR skall</w:t>
      </w:r>
      <w:r>
        <w:t xml:space="preserve"> tilldelas medel i enlighet med det nyckeltal som gäller vid medelsberäknin</w:t>
      </w:r>
      <w:r>
        <w:t>g</w:t>
      </w:r>
      <w:r>
        <w:t>en för UR:s ordinarie verksamhet, dvs. 4,76 %.</w:t>
      </w:r>
    </w:p>
    <w:p w:rsidR="00006EFC" w:rsidRDefault="00006EFC">
      <w:pPr>
        <w:pStyle w:val="Normaltindrag"/>
      </w:pPr>
      <w:r>
        <w:t>Utskottet vill understryka att det finns starka skäl att slå vakt om public service-verksamheten och den bärande tanke bakom public service-uppdraget som innebär att programföretagens sändningar skall nå ut till praktiskt taget hela befolkningen. Därför är det – menar utskottet – angeläget att programföretagen ges goda förutsättningar att delta och hålla sig väl framme i den tekniska ut</w:t>
      </w:r>
      <w:r>
        <w:t xml:space="preserve">vecklingen. Utskottet ställer sig således bakom regeringens förslag att särskilda medel skall beräknas på rundradiokontot även för år 1999. </w:t>
      </w:r>
    </w:p>
    <w:p w:rsidR="00006EFC" w:rsidRDefault="00006EFC">
      <w:pPr>
        <w:pStyle w:val="Normaltindrag"/>
      </w:pPr>
      <w:r>
        <w:t>Sedan budgetpropositionen överlämnades till riksdagen har kultur- och konstitutionsutskotten – som framgår av vad som redovisats i inledningen till detta avsnitt – föreslagit att riksdagen skall besluta om en förlängning av UR:s sändningstillstånd avseende de kommande tre åren, 1999–2001. U</w:t>
      </w:r>
      <w:r>
        <w:t>t</w:t>
      </w:r>
      <w:r>
        <w:t xml:space="preserve">skottet anser sig kunna utgå från att riksdagen – som i dagarna har att ta ställning till förslaget – kommer att följa de båda utskottens förslag. </w:t>
      </w:r>
    </w:p>
    <w:p w:rsidR="00006EFC" w:rsidRDefault="00006EFC">
      <w:pPr>
        <w:pStyle w:val="Normaltindrag"/>
      </w:pPr>
      <w:r>
        <w:t>Mot denna bakgrund har utskottet funnit att det är rimligt att även UR får ta del av den av regeringen föreslagna satsningen. I likhet med motionärerna bekom motionerna Kr 253 (c, v, kd, mp) och Kr274 (mp) anser utskottet att UR bör tilldelas 4,76 miljoner kronor av beloppet. Den procentsats som här tillämpats sammanfaller således med den procentsats som enligt</w:t>
      </w:r>
      <w:r>
        <w:t xml:space="preserve"> förde</w:t>
      </w:r>
      <w:r>
        <w:t>l</w:t>
      </w:r>
      <w:r>
        <w:t>ningsnyckeln normalt skall gälla vid medelsberäkningen för UR. Vid förde</w:t>
      </w:r>
      <w:r>
        <w:t>l</w:t>
      </w:r>
      <w:r>
        <w:t>ningen av resterande medel (100 – 4,76 = 95,24 miljoner kronor) är det enligt utskottets mening inte nödvändigt att tillämpa fördelningsnyckelns procen</w:t>
      </w:r>
      <w:r>
        <w:t>t</w:t>
      </w:r>
      <w:r>
        <w:t>satser. I stället bör en sådan procentuell fördelning mellan SVT och SR göras som föreslås i budgetpropositionen. Således bör SVT tilldelas 63 % eller 60 miljoner kronor och SR 37 % eller 35,24 milj</w:t>
      </w:r>
      <w:r>
        <w:t>o</w:t>
      </w:r>
      <w:r>
        <w:t xml:space="preserve">ner kronor. </w:t>
      </w:r>
    </w:p>
    <w:p w:rsidR="00006EFC" w:rsidRDefault="00006EFC">
      <w:pPr>
        <w:pStyle w:val="Normaltindrag"/>
      </w:pPr>
      <w:r>
        <w:t>Det anförda innebär att riksdagen med bifall till motionerna Kr253 (</w:t>
      </w:r>
      <w:r>
        <w:t>c, v, kd, mp) yrkande 3 och Kr274 (mp) yrkande 47, med anledning av regerin</w:t>
      </w:r>
      <w:r>
        <w:t>g</w:t>
      </w:r>
      <w:r>
        <w:t>ens förslag och med avslag på motion Kr255 (m) yrkande 21 som sin mening ger regeringen till känna vad utskottet anfört om särskilda medel för förnye</w:t>
      </w:r>
      <w:r>
        <w:t>l</w:t>
      </w:r>
      <w:r>
        <w:t>se med anledning av övergången till ny teknik.</w:t>
      </w:r>
    </w:p>
    <w:p w:rsidR="00006EFC" w:rsidRDefault="00006EFC">
      <w:r>
        <w:t xml:space="preserve">I propositionen föreslås även att </w:t>
      </w:r>
      <w:r>
        <w:rPr>
          <w:i/>
        </w:rPr>
        <w:t>särskilda medel skall beräknas för kvalific</w:t>
      </w:r>
      <w:r>
        <w:rPr>
          <w:i/>
        </w:rPr>
        <w:t>e</w:t>
      </w:r>
      <w:r>
        <w:rPr>
          <w:i/>
        </w:rPr>
        <w:t>rad produktion av TV-program</w:t>
      </w:r>
      <w:r>
        <w:t>. I förslaget till tilläggsbudget till statsbudg</w:t>
      </w:r>
      <w:r>
        <w:t>e</w:t>
      </w:r>
      <w:r>
        <w:t>ten för år 1998 aviserade regeringen att SVT fr.o.m. den 1 juli 1998 t.o.m. den 31 december 2001 skulle få ett årligt stöd ur rundradiokontot på 75 mi</w:t>
      </w:r>
      <w:r>
        <w:t>l</w:t>
      </w:r>
      <w:r>
        <w:t>joner kronor (i 1998 års prisläge enligt kompensationsindex) för särskilt kvalificerad programproduktion som t.ex. dokumentärer, dramatik och pr</w:t>
      </w:r>
      <w:r>
        <w:t>o</w:t>
      </w:r>
      <w:r>
        <w:t>gram för barn och ungdom. Medelsbehovet för andra halvåret 1998 beräkn</w:t>
      </w:r>
      <w:r>
        <w:t>a</w:t>
      </w:r>
      <w:r>
        <w:t>des till 37,5 miljoner k</w:t>
      </w:r>
      <w:r>
        <w:t>ronor. Riksdagen godkände förslaget (prop. 1997/98:150, yttr. 1997/98:KrU5y, bet. 1997/98:FiU27, rskr. 1997/98:317). I budgetpropositionen föreslås att SVT för år 1999 skall tilldelas 75 miljoner kronor (i 1998 års prisläge enligt kompensationsindex). Syftet med denna satsning är att SVT:s ambitionsnivå för produktion av kvalitetsprogram höjs. De särskilda medlen för programproduktion skall – anför regeringen – till sina väsentligaste delar användas till att ytterligare skapa förutsättningar för utläggninga</w:t>
      </w:r>
      <w:r>
        <w:t>r av programproduktion samt för samarbetsprojekt med fria fi</w:t>
      </w:r>
      <w:r>
        <w:t>l</w:t>
      </w:r>
      <w:r>
        <w:t>mare och producenter.</w:t>
      </w:r>
    </w:p>
    <w:p w:rsidR="00006EFC" w:rsidRDefault="00006EFC">
      <w:pPr>
        <w:pStyle w:val="Normaltindrag"/>
      </w:pPr>
      <w:r>
        <w:t xml:space="preserve">Utskottet godkänner regeringens förslag att SVT skall tilldelas särskilda medel för kvalificerad produktion av TV-program för år 1999. </w:t>
      </w:r>
    </w:p>
    <w:p w:rsidR="00006EFC" w:rsidRDefault="00006EFC">
      <w:r>
        <w:t xml:space="preserve">Beträffande </w:t>
      </w:r>
      <w:r>
        <w:rPr>
          <w:i/>
        </w:rPr>
        <w:t>TV-avgiften och rundradiokontot</w:t>
      </w:r>
      <w:r>
        <w:t xml:space="preserve"> anges i propositionen att en avgörande faktor för behållningen på rundradiokontot är utvecklingen av det särskilda kompensationsindexet för public service-företagen. Därutöver påverkas intäkterna på kontot bl.a. av utvecklingen av antalet TV-avgiftsbetalare samt storleken på TV-avgiften. Det är viktigt att rundradi</w:t>
      </w:r>
      <w:r>
        <w:t>o</w:t>
      </w:r>
      <w:r>
        <w:t>kontots resultat upprätthålls positivt för att medelstilldelningen till public service-företagen skall säkras på lång sikt.</w:t>
      </w:r>
    </w:p>
    <w:p w:rsidR="00006EFC" w:rsidRDefault="00006EFC">
      <w:pPr>
        <w:pStyle w:val="Normaltindrag"/>
      </w:pPr>
      <w:r>
        <w:t>Regeringen har utgått från att kompensa</w:t>
      </w:r>
      <w:r>
        <w:t>tionsindexet under år 1997 inte kommer att öka med mer än 3 % och att antalet avgiftsbetalande blir ofö</w:t>
      </w:r>
      <w:r>
        <w:t>r</w:t>
      </w:r>
      <w:r>
        <w:t>ändrat drygt 3,3 miljoner. Teracom skall i enlighet med 1992 års riksdagsb</w:t>
      </w:r>
      <w:r>
        <w:t>e</w:t>
      </w:r>
      <w:r>
        <w:t>slut årligen tillföra rundradiokontot 213,6 miljoner kronor (i 1992 års prisl</w:t>
      </w:r>
      <w:r>
        <w:t>ä</w:t>
      </w:r>
      <w:r>
        <w:t>ge), en intäkt som kommer att upphöra fr.o.m. april år 2000.</w:t>
      </w:r>
    </w:p>
    <w:p w:rsidR="00006EFC" w:rsidRDefault="00006EFC">
      <w:pPr>
        <w:pStyle w:val="Normaltindrag"/>
      </w:pPr>
      <w:r>
        <w:t>Regeringen, som kommit fram till att TV-avgiften bör höjas, föreslår en ändring i lagen (1989:41) om TV-avgift innebärande att TV-avgiften skall höjas med 36 kronor till 1 608 kronor för helår f</w:t>
      </w:r>
      <w:r>
        <w:t>r.o.m. den 1 januari 1999.</w:t>
      </w:r>
    </w:p>
    <w:p w:rsidR="00006EFC" w:rsidRDefault="00006EFC">
      <w:r>
        <w:t>I motion Kr255 (m) föreslås att TV-avgiften skall vara oförändrad, dvs. 1 572 kronor för helår (yrkande 20).</w:t>
      </w:r>
    </w:p>
    <w:p w:rsidR="00006EFC" w:rsidRDefault="00006EFC">
      <w:pPr>
        <w:pStyle w:val="Normaltindrag"/>
      </w:pPr>
      <w:r>
        <w:t>Utskottet anser i likhet med regeringen att det är viktigt att rundradioko</w:t>
      </w:r>
      <w:r>
        <w:t>n</w:t>
      </w:r>
      <w:r>
        <w:t>tots balanserade resultat upprätthålls för att medelstilldelningen till progra</w:t>
      </w:r>
      <w:r>
        <w:t>m</w:t>
      </w:r>
      <w:r>
        <w:t>företagen skall säkras på lång sikt. Utskottet tillstyrker därför en höjning av TV-avgiften som fr.o.m. den 1 januari 1999 skall uppgå till 1 608 kronor. Lagen (1989:41) om TV-avgift bör ändras i enlighet härmed. Motionsyrka</w:t>
      </w:r>
      <w:r>
        <w:t>n</w:t>
      </w:r>
      <w:r>
        <w:t>det avstyrks.</w:t>
      </w:r>
    </w:p>
    <w:p w:rsidR="00006EFC" w:rsidRDefault="00006EFC">
      <w:pPr>
        <w:pStyle w:val="Rubrik4"/>
      </w:pPr>
      <w:bookmarkStart w:id="206" w:name="_Toc436143691"/>
      <w:bookmarkStart w:id="207" w:name="_Toc437142428"/>
      <w:r>
        <w:t>18.3 Fråga om UR:s möjligheter att erhålla kompletterande finansiering</w:t>
      </w:r>
      <w:bookmarkEnd w:id="206"/>
      <w:bookmarkEnd w:id="207"/>
    </w:p>
    <w:p w:rsidR="00006EFC" w:rsidRDefault="00006EFC">
      <w:r>
        <w:t>I proposition 1987/88:125 anförde föredragande statsrådet att han ansåg att allmänna medel borde kunna ställas till UR:s förfogande för utbildningspr</w:t>
      </w:r>
      <w:r>
        <w:t>o</w:t>
      </w:r>
      <w:r>
        <w:t>graminsatser av engångskaraktär som är utbildningspolitiskt och ekonomiskt motiverade. Som exempel på sådan utbildning angav föredraganden en då aktuell fortbildning i matematik för klasslärare. Riksdagen beslutade i enli</w:t>
      </w:r>
      <w:r>
        <w:t>g</w:t>
      </w:r>
      <w:r>
        <w:t>het med hemställan i propositionen, nämligen att bemyndiga regeringen att ställa särskilda medel till Sveriges Radio AB:s förfogande för utbildningsr</w:t>
      </w:r>
      <w:r>
        <w:t>a</w:t>
      </w:r>
      <w:r>
        <w:t xml:space="preserve">dions programverksamhet i samband med särskilt angelägen fortbildning av skolans personal (bet. KrU1987/88:23, rskr. 1987/88:287). Det bör </w:t>
      </w:r>
      <w:r>
        <w:t>tilläggas att Sveriges Radio vid denna tidpunkt var moderbolag till Sveriges Utbil</w:t>
      </w:r>
      <w:r>
        <w:t>d</w:t>
      </w:r>
      <w:r>
        <w:t>ning</w:t>
      </w:r>
      <w:r>
        <w:t>s</w:t>
      </w:r>
      <w:r>
        <w:t>radio AB.</w:t>
      </w:r>
    </w:p>
    <w:p w:rsidR="00006EFC" w:rsidRDefault="00006EFC">
      <w:pPr>
        <w:pStyle w:val="Normaltindrag"/>
      </w:pPr>
      <w:r>
        <w:t>I proposition 1995/96:161 föreslog regeringen att UR:s uppdrag i princip skulle vara oförändrat under tillståndsperioden den 1 januari 1997–den 31 december 1998. Finansieringen genom medelstilldelning från rundradioko</w:t>
      </w:r>
      <w:r>
        <w:t>n</w:t>
      </w:r>
      <w:r>
        <w:t>tot borde i likhet med vad som gällt dittills kunna kombineras med att staten även ställer särskilda medel till UR:s förfogande för programverksamhet i samband med särskilt angelägen fortbildning av skolans personal. Riksdagen godkände förslaget (bet. 1995/96:KrU12, rskr. 1995/96:297).</w:t>
      </w:r>
    </w:p>
    <w:p w:rsidR="00006EFC" w:rsidRDefault="00006EFC">
      <w:pPr>
        <w:pStyle w:val="Normaltindrag"/>
      </w:pPr>
      <w:r>
        <w:t>Av regleringsbrevet för år 1998 framgår att det under utgiftsområde 16 U</w:t>
      </w:r>
      <w:r>
        <w:t>t</w:t>
      </w:r>
      <w:r>
        <w:t>bildning och universitetsforskning, anslaget A 2 Utveckling av skolväsende och barnomsorg, anslagsposten 6 Bidrag till vissa organisationer har avsatts särskilda medel, 4 500 000 kronor, vilka skall utbetalas till UR för produ</w:t>
      </w:r>
      <w:r>
        <w:t>k</w:t>
      </w:r>
      <w:r>
        <w:t>tion av utbildningsprogram avsedda för etersändning i samband med ko</w:t>
      </w:r>
      <w:r>
        <w:t>m</w:t>
      </w:r>
      <w:r>
        <w:t xml:space="preserve">petensutveckling av lärare. </w:t>
      </w:r>
    </w:p>
    <w:p w:rsidR="00006EFC" w:rsidRDefault="00006EFC">
      <w:r>
        <w:t>I motion Kr253 (c, v, kd, mp) yrkas att UR även i ett förlängt sänd</w:t>
      </w:r>
      <w:r>
        <w:softHyphen/>
        <w:t>nings</w:t>
      </w:r>
      <w:r>
        <w:softHyphen/>
        <w:t>tillstånd skall ha möjlighet att liksom nu komplettera avgiftsmedlen med al</w:t>
      </w:r>
      <w:r>
        <w:t>l</w:t>
      </w:r>
      <w:r>
        <w:softHyphen/>
        <w:t>männa medel för utbildningsinsatser av engångskaraktär som är utbild</w:t>
      </w:r>
      <w:r>
        <w:softHyphen/>
        <w:t>ning</w:t>
      </w:r>
      <w:r>
        <w:t>s</w:t>
      </w:r>
      <w:r>
        <w:softHyphen/>
        <w:t>politiskt och ekonomiskt motiverade (yrkande 2).</w:t>
      </w:r>
    </w:p>
    <w:p w:rsidR="00006EFC" w:rsidRDefault="00006EFC">
      <w:pPr>
        <w:pStyle w:val="Normaltindrag"/>
      </w:pPr>
      <w:r>
        <w:t>Utskottet har i det föregående redovisat sitt ställningstagande tidigare u</w:t>
      </w:r>
      <w:r>
        <w:t>n</w:t>
      </w:r>
      <w:r>
        <w:t>der detta riksmöte till regeringens förslag om en förlängning av UR:s sän</w:t>
      </w:r>
      <w:r>
        <w:t>d</w:t>
      </w:r>
      <w:r>
        <w:t>ningstillstånd. Riksdagen väntas inom kort besluta om en förlängning av tillståndet med tre år, dvs. för tiden den 1 januari 1999–den 31 december 2001. Utskottet har vid sitt ställningstagande till den aktuella propositionen utgått från att de riktlinjer och villkor för UR som riksdagen tidigare beslutat om skall fortsätta att gälla under den förlängda tillståndsperioden (prop. 1997/98:184, yttr. 1998/99:KrU2y).</w:t>
      </w:r>
    </w:p>
    <w:p w:rsidR="00006EFC" w:rsidRDefault="00006EFC">
      <w:pPr>
        <w:pStyle w:val="Normaltindrag"/>
      </w:pPr>
      <w:r>
        <w:t>Utskottet konstaterar</w:t>
      </w:r>
      <w:r>
        <w:t xml:space="preserve"> att motionsyrkandets syfte därmed redan är tillgod</w:t>
      </w:r>
      <w:r>
        <w:t>o</w:t>
      </w:r>
      <w:r>
        <w:t xml:space="preserve">sett. Yrkandet avstyrks därför. </w:t>
      </w:r>
    </w:p>
    <w:p w:rsidR="00006EFC" w:rsidRDefault="00006EFC">
      <w:pPr>
        <w:pStyle w:val="Rubrik4"/>
      </w:pPr>
      <w:bookmarkStart w:id="208" w:name="_Toc436143692"/>
      <w:bookmarkStart w:id="209" w:name="_Toc437142429"/>
      <w:r>
        <w:t>18.4 Vissa frågor avseende Teracom AB</w:t>
      </w:r>
      <w:bookmarkEnd w:id="208"/>
      <w:bookmarkEnd w:id="209"/>
    </w:p>
    <w:p w:rsidR="00006EFC" w:rsidRDefault="00006EFC">
      <w:r>
        <w:t>Teracom AB:s huvuduppgift är utsändning av radio och TV. Bolagets ver</w:t>
      </w:r>
      <w:r>
        <w:t>k</w:t>
      </w:r>
      <w:r>
        <w:t>samhet har hittills dominerats av utsändningar från public service-företagen samt TV 4. Andra uppdragsgivare är privata lokalradioföretag och närradi</w:t>
      </w:r>
      <w:r>
        <w:t>o</w:t>
      </w:r>
      <w:r>
        <w:t xml:space="preserve">föreningar. </w:t>
      </w:r>
    </w:p>
    <w:p w:rsidR="00006EFC" w:rsidRDefault="00006EFC">
      <w:pPr>
        <w:pStyle w:val="Normaltindrag"/>
      </w:pPr>
      <w:r>
        <w:t>Vid bildandet av Teracom (då benämnt Svensk Rundradio AB) beslutade riksdagen våren 1992 på förslag av regeringen att den del av företagets ver</w:t>
      </w:r>
      <w:r>
        <w:t>k</w:t>
      </w:r>
      <w:r>
        <w:t>samhet som avsåg utsändning av program för de företag som erhållit konce</w:t>
      </w:r>
      <w:r>
        <w:t>s</w:t>
      </w:r>
      <w:r>
        <w:t>sion enligt 5 § radiolagen (1966:755) skulle bedrivas med skälig lönsamhet. Inom bolagets övriga verksamhetsområde skulle marknadsprissättning a</w:t>
      </w:r>
      <w:r>
        <w:t>n</w:t>
      </w:r>
      <w:r>
        <w:t>vändas (prop. 1991/92:140 s. 88, bet. 1991/92:KrU28, rskr. 1991/92:329).</w:t>
      </w:r>
    </w:p>
    <w:p w:rsidR="00006EFC" w:rsidRDefault="00006EFC">
      <w:pPr>
        <w:pStyle w:val="Normaltindrag"/>
      </w:pPr>
      <w:r>
        <w:t>I årets budgetproposition anges att avsikten med förslaget i proposition 1991/92:140 var att reglera Teracoms förutsättningar att ta betalt av de pr</w:t>
      </w:r>
      <w:r>
        <w:t>o</w:t>
      </w:r>
      <w:r>
        <w:t>gramföretag (public service-företagen och TV 4) som genom konce</w:t>
      </w:r>
      <w:r>
        <w:t>s</w:t>
      </w:r>
      <w:r>
        <w:t>sionsavtal med staten fick rätt att sända rikstäckande radio och TV i marknätet. I koncessionsavtalet ingick att programföretagen skulle köpa utsändningstjänster från Teracom. Prissättningen ansågs därför inte kunna bygga på konkurrens med andra jämförbara utsändningstjänster och därmed begränsades möjligheten att ange ett marknadspris (prop. 1998/99:1 utgift</w:t>
      </w:r>
      <w:r>
        <w:t>s</w:t>
      </w:r>
      <w:r>
        <w:t xml:space="preserve">område 17 s. 139). </w:t>
      </w:r>
    </w:p>
    <w:p w:rsidR="00006EFC" w:rsidRDefault="00006EFC">
      <w:pPr>
        <w:pStyle w:val="Normaltindrag"/>
      </w:pPr>
      <w:r>
        <w:t>Radiolagen har sedermera ersatts av radio- och TV-lagen (1996:844</w:t>
      </w:r>
      <w:r>
        <w:t>) som trädde i kraft den 1 december 1996. Radiolagens 5 § har sin motsvarighet i 2 kap. 2 § första stycket radio- och TV-lagen vilket innebär att regeringen meddelar tillstånd att sända TV-program och rikstäckande ljudradioprogram i marknätet.</w:t>
      </w:r>
    </w:p>
    <w:p w:rsidR="00006EFC" w:rsidRDefault="00006EFC">
      <w:pPr>
        <w:pStyle w:val="Normaltindrag"/>
      </w:pPr>
      <w:r>
        <w:t>Regeringen har beslutat att digitala TV-sändningar skall inledas i fem o</w:t>
      </w:r>
      <w:r>
        <w:t>m</w:t>
      </w:r>
      <w:r>
        <w:t>råden i landet och att elva programföretag, däribland SVT, UR och TV 4, skall få tillstånd att sända digital TV. Tillstånden är förenade med villkor. I tillståndsvillkoren finns inte något krav på att programföretagen skall köpa utsändningstjänster för dessa digitala sändningar från Teracom.</w:t>
      </w:r>
    </w:p>
    <w:p w:rsidR="00006EFC" w:rsidRDefault="00006EFC">
      <w:pPr>
        <w:pStyle w:val="Normaltindrag"/>
      </w:pPr>
      <w:r>
        <w:t>I propositionen föreslås att den del av Teracoms verksamhet som inte är konkurrensutsatt även fortsättningsvis skall bedrivas med skälig lönsamhet. Det gäller utsändning av program för företag som erhållit tillstånd at</w:t>
      </w:r>
      <w:r>
        <w:t xml:space="preserve">t sända ljudradio eller television i enlighet med 2 kap. 2 § första stycket radio- och TV-lagen (1996:844), och som i de tillståndsvillkor som tillståndet är förenat med är hänvisade att köpa utsändningstjänster från Teracom. </w:t>
      </w:r>
    </w:p>
    <w:p w:rsidR="00006EFC" w:rsidRDefault="00006EFC">
      <w:r>
        <w:t>I två motionsyrkanden, K323 (m) yrkande 15 och T220 (m) yrkande 7, fra</w:t>
      </w:r>
      <w:r>
        <w:t>m</w:t>
      </w:r>
      <w:r>
        <w:t>håller motionärerna att det statliga bolaget Teracom har monopol på all an</w:t>
      </w:r>
      <w:r>
        <w:t>a</w:t>
      </w:r>
      <w:r>
        <w:t>log TV-distribution i marknätet och på huvuddelen av radiodistributionen och att SVT, SR, UR och TV 4 enligt sina sändningstillstånd är tvingade att använda Teracom för sina utsändningar. I båda yrkandena krävs att Ter</w:t>
      </w:r>
      <w:r>
        <w:t>a</w:t>
      </w:r>
      <w:r>
        <w:t>coms monopol på marksänd radio och TV omedelbart skall avskaffas och att verksamheten skall utsättas för konkurrens.</w:t>
      </w:r>
    </w:p>
    <w:p w:rsidR="00006EFC" w:rsidRDefault="00006EFC">
      <w:pPr>
        <w:pStyle w:val="Normaltindrag"/>
      </w:pPr>
      <w:r>
        <w:t>Vidare föreslås i motion T220 (m) att public service-företagen skall ålä</w:t>
      </w:r>
      <w:r>
        <w:t>g</w:t>
      </w:r>
      <w:r>
        <w:t xml:space="preserve">gas att upphandla sin distribution i konkurrens (yrkande 8). </w:t>
      </w:r>
    </w:p>
    <w:p w:rsidR="00006EFC" w:rsidRDefault="00006EFC">
      <w:pPr>
        <w:pStyle w:val="Normaltindrag"/>
      </w:pPr>
      <w:r>
        <w:t>Utskottet vill erinra om att en av utgångspunkterna för public service-uppdraget är att programföretagens verksamhet skall nå ut till så gott som hela landet, vilket än så länge garanteras endast genom att radio- och TV-sändningarna distribueras via marknätet. Även TV 4 skall enligt sitt sän</w:t>
      </w:r>
      <w:r>
        <w:t>d</w:t>
      </w:r>
      <w:r>
        <w:t xml:space="preserve">ningstillstånd sända rikstäckande television och därmed således nå ut till praktiskt taget hela landet. </w:t>
      </w:r>
    </w:p>
    <w:p w:rsidR="00006EFC" w:rsidRDefault="00006EFC">
      <w:pPr>
        <w:pStyle w:val="Normaltindrag"/>
      </w:pPr>
      <w:r>
        <w:t>De pågående tekniska förändringarna kommer att medföra ändrade föru</w:t>
      </w:r>
      <w:r>
        <w:t>t</w:t>
      </w:r>
      <w:r>
        <w:t>sättningar för all distribution av radio- och TV-sändning, inkl. marksändning. Ett antal programföretag har – som nämnts i det föregående – nyligen fått regeringens tillstånd att redan under innevarande år påbörja digitala TV-marksändningar. Tillståndsvillkoren för dessa sändningar omfattar inte n</w:t>
      </w:r>
      <w:r>
        <w:t>å</w:t>
      </w:r>
      <w:r>
        <w:t>gon skyldighet för programföretagen att anlita Teracom.</w:t>
      </w:r>
    </w:p>
    <w:p w:rsidR="00006EFC" w:rsidRDefault="00006EFC">
      <w:pPr>
        <w:pStyle w:val="Normaltindrag"/>
      </w:pPr>
      <w:r>
        <w:t>Det monopol som motionärerna menar att Teracom har i fråga om de an</w:t>
      </w:r>
      <w:r>
        <w:t>a</w:t>
      </w:r>
      <w:r>
        <w:t>loga utsändningstjänsterna är enligt utskottets synsätt inte något monopol i formell bemärkelse. Det finns nämligen inte något som hindrar andra aktörer att bygga upp egna marknät, även om höga kostnader i praktiken hittills förhin</w:t>
      </w:r>
      <w:r>
        <w:t>d</w:t>
      </w:r>
      <w:r>
        <w:t>rat en sådan utveckling (jfr prop. 1991/92:140 s. 82).</w:t>
      </w:r>
    </w:p>
    <w:p w:rsidR="00006EFC" w:rsidRDefault="00006EFC">
      <w:pPr>
        <w:pStyle w:val="Normaltindrag"/>
      </w:pPr>
      <w:r>
        <w:t>Enligt utskottets uppfattning är det angeläget att public service-kanalerna och TV 4 kan ses och höras av i stort sett hela befolkningen. Utskottet är mot den angivna bakgrunden inte berett att föreslå att riksdagen skall be</w:t>
      </w:r>
      <w:r>
        <w:t>sluta om ändringar i public service-uppdraget eller i sändningsvillkoren för TV 4 i fråga om upphandling av analoga utsändningstjänster i marknätet. Motio</w:t>
      </w:r>
      <w:r>
        <w:t>n</w:t>
      </w:r>
      <w:r>
        <w:t>s</w:t>
      </w:r>
      <w:r>
        <w:softHyphen/>
        <w:t>yrkandena avstyrks. Utskottet tillstyrker därmed regeringens förslag till avgränsning av den del av Teracoms verksamhet som skall bedrivas med skälig lönsamhet.</w:t>
      </w:r>
    </w:p>
    <w:p w:rsidR="00006EFC" w:rsidRDefault="00006EFC">
      <w:pPr>
        <w:pStyle w:val="Rubrik2"/>
      </w:pPr>
      <w:bookmarkStart w:id="210" w:name="_Toc437142430"/>
      <w:r>
        <w:t>E Vissa filmfrågor</w:t>
      </w:r>
      <w:bookmarkEnd w:id="210"/>
    </w:p>
    <w:p w:rsidR="00006EFC" w:rsidRDefault="00006EFC">
      <w:pPr>
        <w:pStyle w:val="Rubrik3"/>
        <w:spacing w:before="123"/>
      </w:pPr>
      <w:r>
        <w:t>19 Filmavtalet m.m.</w:t>
      </w:r>
    </w:p>
    <w:p w:rsidR="00006EFC" w:rsidRDefault="00006EFC">
      <w:r>
        <w:t>Regeringen har i skrivelse 1997/98:171 redogjort för det avtal om förlän</w:t>
      </w:r>
      <w:r>
        <w:t>g</w:t>
      </w:r>
      <w:r>
        <w:t>ning av 1993 års finansieringsavtal för Stiftelsen Svenska Filminstitutet (Filminstitutet) som träffats mellan staten, organisationer inom filmbra</w:t>
      </w:r>
      <w:r>
        <w:t>n</w:t>
      </w:r>
      <w:r>
        <w:t>schen, Sveriges Television AB (SVT) och TV 4 AB. I skrivelsen redovisas även regeringens fortsatta behandling av frågan.</w:t>
      </w:r>
    </w:p>
    <w:p w:rsidR="00006EFC" w:rsidRDefault="00006EFC">
      <w:pPr>
        <w:pStyle w:val="Normaltindrag"/>
      </w:pPr>
      <w:r>
        <w:t>Nuvarande avtal, 1993 års finansieringsavtal, träffades mellan ovan näm</w:t>
      </w:r>
      <w:r>
        <w:t>n</w:t>
      </w:r>
      <w:r>
        <w:t>da organisationer samt organisationer inom videobranschen. Genom avtalet finansieras stöd till svensk filmproduktion, stöd till biograf- och videover</w:t>
      </w:r>
      <w:r>
        <w:t>k</w:t>
      </w:r>
      <w:r>
        <w:t xml:space="preserve">samhet på mindre och medelstora orter, stöd till samarbete mellan film- och videobranscherna samt TV-företagen m.m. </w:t>
      </w:r>
    </w:p>
    <w:p w:rsidR="00006EFC" w:rsidRDefault="00006EFC">
      <w:pPr>
        <w:pStyle w:val="Normaltindrag"/>
      </w:pPr>
      <w:r>
        <w:t>Avtalet, som löper ut den 31 december 1998, sades upp i december 1997 av två av parterna, nämligen Sveriges Videodistributörers Förening och Videohandelns Samarbetsorganisation. Övriga parter träffade i februari 1998 ett avtal som innebär en fö</w:t>
      </w:r>
      <w:r>
        <w:t>rlängning av 1993 års avtal med vissa smärre förändringar. Det förlängda avtalet träder i kraft den 1 januari 1999 och skall gälla till och med den 31 december 1999. Om parterna inte före den 1 febru</w:t>
      </w:r>
      <w:r>
        <w:t>a</w:t>
      </w:r>
      <w:r>
        <w:t>ri 1999 har kommit överens om ett nytt finansieringsavtal skall det förlängda avtalet gälla t.o.m. den 31 december 2000. Regeringen godkände avtalet för statens del den 19 februari 1998.</w:t>
      </w:r>
    </w:p>
    <w:p w:rsidR="00006EFC" w:rsidRDefault="00006EFC">
      <w:pPr>
        <w:pStyle w:val="Normaltindrag"/>
      </w:pPr>
      <w:r>
        <w:t>De olika stödformerna inom ramen för filmavtalet finansieras enligt avtalet genom bidrag från staten och TV-företagen samt ge</w:t>
      </w:r>
      <w:r>
        <w:t>nom avgifter på biogra</w:t>
      </w:r>
      <w:r>
        <w:t>f</w:t>
      </w:r>
      <w:r>
        <w:t>föreställningar och videogram. Eftersom organisationerna inom videobra</w:t>
      </w:r>
      <w:r>
        <w:t>n</w:t>
      </w:r>
      <w:r>
        <w:t>schen fr.o.m. den 1 januari 1999 inte längre är avtalsparter kommer intäkte</w:t>
      </w:r>
      <w:r>
        <w:t>r</w:t>
      </w:r>
      <w:r>
        <w:t>na från videoavgifterna att bortfalla. Riksdagen har tidigare tagit ställning till det statliga bidraget till filmen inom ramen för avtalet (prop. 1992/93:10, bet. 1992/93:KrU7, rskr. 1992/93:60). I skrivelsen anförs att den överensko</w:t>
      </w:r>
      <w:r>
        <w:t>m</w:t>
      </w:r>
      <w:r>
        <w:t>melse om en kortare förlängning av avtalet som parterna enats om inte me</w:t>
      </w:r>
      <w:r>
        <w:t>d</w:t>
      </w:r>
      <w:r>
        <w:t>för några förändringar när det gäl</w:t>
      </w:r>
      <w:r>
        <w:t>ler statens ekonomiska åtaganden. De än</w:t>
      </w:r>
      <w:r>
        <w:t>d</w:t>
      </w:r>
      <w:r>
        <w:t>ringar i filmavtalet som har skett genom avtalet om förlängning är i huvu</w:t>
      </w:r>
      <w:r>
        <w:t>d</w:t>
      </w:r>
      <w:r>
        <w:t>sak en följd av att videobranschen inte längre kommer att delta.</w:t>
      </w:r>
    </w:p>
    <w:p w:rsidR="00006EFC" w:rsidRDefault="00006EFC">
      <w:pPr>
        <w:pStyle w:val="Normaltindrag"/>
      </w:pPr>
      <w:r>
        <w:t>Av skrivelsen framgår vidare vilka ändringar som skall gälla. Här återges några av dem.</w:t>
      </w:r>
    </w:p>
    <w:p w:rsidR="00006EFC" w:rsidRDefault="00006EFC">
      <w:pPr>
        <w:pStyle w:val="Normaltindrag"/>
        <w:spacing w:line="120" w:lineRule="exact"/>
        <w:rPr>
          <w:sz w:val="16"/>
        </w:rPr>
      </w:pPr>
    </w:p>
    <w:p w:rsidR="00006EFC" w:rsidRDefault="00006EFC">
      <w:pPr>
        <w:numPr>
          <w:ilvl w:val="0"/>
          <w:numId w:val="23"/>
        </w:numPr>
        <w:spacing w:before="0"/>
      </w:pPr>
      <w:r>
        <w:t xml:space="preserve">Bestämmelserna om videoavgifter (10–13 §§) utgår liksom bestämmelsen om vilka villkor som skall gälla för filmer som ges ut på videogram (22 §). </w:t>
      </w:r>
    </w:p>
    <w:p w:rsidR="00006EFC" w:rsidRDefault="00006EFC">
      <w:pPr>
        <w:numPr>
          <w:ilvl w:val="0"/>
          <w:numId w:val="23"/>
        </w:numPr>
        <w:spacing w:before="0"/>
      </w:pPr>
      <w:r>
        <w:t>Det föreskrivs inte längre att stöd skall lämnas till videoverksamhet på min</w:t>
      </w:r>
      <w:r>
        <w:t>d</w:t>
      </w:r>
      <w:r>
        <w:t xml:space="preserve">re och medelstora orter (16 och 17 §§). </w:t>
      </w:r>
    </w:p>
    <w:p w:rsidR="00006EFC" w:rsidRDefault="00006EFC">
      <w:pPr>
        <w:numPr>
          <w:ilvl w:val="0"/>
          <w:numId w:val="23"/>
        </w:numPr>
        <w:spacing w:before="0"/>
      </w:pPr>
      <w:r>
        <w:t>En del av stödet till biografverksamhet på mindre och medelstora orter skall kunna lämnas för att stödja sådana anordnare av biografföreställnin</w:t>
      </w:r>
      <w:r>
        <w:t>g</w:t>
      </w:r>
      <w:r>
        <w:t>ar som inte är mervärdesskattskyldiga. Videobranschen skall inte få del av det stöd som ges till samarbete mellan vissa av avtalsparterna (18 §).</w:t>
      </w:r>
    </w:p>
    <w:p w:rsidR="00006EFC" w:rsidRDefault="00006EFC">
      <w:r>
        <w:t>Regeringen konstaterar att för år 1999 kommer intäkterna från videoavgifte</w:t>
      </w:r>
      <w:r>
        <w:t>r</w:t>
      </w:r>
      <w:r>
        <w:t>na att bortfalla. Enligt en beräkning minskar därmed de totala intäkterna för år 1999 med ca 29,5 miljoner kronor jämfört med innevarande år. Genom den ändring som gjorts i 19 § filmavtalet kommer den förväntade minsk</w:t>
      </w:r>
      <w:r>
        <w:softHyphen/>
        <w:t>ningen av intäkterna under förlängningsperioden att fördelas proportionellt mellan avtalets olika utgiftsposter. Ett tak har satts för kostnaderna för adm</w:t>
      </w:r>
      <w:r>
        <w:t>i</w:t>
      </w:r>
      <w:r>
        <w:t>nistration. Minst 82 % av de totala intäkterna skall användas för stöd till svensk filmproduktion. Enligt vad som framgår av skrivelsen ka</w:t>
      </w:r>
      <w:r>
        <w:t>n mins</w:t>
      </w:r>
      <w:r>
        <w:t>k</w:t>
      </w:r>
      <w:r>
        <w:t>ningen av produktionsstödet begränsas till ca 23 miljoner kronor år 1999. Minskningen av intäkterna innebär sannolikt att några svenska filmprodu</w:t>
      </w:r>
      <w:r>
        <w:t>k</w:t>
      </w:r>
      <w:r>
        <w:t xml:space="preserve">tioner kommer att senareläggas. </w:t>
      </w:r>
    </w:p>
    <w:p w:rsidR="00006EFC" w:rsidRDefault="00006EFC">
      <w:pPr>
        <w:pStyle w:val="Normaltindrag"/>
      </w:pPr>
      <w:r>
        <w:t>En särskild utredare har fått regeringens uppdrag att lämna förslag till hur ett framtida stöd till svensk filmproduktion och därmed sammanhängande verksamheter skall utformas (dir. 1998:36). Utredaren skall kartlägga filmens situation i Sverige och analysera effekterna av stödet inom ramen för filmavtalet. Utifrån de åtgärd</w:t>
      </w:r>
      <w:r>
        <w:t>er som föreslås skall utredaren pröva förutsät</w:t>
      </w:r>
      <w:r>
        <w:t>t</w:t>
      </w:r>
      <w:r>
        <w:t xml:space="preserve">ningarna för såväl en fortsatt avtalsmodell för finansiering av stödet som en finansiering utan ett avtal. </w:t>
      </w:r>
    </w:p>
    <w:p w:rsidR="00006EFC" w:rsidRDefault="00006EFC">
      <w:pPr>
        <w:pStyle w:val="Normaltindrag"/>
      </w:pPr>
      <w:r>
        <w:t>Regeringen avser att då utredningen är avslutad återkomma till riksdagen i frågan om det framtida stödet till filmproduktion och därmed sammanhän</w:t>
      </w:r>
      <w:r>
        <w:t>g</w:t>
      </w:r>
      <w:r>
        <w:t xml:space="preserve">ande verksamheter. </w:t>
      </w:r>
    </w:p>
    <w:p w:rsidR="00006EFC" w:rsidRDefault="00006EFC">
      <w:r>
        <w:t>I motioner som väckts dels med anledning av skrivelsen, dels under allmänna motionstiden har en rad förslag framförts som syftar till ändringar i ett ko</w:t>
      </w:r>
      <w:r>
        <w:t>m</w:t>
      </w:r>
      <w:r>
        <w:t>mande nytt filmavtal.</w:t>
      </w:r>
    </w:p>
    <w:p w:rsidR="00006EFC" w:rsidRDefault="00006EFC">
      <w:pPr>
        <w:pStyle w:val="Normaltindrag"/>
      </w:pPr>
      <w:r>
        <w:t>Motionärerna bakom motion Kr1 (v) anser att det – för att stärka filmen som kulturyttring i hela landet – är viktigt att Kommunförbundet och Lan</w:t>
      </w:r>
      <w:r>
        <w:t>d</w:t>
      </w:r>
      <w:r>
        <w:t>s</w:t>
      </w:r>
      <w:r>
        <w:softHyphen/>
        <w:t xml:space="preserve">tingsförbundet liksom videobranschen och samtliga TV-bolag som sänder från Sverige ingår som </w:t>
      </w:r>
      <w:r>
        <w:rPr>
          <w:i/>
        </w:rPr>
        <w:t>avtalsparter i ett nytt filmavtal</w:t>
      </w:r>
      <w:r>
        <w:t xml:space="preserve"> (yrkande 1).</w:t>
      </w:r>
    </w:p>
    <w:p w:rsidR="00006EFC" w:rsidRDefault="00006EFC">
      <w:pPr>
        <w:pStyle w:val="Normaltindrag"/>
      </w:pPr>
      <w:r>
        <w:t>Förslaget i motion Kr2 (mp) syftar till att videobranschen skall ingå som avtalspart i ett framtida filmavtal, vilket bör beaktas i pågående utredning</w:t>
      </w:r>
      <w:r>
        <w:t>s</w:t>
      </w:r>
      <w:r>
        <w:t>arbete (motionsyrkandet i denna del).</w:t>
      </w:r>
    </w:p>
    <w:p w:rsidR="00006EFC" w:rsidRDefault="00006EFC">
      <w:pPr>
        <w:pStyle w:val="Normaltindrag"/>
      </w:pPr>
      <w:r>
        <w:t>Som redovisats i det föregående har utredaren av den framtida filmpolit</w:t>
      </w:r>
      <w:r>
        <w:t>i</w:t>
      </w:r>
      <w:r>
        <w:t>ken frihet att välja olika modeller för hur stödet till svensk filmproduktion och därmed sammanhängande verksamheter skall utformas. Uppdraget kommer att redovisas i dagarna. Utskottet vill inte föregripa resultatet av det nyss avslutade utredningsarbetet och regeringens beredning därav. Utskottet inskränker sig därför till att – i linje med vad som uttalas i motion Kr1 (v) – understryka vikten av att ett eventuellt nytt finansieringsavtal, liknande det nu aktuella, får bredast möjliga bas i form av avtals</w:t>
      </w:r>
      <w:r>
        <w:t>parter som har möjlighet att på olika sätt främja filmen som kulturyttring i vårt land. Utskottet avsty</w:t>
      </w:r>
      <w:r>
        <w:t>r</w:t>
      </w:r>
      <w:r>
        <w:t>ker yrkandena.</w:t>
      </w:r>
    </w:p>
    <w:p w:rsidR="00006EFC" w:rsidRDefault="00006EFC">
      <w:r>
        <w:t xml:space="preserve">I två motioner behandlas frågor som bl.a. rör </w:t>
      </w:r>
      <w:r>
        <w:rPr>
          <w:i/>
        </w:rPr>
        <w:t>produktionsstödets konstru</w:t>
      </w:r>
      <w:r>
        <w:rPr>
          <w:i/>
        </w:rPr>
        <w:t>k</w:t>
      </w:r>
      <w:r>
        <w:rPr>
          <w:i/>
        </w:rPr>
        <w:softHyphen/>
        <w:t>tion</w:t>
      </w:r>
      <w:r>
        <w:t xml:space="preserve">. </w:t>
      </w:r>
    </w:p>
    <w:p w:rsidR="00006EFC" w:rsidRDefault="00006EFC">
      <w:pPr>
        <w:pStyle w:val="Normaltindrag"/>
      </w:pPr>
      <w:r>
        <w:t>I motion Kr1 (v) föreslås att produktionsstödets nuvarande konstruktion med ett förhandsstöd och ett efterhandsstöd skall ändras. Dagens konstru</w:t>
      </w:r>
      <w:r>
        <w:t>k</w:t>
      </w:r>
      <w:r>
        <w:t xml:space="preserve">tion innebär att en films kommersiella framgångar styr bidragens storlek. I stället bör enbart ett förhandsstöd, som bygger på kvalitetskriterier, utgå (yrkande 2 i denna del). </w:t>
      </w:r>
    </w:p>
    <w:p w:rsidR="00006EFC" w:rsidRDefault="00006EFC">
      <w:pPr>
        <w:pStyle w:val="Normaltindrag"/>
      </w:pPr>
      <w:r>
        <w:t xml:space="preserve">I motion Kr272 (kd) föreslås att minst hälften av produktionsstödet skall användas för produktion av barnfilm av hög kvalitet (yrkande 21). </w:t>
      </w:r>
    </w:p>
    <w:p w:rsidR="00006EFC" w:rsidRDefault="00006EFC">
      <w:pPr>
        <w:pStyle w:val="Normaltindrag"/>
      </w:pPr>
      <w:r>
        <w:t>Av direktiven till Filmutredningen framgår att utredaren skall lämna fö</w:t>
      </w:r>
      <w:r>
        <w:t>r</w:t>
      </w:r>
      <w:r>
        <w:t>slag om hur ett produktionsstöd för film skall utformas och vilka villkor som skall gälla för att en film skall kunna få stöd. Syftet bör vara att upprätthålla och utveckla en värdefull svensk filmproduktion. Utskottet utgår från att sådana frågor som tas upp i motionerna behandlas av utredaren och av reg</w:t>
      </w:r>
      <w:r>
        <w:t>e</w:t>
      </w:r>
      <w:r>
        <w:t>ringen i det fortsatta beredningsarbetet rörande utformningen av produ</w:t>
      </w:r>
      <w:r>
        <w:t>k</w:t>
      </w:r>
      <w:r>
        <w:t xml:space="preserve">tionsstödet. Utskottet anser att det inte finns anledning för riksdagen att ta något initiativ i frågan. Yrkandena avstyrks. </w:t>
      </w:r>
    </w:p>
    <w:p w:rsidR="00006EFC" w:rsidRDefault="00006EFC">
      <w:pPr>
        <w:pStyle w:val="Normaltindrag"/>
      </w:pPr>
      <w:r>
        <w:t>Motione</w:t>
      </w:r>
      <w:r>
        <w:t xml:space="preserve">rna Kr1 (v) yrkande 2 i motsvarande del och Kr272 (kd) yrkande 21 avstyrks därmed. </w:t>
      </w:r>
    </w:p>
    <w:p w:rsidR="00006EFC" w:rsidRDefault="00006EFC">
      <w:r>
        <w:t xml:space="preserve">Flera yrkanden syftar till ökade insatser för att förbättra </w:t>
      </w:r>
      <w:r>
        <w:rPr>
          <w:i/>
        </w:rPr>
        <w:t>distributionen av film.</w:t>
      </w:r>
      <w:r>
        <w:t xml:space="preserve"> </w:t>
      </w:r>
    </w:p>
    <w:p w:rsidR="00006EFC" w:rsidRDefault="00006EFC">
      <w:pPr>
        <w:pStyle w:val="Normaltindrag"/>
      </w:pPr>
      <w:r>
        <w:t xml:space="preserve">Motionärerna bakom motion Kr1 (v) anser att det f.n. råder en obalans mellan insatserna för produktion och </w:t>
      </w:r>
      <w:r>
        <w:rPr>
          <w:i/>
        </w:rPr>
        <w:t>distribution av film</w:t>
      </w:r>
      <w:r>
        <w:t>. Yrkandet syftar till att stödet för framtagning av kopior och distribution av dessa skall öka så att filmerna kan spridas i hela landet (yrkande 2 i denna del). Vidare framhåller motionärerna att det kan vara svårt att få tag på kvalitetsfilm hos de komme</w:t>
      </w:r>
      <w:r>
        <w:t>r</w:t>
      </w:r>
      <w:r>
        <w:t xml:space="preserve">siella videouthyrarna. Därför bör det i ett kommande filmavtal skrivas in att ett basutbud av kvalitetsfilmer på video skall kunna hyras från alla firmor som är anslutna till branschorganisationerna (yrkande 3). Ett liknande utbud av </w:t>
      </w:r>
      <w:r>
        <w:t>kvalitetsfilm och dokumentärer på video skall även finnas tillgängligt på folkbiblioteken (yrkande 4). Motionärerna föreslår också att en filmkatalog årligen skall produceras (yrkande 5).</w:t>
      </w:r>
    </w:p>
    <w:p w:rsidR="00006EFC" w:rsidRDefault="00006EFC">
      <w:pPr>
        <w:pStyle w:val="Normaltindrag"/>
      </w:pPr>
      <w:r>
        <w:t>I likhet med motionärerna anser utskottet att det är angeläget att filmerna kan nå ut i hela landet och att distributionen av kvalitetsfilm och dokument</w:t>
      </w:r>
      <w:r>
        <w:t>ä</w:t>
      </w:r>
      <w:r>
        <w:t>rer via olika kanaler underlättas. Utskottet erinrar om att direktiven till fi</w:t>
      </w:r>
      <w:r>
        <w:t>l</w:t>
      </w:r>
      <w:r>
        <w:t>m</w:t>
      </w:r>
      <w:r>
        <w:softHyphen/>
        <w:t>utredningen anger att utredaren skall föreslå åtgärder för att främja en bred spridning och visning av film. Utredaren skall också undersöka hur man genom t.ex. lansering, marknadsföring och övrigt publikarbete kan öka a</w:t>
      </w:r>
      <w:r>
        <w:t>n</w:t>
      </w:r>
      <w:r>
        <w:t xml:space="preserve">talet biobesök och utveckla biografen som kulturell mötesplats i hela landet. </w:t>
      </w:r>
    </w:p>
    <w:p w:rsidR="00006EFC" w:rsidRDefault="00006EFC">
      <w:pPr>
        <w:pStyle w:val="Normaltindrag"/>
      </w:pPr>
      <w:r>
        <w:t>Utskottet förutsätter att de frågor som motionärerna berör kommer att b</w:t>
      </w:r>
      <w:r>
        <w:t>e</w:t>
      </w:r>
      <w:r>
        <w:t>aktas vid utformningen av det framtida stödet. Motionsyrkandena avstyrks.</w:t>
      </w:r>
    </w:p>
    <w:p w:rsidR="00006EFC" w:rsidRDefault="00006EFC">
      <w:r>
        <w:t xml:space="preserve">Förslag rörande bestämmelser om våld, pornografi och reklam i film och videogram föreslås i två motionsyrkanden. </w:t>
      </w:r>
    </w:p>
    <w:p w:rsidR="00006EFC" w:rsidRDefault="00006EFC">
      <w:pPr>
        <w:pStyle w:val="Normaltindrag"/>
      </w:pPr>
      <w:r>
        <w:t xml:space="preserve">Motionärerna bakom motion Kr1 (v) framhåller att </w:t>
      </w:r>
      <w:r>
        <w:rPr>
          <w:i/>
        </w:rPr>
        <w:t>våld och pornografi</w:t>
      </w:r>
      <w:r>
        <w:t xml:space="preserve"> i medierna är ett stort samhälleligt problem som måste åtgärdas bl.a. genom lagstiftning. I motionen föreslås att filmavtalet skall innefatta en bestämme</w:t>
      </w:r>
      <w:r>
        <w:t>l</w:t>
      </w:r>
      <w:r>
        <w:t>se om en noggrann inventering och analys av förekomsten av våld och po</w:t>
      </w:r>
      <w:r>
        <w:t>r</w:t>
      </w:r>
      <w:r>
        <w:t>nografiska inslag i filmer och videogram samt att analysen skall ligga till grund för en bestämmelse om åtgärder. Avtalet bör även innehålla en b</w:t>
      </w:r>
      <w:r>
        <w:t>e</w:t>
      </w:r>
      <w:r>
        <w:t>stämmelse om utvärdering av de åtgärder som vidtas för att motverka våld och pornografi i film och video (yrkande 7).</w:t>
      </w:r>
    </w:p>
    <w:p w:rsidR="00006EFC" w:rsidRDefault="00006EFC">
      <w:pPr>
        <w:pStyle w:val="Normaltindrag"/>
      </w:pPr>
      <w:r>
        <w:t>Uts</w:t>
      </w:r>
      <w:r>
        <w:t>kottet konstaterar inledningsvis att viktiga insatser görs från samhällets sida för att förhindra förekomsten av skadliga skildringar av våld och porn</w:t>
      </w:r>
      <w:r>
        <w:t>o</w:t>
      </w:r>
      <w:r>
        <w:t>grafi. Statens biografbyrå har i enlighet med sin instruktion (1990:994) i uppdrag att enligt lagen (1990:886) om granskning och kontroll av filmer och videogram pröva om framställningen i en film eller ett videogram skall godkännas för visning vid allmän sammankomst eller offentlig tillställning. Biografbyrån skall också utöva tillsyn över lagens efterlevnad</w:t>
      </w:r>
      <w:r>
        <w:t xml:space="preserve"> och över e</w:t>
      </w:r>
      <w:r>
        <w:t>f</w:t>
      </w:r>
      <w:r>
        <w:t>terlevnaden av 16 kap. 10 b och 10 c §§ brottsbalken, när det gäller rörliga bilder i filmer och videogram. Byrån skall föra register över videogramdis</w:t>
      </w:r>
      <w:r>
        <w:t>t</w:t>
      </w:r>
      <w:r>
        <w:t>ri</w:t>
      </w:r>
      <w:r>
        <w:softHyphen/>
        <w:t>butörer enligt 15 § lagen om granskning och kontroll av filmer och vide</w:t>
      </w:r>
      <w:r>
        <w:t>o</w:t>
      </w:r>
      <w:r>
        <w:t>gram. (16 kap. 10 b § brottsbalken innehåller bestämmelser om spridning av olaga våldsskildringar. 16 kap. 10 c § brottsbalken innehåller bestämmelser om otillåten utlämning av film eller videogram.)</w:t>
      </w:r>
    </w:p>
    <w:p w:rsidR="00006EFC" w:rsidRDefault="00006EFC">
      <w:pPr>
        <w:pStyle w:val="Normaltindrag"/>
      </w:pPr>
      <w:r>
        <w:t>Utskottet erinrar vidare om att Våldsskildringsrådet bildades år 1990 som</w:t>
      </w:r>
      <w:r>
        <w:t xml:space="preserve"> ett led i arbetet med skadliga våldsskildringar. Rådet arbetar som en ko</w:t>
      </w:r>
      <w:r>
        <w:t>m</w:t>
      </w:r>
      <w:r>
        <w:t xml:space="preserve">mitté under Kulturdepartementet och har i uppgift att verka mot skadliga våldsskildringar genom information, utbildning och opinionsbildning. Rådets uppgifter är bl.a. att </w:t>
      </w:r>
    </w:p>
    <w:p w:rsidR="00006EFC" w:rsidRDefault="00006EFC">
      <w:pPr>
        <w:spacing w:before="0" w:line="200" w:lineRule="exact"/>
        <w:rPr>
          <w:sz w:val="16"/>
        </w:rPr>
      </w:pPr>
    </w:p>
    <w:p w:rsidR="00006EFC" w:rsidRDefault="00006EFC">
      <w:pPr>
        <w:numPr>
          <w:ilvl w:val="0"/>
          <w:numId w:val="24"/>
        </w:numPr>
        <w:spacing w:before="0"/>
      </w:pPr>
      <w:r>
        <w:t>samordna statliga myndigheters åtgärder mot skadliga våldsskildrningar i rörliga bilder,</w:t>
      </w:r>
    </w:p>
    <w:p w:rsidR="00006EFC" w:rsidRDefault="00006EFC">
      <w:pPr>
        <w:numPr>
          <w:ilvl w:val="0"/>
          <w:numId w:val="24"/>
        </w:numPr>
        <w:spacing w:before="0"/>
      </w:pPr>
      <w:r>
        <w:t>stödja organisationer och grupper som engagerar sig i frågorna,</w:t>
      </w:r>
    </w:p>
    <w:p w:rsidR="00006EFC" w:rsidRDefault="00006EFC">
      <w:pPr>
        <w:numPr>
          <w:ilvl w:val="0"/>
          <w:numId w:val="24"/>
        </w:numPr>
        <w:spacing w:before="0"/>
      </w:pPr>
      <w:r>
        <w:t xml:space="preserve">följa och sprida forskning inom området, </w:t>
      </w:r>
    </w:p>
    <w:p w:rsidR="00006EFC" w:rsidRDefault="00006EFC">
      <w:pPr>
        <w:numPr>
          <w:ilvl w:val="0"/>
          <w:numId w:val="24"/>
        </w:numPr>
        <w:spacing w:before="0"/>
      </w:pPr>
      <w:r>
        <w:t>följa marknadsutvecklingen och förmedla kunskap om medieutbudet,</w:t>
      </w:r>
    </w:p>
    <w:p w:rsidR="00006EFC" w:rsidRDefault="00006EFC">
      <w:pPr>
        <w:numPr>
          <w:ilvl w:val="0"/>
          <w:numId w:val="24"/>
        </w:numPr>
        <w:spacing w:before="0"/>
      </w:pPr>
      <w:r>
        <w:t>verka för ökad mediekunskap i skolan,</w:t>
      </w:r>
    </w:p>
    <w:p w:rsidR="00006EFC" w:rsidRDefault="00006EFC">
      <w:pPr>
        <w:numPr>
          <w:ilvl w:val="0"/>
          <w:numId w:val="24"/>
        </w:numPr>
        <w:spacing w:before="0"/>
      </w:pPr>
      <w:r>
        <w:t xml:space="preserve">ta initiativ till projekt, </w:t>
      </w:r>
    </w:p>
    <w:p w:rsidR="00006EFC" w:rsidRDefault="00006EFC">
      <w:pPr>
        <w:numPr>
          <w:ilvl w:val="0"/>
          <w:numId w:val="24"/>
        </w:numPr>
        <w:spacing w:before="0"/>
      </w:pPr>
      <w:r>
        <w:t>bekämpa otillåtna våldsskildringar och</w:t>
      </w:r>
    </w:p>
    <w:p w:rsidR="00006EFC" w:rsidRDefault="00006EFC">
      <w:pPr>
        <w:numPr>
          <w:ilvl w:val="0"/>
          <w:numId w:val="24"/>
        </w:numPr>
        <w:spacing w:before="0"/>
      </w:pPr>
      <w:r>
        <w:t xml:space="preserve">utvärdera samhällets insatser. </w:t>
      </w:r>
    </w:p>
    <w:p w:rsidR="00006EFC" w:rsidRDefault="00006EFC">
      <w:r>
        <w:t>Stora insatser görs också inom andra samhällssektorer, t.ex. inom skolan och på ideell väg. Ett vittnesbörd härom finns i publikationen Tittarmakt mot våld, nyligen utgiven med stöd från Arvsfondsdelegationen. I skriften ko</w:t>
      </w:r>
      <w:r>
        <w:t>n</w:t>
      </w:r>
      <w:r>
        <w:t>stateras att det uppenbarligen krävs helt andra insatser jämfört med tidigare från föräldrars och skolans sida för att skydda barn mot skadliga våldsskil</w:t>
      </w:r>
      <w:r>
        <w:t>d</w:t>
      </w:r>
      <w:r>
        <w:t>ringar. Hemmet med dess tillgång till videoapparat och alla filmkanaler på TV blir den allra viktigaste arenan för mötet med våld i medierna (s. 4–5).</w:t>
      </w:r>
    </w:p>
    <w:p w:rsidR="00006EFC" w:rsidRDefault="00006EFC">
      <w:pPr>
        <w:pStyle w:val="Normaltindrag"/>
      </w:pPr>
      <w:r>
        <w:t>Utskottet utgår från att regeringen i beredningsarbetet rörande utformnin</w:t>
      </w:r>
      <w:r>
        <w:t>g</w:t>
      </w:r>
      <w:r>
        <w:t>en av den framtida filmpolitiken kommer att uppmärksamma den av moti</w:t>
      </w:r>
      <w:r>
        <w:t>o</w:t>
      </w:r>
      <w:r>
        <w:t>närerna väckta frågan och överväga lämpliga åtgärder med anledning av den. Utskottet är emellertid inte berett att föreslå att riksdagen skall ta något init</w:t>
      </w:r>
      <w:r>
        <w:t>i</w:t>
      </w:r>
      <w:r>
        <w:t xml:space="preserve">ativ med anledning av motionsförslaget. Yrkandet avstyrks. </w:t>
      </w:r>
    </w:p>
    <w:p w:rsidR="00006EFC" w:rsidRDefault="00006EFC">
      <w:r>
        <w:rPr>
          <w:i/>
        </w:rPr>
        <w:t>Etiska regler för film- och videoreklam</w:t>
      </w:r>
      <w:r>
        <w:t xml:space="preserve"> bör enligt motion Kr1 (v) yrkande 8 fastställas inom ramen för ett kommande filmavtal. Frågan utvecklas inte närmare i motionen. </w:t>
      </w:r>
    </w:p>
    <w:p w:rsidR="00006EFC" w:rsidRDefault="00006EFC">
      <w:pPr>
        <w:pStyle w:val="Normaltindrag"/>
      </w:pPr>
      <w:r>
        <w:t>Utskottet erinrar om att det stöd som lämnas enligt filmavtalet inte omfa</w:t>
      </w:r>
      <w:r>
        <w:t>t</w:t>
      </w:r>
      <w:r>
        <w:t xml:space="preserve">tar reklamfilm. </w:t>
      </w:r>
    </w:p>
    <w:p w:rsidR="00006EFC" w:rsidRDefault="00006EFC">
      <w:pPr>
        <w:pStyle w:val="Normaltindrag"/>
      </w:pPr>
      <w:r>
        <w:t>Frågan om etiska regler för reklam bör behandlas i andra sammanhang. Inom lagutskottet har frågor av denna art tidigare behandlats. Enligt utsko</w:t>
      </w:r>
      <w:r>
        <w:t>t</w:t>
      </w:r>
      <w:r>
        <w:t xml:space="preserve">tets uppfattning bör film- och videoreklam således inte vara en fråga att behandla i anslutning till det framtida filmstödet. Utskottet avstyrker motion Kr1 (v) yrkande 8. </w:t>
      </w:r>
    </w:p>
    <w:p w:rsidR="00006EFC" w:rsidRDefault="00006EFC">
      <w:r>
        <w:t xml:space="preserve">Frågan om inrättande av </w:t>
      </w:r>
      <w:r>
        <w:rPr>
          <w:i/>
        </w:rPr>
        <w:t>en särskild filmfond</w:t>
      </w:r>
      <w:r>
        <w:t xml:space="preserve"> behandlas i tre motioner. </w:t>
      </w:r>
    </w:p>
    <w:p w:rsidR="00006EFC" w:rsidRDefault="00006EFC">
      <w:pPr>
        <w:pStyle w:val="Normaltindrag"/>
      </w:pPr>
      <w:r>
        <w:t>I betänkandet Bidrag till fri svensk TV-produktion (SOU 1997:172) lä</w:t>
      </w:r>
      <w:r>
        <w:t>m</w:t>
      </w:r>
      <w:r>
        <w:t>nade Utredningen för stöd till TV-produktion (Ku 1997:03) i slutet av år 1997 förslag som bl.a. syftade till att en fond skulle inrättas med ändamålet att stödja svensk kvalitetstelevision producerad utanför de sändande bolagen. Medel ur fonden skulle enligt utredningsförslaget kunna utgå som produ</w:t>
      </w:r>
      <w:r>
        <w:t>k</w:t>
      </w:r>
      <w:r>
        <w:t>tionsstöd eller som underlagsbefrämjande bidrag till TV-program inom ge</w:t>
      </w:r>
      <w:r>
        <w:t>n</w:t>
      </w:r>
      <w:r>
        <w:t>regrupperna kortfilm och dokumentärer. Utredaren föreslog att fonden skulle finansieras med medel från TV 4:s koncessionsavgifter. Fonden b</w:t>
      </w:r>
      <w:r>
        <w:t>orde under en treårig försöksperiod uppgå till 75 miljoner kronor årligen (bet. s. 9–10).</w:t>
      </w:r>
    </w:p>
    <w:p w:rsidR="00006EFC" w:rsidRDefault="00006EFC">
      <w:r>
        <w:t>I motion Kr1 (v) erinrar motionärerna om de förslag som lämnades i ovan nämnda betänkande. Motionärerna anser att förslagen är intressanta och kan bidra till fortsatt produktion av högkvalitativ svensk dokumentärfilm. Rik</w:t>
      </w:r>
      <w:r>
        <w:t>s</w:t>
      </w:r>
      <w:r>
        <w:t>dagen bör enligt motionärerna ge regeringen i uppdrag att lämna förslag i detta hänseende (yrkande 9).</w:t>
      </w:r>
    </w:p>
    <w:p w:rsidR="00006EFC" w:rsidRDefault="00006EFC">
      <w:pPr>
        <w:pStyle w:val="Normaltindrag"/>
      </w:pPr>
      <w:r>
        <w:t>Motionären bakom motion Kr2 (mp) anser att frågan om inrättande av en fri utvecklingsfond skall beaktas i det pågående utredningsarbetet. I moti</w:t>
      </w:r>
      <w:r>
        <w:t>o</w:t>
      </w:r>
      <w:r>
        <w:t>nen framhålls att det är extra viktigt att nu stödja svensk kvalitetsproduktion, eftersom flera TV-kanaler kommer att påbörja digitala marksändningar (m</w:t>
      </w:r>
      <w:r>
        <w:t>o</w:t>
      </w:r>
      <w:r>
        <w:t xml:space="preserve">tionsyrkandet i denna del). </w:t>
      </w:r>
    </w:p>
    <w:p w:rsidR="00006EFC" w:rsidRDefault="00006EFC">
      <w:pPr>
        <w:pStyle w:val="Normaltindrag"/>
      </w:pPr>
      <w:r>
        <w:t>Även motionärerna bakom motion Kr274 (mp) anser att en fri utveckling</w:t>
      </w:r>
      <w:r>
        <w:t>s</w:t>
      </w:r>
      <w:r>
        <w:t>fond för film skall bildas för att göra det möjligt för fler att växa i sitt kult</w:t>
      </w:r>
      <w:r>
        <w:t>u</w:t>
      </w:r>
      <w:r>
        <w:t>rella skapande som oberoende filmare och för att göra det möjligt för svensk television att öka svensk kvalitetsproduktion (yrkande 56).</w:t>
      </w:r>
    </w:p>
    <w:p w:rsidR="00006EFC" w:rsidRDefault="00006EFC">
      <w:pPr>
        <w:pStyle w:val="Normaltindrag"/>
      </w:pPr>
      <w:r>
        <w:t>Utskottet behandlade under föregående riksmöte liknande frågor om i</w:t>
      </w:r>
      <w:r>
        <w:t>n</w:t>
      </w:r>
      <w:r>
        <w:t>rättande av en utvecklingsfond för filmproduktion (bet. 1997/98:KrU11 s. 16 och bet. 1997/98:KrU16 s. 7). Utskottet, som avstyrkte de då aktuella yrka</w:t>
      </w:r>
      <w:r>
        <w:t>n</w:t>
      </w:r>
      <w:r>
        <w:t>dena, ansåg att riksdagen inte borde föregripa regeringens överväganden om stöd till kvalificerad TV-produktion med anledning av utredningsförslaget.</w:t>
      </w:r>
    </w:p>
    <w:p w:rsidR="00006EFC" w:rsidRDefault="00006EFC">
      <w:pPr>
        <w:pStyle w:val="Normaltindrag"/>
      </w:pPr>
      <w:r>
        <w:t>Utskottet intar alltjämt samma ståndpunkt. Motionsyrkandena avstyrks.</w:t>
      </w:r>
    </w:p>
    <w:p w:rsidR="00006EFC" w:rsidRDefault="00006EFC">
      <w:r>
        <w:t xml:space="preserve">Utskottet avstyrker ett förslag som väckts i motion Kr1 (v) om </w:t>
      </w:r>
      <w:r>
        <w:rPr>
          <w:i/>
        </w:rPr>
        <w:t>tilläggsdire</w:t>
      </w:r>
      <w:r>
        <w:rPr>
          <w:i/>
        </w:rPr>
        <w:t>k</w:t>
      </w:r>
      <w:r>
        <w:rPr>
          <w:i/>
        </w:rPr>
        <w:t>tiv</w:t>
      </w:r>
      <w:r>
        <w:t xml:space="preserve"> till den pågående utredningen om film (yrkande 6). Utskottet erinrar om att den särskilde utredaren i dagarna avslutar sitt utredningsarbete och inom kort överlämnar sina förslag till regeringen. </w:t>
      </w:r>
    </w:p>
    <w:p w:rsidR="00006EFC" w:rsidRDefault="00006EFC">
      <w:pPr>
        <w:pStyle w:val="Rubrik2"/>
        <w:sectPr w:rsidR="00000000">
          <w:headerReference w:type="default" r:id="rId14"/>
          <w:footerReference w:type="default" r:id="rId15"/>
          <w:pgSz w:w="11906" w:h="16838" w:code="9"/>
          <w:pgMar w:top="567" w:right="4876" w:bottom="4508" w:left="1134" w:header="227" w:footer="227" w:gutter="0"/>
          <w:cols w:space="720"/>
        </w:sectPr>
      </w:pPr>
    </w:p>
    <w:p w:rsidR="00006EFC" w:rsidRDefault="00006EFC">
      <w:pPr>
        <w:pStyle w:val="Rubrik2"/>
        <w:spacing w:before="0"/>
      </w:pPr>
      <w:bookmarkStart w:id="211" w:name="_Toc437142431"/>
      <w:r>
        <w:t>Hemställan</w:t>
      </w:r>
      <w:bookmarkEnd w:id="211"/>
    </w:p>
    <w:p w:rsidR="00006EFC" w:rsidRDefault="00006EFC">
      <w:r>
        <w:t>Finansutskottet har i sitt betänkande 1998/99:FiU1 daterat den 19 november 1998 godtagit den av regeringen föreslagna ramen för utgiftsområde 17 om 7 452 147</w:t>
      </w:r>
      <w:r>
        <w:rPr>
          <w:i/>
        </w:rPr>
        <w:t xml:space="preserve"> </w:t>
      </w:r>
      <w:r>
        <w:t>000 kronor. Riksdagen planeras besluta om utgiftsramar den 2, 3 eller 4 december 1998. Kulturutskottets förslag i det följande beträffande anvisande av medel under utgiftsområde 17 Kultur, medier, trossamfund och fritid samt vissa till budgeten för 1998 hörande frågor görs under förutsät</w:t>
      </w:r>
      <w:r>
        <w:t>t</w:t>
      </w:r>
      <w:r>
        <w:t>ning av riksdagens bifall till finansutskottets betänkande 1998/99:FiU1 i den del som avser utgiftsområde 17.</w:t>
      </w:r>
    </w:p>
    <w:p w:rsidR="00006EFC" w:rsidRDefault="00006EFC">
      <w:r>
        <w:t>Utskottet hemställer</w:t>
      </w:r>
    </w:p>
    <w:p w:rsidR="00006EFC" w:rsidRDefault="00006EFC">
      <w:pPr>
        <w:pStyle w:val="Rubrik3"/>
        <w:spacing w:before="123"/>
      </w:pPr>
      <w:bookmarkStart w:id="212" w:name="_Toc437142432"/>
      <w:r>
        <w:t>Vissa övergripande frågor</w:t>
      </w:r>
      <w:bookmarkEnd w:id="212"/>
    </w:p>
    <w:p w:rsidR="00006EFC" w:rsidRDefault="00006EFC">
      <w:pPr>
        <w:pStyle w:val="hembetr"/>
        <w:spacing w:before="123"/>
      </w:pPr>
      <w:r>
        <w:t>1. beträffande</w:t>
      </w:r>
      <w:r>
        <w:rPr>
          <w:i/>
        </w:rPr>
        <w:t xml:space="preserve"> regional fördelning av det totala statliga stödet till kultur</w:t>
      </w:r>
    </w:p>
    <w:p w:rsidR="00006EFC" w:rsidRDefault="00006EFC">
      <w:pPr>
        <w:pStyle w:val="hemtext"/>
      </w:pPr>
      <w:r>
        <w:t xml:space="preserve">att riksdagen avslår motionerna 1998/99:Kr273 yrkande 1 och 1998/99:N337 yrkande 25, (avsnitt 1) </w:t>
      </w:r>
    </w:p>
    <w:p w:rsidR="00006EFC" w:rsidRDefault="00006EFC">
      <w:pPr>
        <w:pStyle w:val="Reseftermom"/>
      </w:pPr>
      <w:r>
        <w:t>res. 1 (c)</w:t>
      </w:r>
    </w:p>
    <w:p w:rsidR="00006EFC" w:rsidRDefault="00006EFC">
      <w:pPr>
        <w:pStyle w:val="hembetr"/>
        <w:spacing w:before="123"/>
      </w:pPr>
      <w:r>
        <w:t xml:space="preserve">2. beträffande </w:t>
      </w:r>
      <w:r>
        <w:rPr>
          <w:i/>
        </w:rPr>
        <w:t xml:space="preserve">samordning av kulturpolitiska insatser </w:t>
      </w:r>
    </w:p>
    <w:p w:rsidR="00006EFC" w:rsidRDefault="00006EFC">
      <w:pPr>
        <w:pStyle w:val="hemtext"/>
      </w:pPr>
      <w:r>
        <w:t>att riksdagen avslår motion 1998/99:N274 yrkande 12, (avsnitt 1)</w:t>
      </w:r>
    </w:p>
    <w:p w:rsidR="00006EFC" w:rsidRDefault="00006EFC">
      <w:pPr>
        <w:pStyle w:val="Reseftermom"/>
      </w:pPr>
      <w:r>
        <w:t>res. 2 (kd)</w:t>
      </w:r>
    </w:p>
    <w:p w:rsidR="00006EFC" w:rsidRDefault="00006EFC">
      <w:pPr>
        <w:pStyle w:val="hembetr"/>
        <w:spacing w:before="123"/>
      </w:pPr>
      <w:r>
        <w:t xml:space="preserve">3. beträffande </w:t>
      </w:r>
      <w:r>
        <w:rPr>
          <w:i/>
        </w:rPr>
        <w:t xml:space="preserve">kulturresurser till västra Götaland </w:t>
      </w:r>
    </w:p>
    <w:p w:rsidR="00006EFC" w:rsidRDefault="00006EFC">
      <w:pPr>
        <w:pStyle w:val="hemtext"/>
      </w:pPr>
      <w:r>
        <w:t>att riksdagen avslår motion 1998/99:T325 yrkande 5, (avsnitt 1)</w:t>
      </w:r>
    </w:p>
    <w:p w:rsidR="00006EFC" w:rsidRDefault="00006EFC">
      <w:pPr>
        <w:pStyle w:val="hembetr"/>
        <w:spacing w:before="123"/>
      </w:pPr>
      <w:r>
        <w:t xml:space="preserve">4. beträffande </w:t>
      </w:r>
      <w:r>
        <w:rPr>
          <w:i/>
        </w:rPr>
        <w:t xml:space="preserve">kulturpolitiska insatser för Stockholm </w:t>
      </w:r>
    </w:p>
    <w:p w:rsidR="00006EFC" w:rsidRDefault="00006EFC">
      <w:pPr>
        <w:pStyle w:val="hemtext"/>
      </w:pPr>
      <w:r>
        <w:t>att riksdagen avslår motion 1998/99:N338 yrkande 6, (avsnitt 1)</w:t>
      </w:r>
    </w:p>
    <w:p w:rsidR="00006EFC" w:rsidRDefault="00006EFC">
      <w:pPr>
        <w:pStyle w:val="hembetr"/>
        <w:spacing w:before="123"/>
      </w:pPr>
      <w:r>
        <w:t xml:space="preserve">5. beträffande </w:t>
      </w:r>
      <w:r>
        <w:rPr>
          <w:i/>
        </w:rPr>
        <w:t>de riktade insatsernas andel av bidraget till de regi</w:t>
      </w:r>
      <w:r>
        <w:rPr>
          <w:i/>
        </w:rPr>
        <w:t>o</w:t>
      </w:r>
      <w:r>
        <w:rPr>
          <w:i/>
        </w:rPr>
        <w:t xml:space="preserve">nala kulturinstitutionerna för år 1999 m.m. </w:t>
      </w:r>
    </w:p>
    <w:p w:rsidR="00006EFC" w:rsidRDefault="00006EFC">
      <w:pPr>
        <w:pStyle w:val="hemtext"/>
      </w:pPr>
      <w:r>
        <w:t>att riksdagen med bifall till motionerna 1998/99:Kr269, 1998/99:</w:t>
      </w:r>
      <w:r>
        <w:br/>
        <w:t>Kr272 yrkandena 13 och 15, 1998/99:Kr273 yrkande 5, 1998/99:</w:t>
      </w:r>
      <w:r>
        <w:br/>
        <w:t>Kr274 yrkande 18 i denna del, 1998/99:Kr275 yrkandena 13 och 14 samt med anledning av motion 1998/99:Kr275 yrkande 33 som sin mening ger regeringen till känna vad utskottet anfört samt bemyndigar regeringen att göra vissa tekniska justeringar av anslagen A 4, B 2</w:t>
      </w:r>
      <w:r>
        <w:rPr>
          <w:i/>
        </w:rPr>
        <w:t xml:space="preserve"> </w:t>
      </w:r>
      <w:r>
        <w:t>och H 3 beträffande beräkningen av medel för riktade insatser, (avsnitt 2.2)</w:t>
      </w:r>
    </w:p>
    <w:p w:rsidR="00006EFC" w:rsidRDefault="00006EFC">
      <w:pPr>
        <w:pStyle w:val="hembetr"/>
        <w:spacing w:before="123"/>
      </w:pPr>
      <w:r>
        <w:t xml:space="preserve">6. beträffande </w:t>
      </w:r>
      <w:r>
        <w:rPr>
          <w:i/>
        </w:rPr>
        <w:t xml:space="preserve">riktade insatser för länsmusikinstitutionerna </w:t>
      </w:r>
    </w:p>
    <w:p w:rsidR="00006EFC" w:rsidRDefault="00006EFC">
      <w:pPr>
        <w:pStyle w:val="hemtext"/>
      </w:pPr>
      <w:r>
        <w:t>att riksdagen avslår motion 1998/99:Kr274 yrkande 18 i denna del, (avsnitt 2.2)</w:t>
      </w:r>
    </w:p>
    <w:p w:rsidR="00006EFC" w:rsidRDefault="00006EFC">
      <w:pPr>
        <w:pStyle w:val="hembetr"/>
        <w:spacing w:before="123"/>
      </w:pPr>
      <w:r>
        <w:t xml:space="preserve">7. beträffande </w:t>
      </w:r>
      <w:r>
        <w:rPr>
          <w:i/>
        </w:rPr>
        <w:t>utredning av hela stödsystemet till regionala och l</w:t>
      </w:r>
      <w:r>
        <w:rPr>
          <w:i/>
        </w:rPr>
        <w:t>o</w:t>
      </w:r>
      <w:r>
        <w:rPr>
          <w:i/>
        </w:rPr>
        <w:t xml:space="preserve">kala teater-, dans- och musikinstitutioner </w:t>
      </w:r>
    </w:p>
    <w:p w:rsidR="00006EFC" w:rsidRDefault="00006EFC">
      <w:pPr>
        <w:pStyle w:val="hemtext"/>
      </w:pPr>
      <w:r>
        <w:t>att riksdagen avslår motion 1998/99:Kr275 yrkande 15, (avsnitt 2.2)</w:t>
      </w:r>
    </w:p>
    <w:p w:rsidR="00006EFC" w:rsidRDefault="00006EFC">
      <w:pPr>
        <w:pStyle w:val="Reseftermom"/>
      </w:pPr>
      <w:r>
        <w:t>res. 3 (v)</w:t>
      </w:r>
    </w:p>
    <w:p w:rsidR="00006EFC" w:rsidRDefault="00006EFC">
      <w:pPr>
        <w:pStyle w:val="hembetr"/>
        <w:spacing w:before="123"/>
      </w:pPr>
      <w:r>
        <w:br w:type="page"/>
        <w:t xml:space="preserve">8. beträffande </w:t>
      </w:r>
      <w:r>
        <w:rPr>
          <w:i/>
        </w:rPr>
        <w:t xml:space="preserve">kompensation för pris- och lönekostnadsutvecklingen </w:t>
      </w:r>
    </w:p>
    <w:p w:rsidR="00006EFC" w:rsidRDefault="00006EFC">
      <w:pPr>
        <w:pStyle w:val="hemtext"/>
      </w:pPr>
      <w:r>
        <w:t>att riksdagen avslår motion 1998/99:Kr274 yrkande 6, (avsnitt 2.2)</w:t>
      </w:r>
    </w:p>
    <w:p w:rsidR="00006EFC" w:rsidRDefault="00006EFC">
      <w:pPr>
        <w:pStyle w:val="Reseftermom"/>
      </w:pPr>
      <w:r>
        <w:t>res. 4 (mp)</w:t>
      </w:r>
    </w:p>
    <w:p w:rsidR="00006EFC" w:rsidRDefault="00006EFC">
      <w:pPr>
        <w:pStyle w:val="hembetr"/>
        <w:spacing w:before="123"/>
      </w:pPr>
      <w:r>
        <w:t xml:space="preserve">9. beträffande </w:t>
      </w:r>
      <w:r>
        <w:rPr>
          <w:i/>
        </w:rPr>
        <w:t xml:space="preserve">principerna för fördelningen av statsbidrag till kultur i Kalmar, Gotlands och Skåne län </w:t>
      </w:r>
    </w:p>
    <w:p w:rsidR="00006EFC" w:rsidRDefault="00006EFC">
      <w:pPr>
        <w:pStyle w:val="hemtext"/>
      </w:pPr>
      <w:r>
        <w:t>att riksdagen avslår motionerna 1998/99:Kr212, 1998/99:Kr213, 1998/99:Kr232 och 1998/99:Kr233, (avsnitt 3)</w:t>
      </w:r>
    </w:p>
    <w:p w:rsidR="00006EFC" w:rsidRDefault="00006EFC">
      <w:pPr>
        <w:pStyle w:val="Reseftermom"/>
      </w:pPr>
      <w:r>
        <w:t>res. 5 (v, c, fp)</w:t>
      </w:r>
    </w:p>
    <w:p w:rsidR="00006EFC" w:rsidRDefault="00006EFC">
      <w:r>
        <w:rPr>
          <w:b/>
        </w:rPr>
        <w:t>Medelsanvisningen för år 1999 m.m.</w:t>
      </w:r>
    </w:p>
    <w:p w:rsidR="00006EFC" w:rsidRDefault="00006EFC">
      <w:pPr>
        <w:pStyle w:val="hembetr"/>
        <w:spacing w:before="123"/>
      </w:pPr>
      <w:r>
        <w:t xml:space="preserve">10. beträffande </w:t>
      </w:r>
      <w:r>
        <w:rPr>
          <w:i/>
        </w:rPr>
        <w:t xml:space="preserve">anvisande av medel under utgiftsområde 17 Kultur, medier, trossamfund och fritid för år 1999, m.m. </w:t>
      </w:r>
    </w:p>
    <w:p w:rsidR="00006EFC" w:rsidRDefault="00006EFC">
      <w:pPr>
        <w:pStyle w:val="hemtext"/>
      </w:pPr>
      <w:r>
        <w:t xml:space="preserve">att riksdagen </w:t>
      </w:r>
    </w:p>
    <w:p w:rsidR="00006EFC" w:rsidRDefault="00006EFC">
      <w:pPr>
        <w:pStyle w:val="hemtext"/>
        <w:spacing w:before="123"/>
      </w:pPr>
      <w:r>
        <w:t>a) med anledning av motion 1998/99:Kr275 yrkande 16 som sin m</w:t>
      </w:r>
      <w:r>
        <w:t>e</w:t>
      </w:r>
      <w:r>
        <w:t xml:space="preserve">ning ger regeringen till känna vad utskottet anfört om </w:t>
      </w:r>
      <w:r>
        <w:rPr>
          <w:i/>
        </w:rPr>
        <w:t>mottagare av det statliga stödet till ett folkmusikcentrum</w:t>
      </w:r>
      <w:r>
        <w:t>, (avsnitt 5.3)</w:t>
      </w:r>
      <w:r>
        <w:tab/>
      </w:r>
    </w:p>
    <w:p w:rsidR="00006EFC" w:rsidRDefault="00006EFC">
      <w:pPr>
        <w:pStyle w:val="hemtext"/>
        <w:spacing w:before="123"/>
      </w:pPr>
      <w:r>
        <w:t>b) med bifall till regeringens förslag (yrkande 3) bemyndigar reg</w:t>
      </w:r>
      <w:r>
        <w:t>e</w:t>
      </w:r>
      <w:r>
        <w:t xml:space="preserve">ringen att under år 1999 i fråga om ramanslaget </w:t>
      </w:r>
      <w:r>
        <w:rPr>
          <w:i/>
        </w:rPr>
        <w:t>C 5 Talboks- och punktskriftsbiblioteket</w:t>
      </w:r>
      <w:r>
        <w:t xml:space="preserve"> beställa talböcker, punktskriftsböcker och i</w:t>
      </w:r>
      <w:r>
        <w:t>n</w:t>
      </w:r>
      <w:r>
        <w:t>formationsmaterial som medför utgifter på högst 3 000 000 kronor under år 2000, (avsnitt 6.5)</w:t>
      </w:r>
    </w:p>
    <w:p w:rsidR="00006EFC" w:rsidRDefault="00006EFC">
      <w:pPr>
        <w:pStyle w:val="hemtext"/>
        <w:spacing w:before="123"/>
      </w:pPr>
      <w:r>
        <w:t>c) med bifall till regeringens förslag (yrkande 4) bemyndigar reg</w:t>
      </w:r>
      <w:r>
        <w:t>e</w:t>
      </w:r>
      <w:r>
        <w:t xml:space="preserve">ringen att under år 1999 i fråga om ramanslaget </w:t>
      </w:r>
      <w:r>
        <w:rPr>
          <w:i/>
        </w:rPr>
        <w:t>D 2 Konstnärlig g</w:t>
      </w:r>
      <w:r>
        <w:rPr>
          <w:i/>
        </w:rPr>
        <w:t>e</w:t>
      </w:r>
      <w:r>
        <w:rPr>
          <w:i/>
        </w:rPr>
        <w:t>staltning av den gemensamma miljön</w:t>
      </w:r>
      <w:r>
        <w:t xml:space="preserve"> beställa konstverk som medför utgifter på högst 15 000 000 kronor efter år 1999, (avsnitt 7.2)</w:t>
      </w:r>
    </w:p>
    <w:p w:rsidR="00006EFC" w:rsidRDefault="00006EFC">
      <w:pPr>
        <w:pStyle w:val="hemtext"/>
        <w:spacing w:before="123"/>
      </w:pPr>
      <w:r>
        <w:t>d) med anledning av regeringens förslag (yrkande 5) bemyndigar r</w:t>
      </w:r>
      <w:r>
        <w:t>e</w:t>
      </w:r>
      <w:r>
        <w:t xml:space="preserve">geringen att under år 1999 i fråga om ramanslaget </w:t>
      </w:r>
      <w:r>
        <w:rPr>
          <w:i/>
        </w:rPr>
        <w:t>G 2 Bidrag till kulturmiljövård</w:t>
      </w:r>
      <w:r>
        <w:t>, besluta om bidrag som medför utgifter på högst 40 000 000 kronor efter år 1999, dock längst t.o.m. år 2002, (avsnitt 10.2)</w:t>
      </w:r>
    </w:p>
    <w:p w:rsidR="00006EFC" w:rsidRDefault="00006EFC">
      <w:pPr>
        <w:pStyle w:val="hemtext"/>
        <w:spacing w:before="123"/>
      </w:pPr>
      <w:r>
        <w:t xml:space="preserve">e) med bifall till regeringens förslag (yrkande 7) godkänner det som regeringen förordar om att skilja </w:t>
      </w:r>
      <w:r>
        <w:rPr>
          <w:i/>
        </w:rPr>
        <w:t>Moderna museet</w:t>
      </w:r>
      <w:r>
        <w:t xml:space="preserve"> från Statens kons</w:t>
      </w:r>
      <w:r>
        <w:t>t</w:t>
      </w:r>
      <w:r>
        <w:t>museer och att bilda en ny myndighet, (avsnitt 11.1)</w:t>
      </w:r>
    </w:p>
    <w:p w:rsidR="00006EFC" w:rsidRDefault="00006EFC">
      <w:pPr>
        <w:pStyle w:val="hemtext"/>
        <w:spacing w:before="123"/>
      </w:pPr>
      <w:r>
        <w:t xml:space="preserve">f) med bifall till regeringens förslag (yrkande 8) godkänner det som regeringen förordar om överförandet av </w:t>
      </w:r>
      <w:r>
        <w:rPr>
          <w:i/>
        </w:rPr>
        <w:t xml:space="preserve">Svenskt visarkiv </w:t>
      </w:r>
      <w:r>
        <w:t xml:space="preserve">från Språk- och folkminnesinstitutet till Statens musiksamlingar, (avsnitt 11.1) </w:t>
      </w:r>
    </w:p>
    <w:p w:rsidR="00006EFC" w:rsidRDefault="00006EFC">
      <w:pPr>
        <w:pStyle w:val="hemtext"/>
        <w:spacing w:before="123"/>
      </w:pPr>
      <w:r>
        <w:t xml:space="preserve">g) med anledning av till regeringens förslag (yrkande 6) bemyndigar regeringen att under år 1999 i fråga om ramanslaget </w:t>
      </w:r>
      <w:r>
        <w:rPr>
          <w:i/>
        </w:rPr>
        <w:t>H 5 Stöd till icke-statliga kulturlokaler</w:t>
      </w:r>
      <w:r>
        <w:t xml:space="preserve"> besluta om bidrag som medför utgifter på högst 2 000 000 kronor efter år 1999, dock längst t.o.m. år 2002, (avsnitt 11.5)</w:t>
      </w:r>
    </w:p>
    <w:p w:rsidR="00006EFC" w:rsidRDefault="00006EFC">
      <w:pPr>
        <w:pStyle w:val="hemtext"/>
        <w:spacing w:before="123"/>
      </w:pPr>
      <w:r>
        <w:t>h) med bifall till regeringens förslag (yrkande 2) antar regeringens fö</w:t>
      </w:r>
      <w:r>
        <w:t>r</w:t>
      </w:r>
      <w:r>
        <w:t xml:space="preserve">slag till </w:t>
      </w:r>
      <w:r>
        <w:rPr>
          <w:i/>
        </w:rPr>
        <w:t>lag om ändring i lagen (1990:886) om granskning och ko</w:t>
      </w:r>
      <w:r>
        <w:rPr>
          <w:i/>
        </w:rPr>
        <w:t>n</w:t>
      </w:r>
      <w:r>
        <w:rPr>
          <w:i/>
        </w:rPr>
        <w:t xml:space="preserve">troll av filmer och videogram, </w:t>
      </w:r>
      <w:r>
        <w:t>(avsnitt 12.2)</w:t>
      </w:r>
      <w:r>
        <w:rPr>
          <w:i/>
        </w:rPr>
        <w:t xml:space="preserve"> </w:t>
      </w:r>
    </w:p>
    <w:p w:rsidR="00006EFC" w:rsidRDefault="00006EFC">
      <w:pPr>
        <w:pStyle w:val="hemtext"/>
        <w:spacing w:before="123"/>
      </w:pPr>
      <w:r>
        <w:t xml:space="preserve">i) med bifall till motion 1998/99:Kr517 yrkande 1 samt med anledning av regeringens förslag (yrkande 13) som sin mening ger regeringen till känna att regeringen på AB Svenska Spels bolagsstämma år 1999 skall verka för att bolagsstämman beslutar om ett </w:t>
      </w:r>
      <w:r>
        <w:rPr>
          <w:i/>
        </w:rPr>
        <w:t xml:space="preserve">stöd till idrotten </w:t>
      </w:r>
      <w:r>
        <w:t>i form av ett bidrag på 110 000 000 kronor, (avsnitt 17.1)</w:t>
      </w:r>
    </w:p>
    <w:p w:rsidR="00006EFC" w:rsidRDefault="00006EFC">
      <w:pPr>
        <w:pStyle w:val="hemtext"/>
        <w:spacing w:before="123"/>
      </w:pPr>
      <w:r>
        <w:t>j) med bifall till motion 1998/99:Kr517 yrkande 2 i denna del samt med anledning av regeringens förslag (yrkande 14) och motionerna 1998/99:Kr272 yrkande 23, 1998/99:Kr273 yrkandena 3 och 12, 1998/99:Kr274 yrkandena 1 och 63, 1998/99:Kr503, 1998/99:Kr505, 1998/99:Kr509 yrkande 6, 1998/99:Kr513, 1998/99:Kr514, 1998/99:</w:t>
      </w:r>
      <w:r>
        <w:br/>
        <w:t>Kr515, 1998/99:Kr516, 1998/99:Fi210 yrkande 18 samt 1998/99:</w:t>
      </w:r>
      <w:r>
        <w:br/>
        <w:t xml:space="preserve">N331 yrkande 3, samtliga motioner i denna del, för budgetåret 1999 anvisar </w:t>
      </w:r>
      <w:r>
        <w:rPr>
          <w:i/>
        </w:rPr>
        <w:t xml:space="preserve">anslagen under utgiftsområde 17 Kultur, medier, trossamfund och fritid </w:t>
      </w:r>
      <w:r>
        <w:t>enligt up</w:t>
      </w:r>
      <w:r>
        <w:t>p</w:t>
      </w:r>
      <w:r>
        <w:t>ställning i bilaga 3, (avsnitten 4–17)</w:t>
      </w:r>
    </w:p>
    <w:p w:rsidR="00006EFC" w:rsidRDefault="00006EFC">
      <w:pPr>
        <w:pStyle w:val="hemtext"/>
        <w:spacing w:before="123"/>
      </w:pPr>
      <w:r>
        <w:t>k) med bifall till motion 1998/99:Kr517 yrkande 2 i denna del samt med anledning motionerna 1998/99:Kr272 yrkande 23, 1998/99:</w:t>
      </w:r>
      <w:r>
        <w:br/>
        <w:t>Kr273 yrkandena 3 och 12, 1998/99:Kr274 yrkandena 1 och 63, 1998/99:Kr503, 1998/99:Kr505, 1998/99:Kr509 yrkande 6, 1998/99:</w:t>
      </w:r>
      <w:r>
        <w:br/>
        <w:t>Kr513, 1998/99:Kr514, 1998/99:Kr515, 1998/99:Kr516, 1998/99:</w:t>
      </w:r>
      <w:r>
        <w:br/>
        <w:t>Fi210 yrkande 18 samt 1998/99:N331 yrkande 3, samtliga motioner i denna del, som sin mening ger regeringen till känna vad utskottet a</w:t>
      </w:r>
      <w:r>
        <w:t>n</w:t>
      </w:r>
      <w:r>
        <w:t xml:space="preserve">fört om </w:t>
      </w:r>
      <w:r>
        <w:rPr>
          <w:i/>
        </w:rPr>
        <w:t>anslaget Bidrag till allmänna samlingslokaler</w:t>
      </w:r>
      <w:r>
        <w:t>, (a</w:t>
      </w:r>
      <w:r>
        <w:t>v</w:t>
      </w:r>
      <w:r>
        <w:t>snitt 17.3)</w:t>
      </w:r>
    </w:p>
    <w:p w:rsidR="00006EFC" w:rsidRDefault="00006EFC">
      <w:pPr>
        <w:pStyle w:val="hemtext"/>
        <w:spacing w:before="123"/>
      </w:pPr>
      <w:r>
        <w:t xml:space="preserve">l) avslår de i bilaga 4 upptagna </w:t>
      </w:r>
      <w:r>
        <w:rPr>
          <w:i/>
        </w:rPr>
        <w:t>motionsyrkandena</w:t>
      </w:r>
      <w:r>
        <w:t>, (avsnitten 4–17)</w:t>
      </w:r>
    </w:p>
    <w:p w:rsidR="00006EFC" w:rsidRDefault="00006EFC">
      <w:pPr>
        <w:pStyle w:val="Reseftermom"/>
      </w:pPr>
      <w:r>
        <w:t>res. 6 (c)</w:t>
      </w:r>
    </w:p>
    <w:p w:rsidR="00006EFC" w:rsidRDefault="00006EFC">
      <w:pPr>
        <w:pStyle w:val="hembetr"/>
        <w:spacing w:before="123"/>
        <w:rPr>
          <w:i/>
        </w:rPr>
      </w:pPr>
      <w:r>
        <w:t xml:space="preserve">11. beträffande </w:t>
      </w:r>
      <w:r>
        <w:rPr>
          <w:i/>
        </w:rPr>
        <w:t>fördelning på anslag för budgetåren 2000 och 2001</w:t>
      </w:r>
    </w:p>
    <w:p w:rsidR="00006EFC" w:rsidRDefault="00006EFC">
      <w:pPr>
        <w:pStyle w:val="hemtext"/>
      </w:pPr>
      <w:r>
        <w:t xml:space="preserve">att riksdagen avslår motion 1998/99:Kr274 yrkande 2, </w:t>
      </w:r>
    </w:p>
    <w:p w:rsidR="00006EFC" w:rsidRDefault="00006EFC">
      <w:pPr>
        <w:pStyle w:val="hembetr"/>
        <w:spacing w:before="123"/>
        <w:rPr>
          <w:i/>
        </w:rPr>
      </w:pPr>
      <w:r>
        <w:t xml:space="preserve">12. beträffande </w:t>
      </w:r>
      <w:r>
        <w:rPr>
          <w:i/>
        </w:rPr>
        <w:t>uttalande om det ekonomiska stödet till Drottnin</w:t>
      </w:r>
      <w:r>
        <w:rPr>
          <w:i/>
        </w:rPr>
        <w:t>g</w:t>
      </w:r>
      <w:r>
        <w:rPr>
          <w:i/>
        </w:rPr>
        <w:t xml:space="preserve">holmsteatern </w:t>
      </w:r>
    </w:p>
    <w:p w:rsidR="00006EFC" w:rsidRDefault="00006EFC">
      <w:pPr>
        <w:pStyle w:val="hemtext"/>
      </w:pPr>
      <w:r>
        <w:t>att riksdagen avslår motion 1998/99:Kr274 yrkande 25, (avsnitt 4.2)</w:t>
      </w:r>
    </w:p>
    <w:p w:rsidR="00006EFC" w:rsidRDefault="00006EFC">
      <w:pPr>
        <w:pStyle w:val="Reseftermom"/>
      </w:pPr>
      <w:r>
        <w:t>res. 7 (mp)</w:t>
      </w:r>
    </w:p>
    <w:p w:rsidR="00006EFC" w:rsidRDefault="00006EFC">
      <w:pPr>
        <w:pStyle w:val="hembetr"/>
        <w:spacing w:before="123"/>
      </w:pPr>
      <w:r>
        <w:t xml:space="preserve">13. beträffande </w:t>
      </w:r>
      <w:r>
        <w:rPr>
          <w:i/>
        </w:rPr>
        <w:t>Ungdomens kulturmönstring</w:t>
      </w:r>
    </w:p>
    <w:p w:rsidR="00006EFC" w:rsidRDefault="00006EFC">
      <w:pPr>
        <w:pStyle w:val="hemtext"/>
      </w:pPr>
      <w:r>
        <w:t>att riksdagen avslår motion 1998/99:Kr507, (avsnitt 4.2)</w:t>
      </w:r>
    </w:p>
    <w:p w:rsidR="00006EFC" w:rsidRDefault="00006EFC">
      <w:pPr>
        <w:pStyle w:val="hembetr"/>
        <w:spacing w:before="123"/>
      </w:pPr>
      <w:r>
        <w:t xml:space="preserve">14. beträffande </w:t>
      </w:r>
      <w:r>
        <w:rPr>
          <w:i/>
        </w:rPr>
        <w:t>former för statligt stöd till Stockholms Spårväg</w:t>
      </w:r>
      <w:r>
        <w:rPr>
          <w:i/>
        </w:rPr>
        <w:t>s</w:t>
      </w:r>
      <w:r>
        <w:rPr>
          <w:i/>
        </w:rPr>
        <w:t>mäns Musikkår</w:t>
      </w:r>
    </w:p>
    <w:p w:rsidR="00006EFC" w:rsidRDefault="00006EFC">
      <w:pPr>
        <w:pStyle w:val="hemtext"/>
      </w:pPr>
      <w:r>
        <w:t>att riksdagen avslår motionerna 1998/99:Kr237 och 1998/99:Kr272 yrkande 19, (avsnitt 4.2)</w:t>
      </w:r>
    </w:p>
    <w:p w:rsidR="00006EFC" w:rsidRDefault="00006EFC">
      <w:pPr>
        <w:pStyle w:val="Reseftermom"/>
      </w:pPr>
      <w:r>
        <w:t>res. 8 (kd)</w:t>
      </w:r>
    </w:p>
    <w:p w:rsidR="00006EFC" w:rsidRDefault="00006EFC">
      <w:pPr>
        <w:pStyle w:val="hembetr"/>
        <w:spacing w:before="123"/>
      </w:pPr>
      <w:r>
        <w:br w:type="page"/>
        <w:t xml:space="preserve">15. beträffande </w:t>
      </w:r>
      <w:r>
        <w:rPr>
          <w:i/>
        </w:rPr>
        <w:t xml:space="preserve">nationellt uppdrag för Barnkulturcentrum i </w:t>
      </w:r>
      <w:r>
        <w:rPr>
          <w:i/>
        </w:rPr>
        <w:br/>
        <w:t>Eskils</w:t>
      </w:r>
      <w:r>
        <w:rPr>
          <w:i/>
        </w:rPr>
        <w:softHyphen/>
        <w:t xml:space="preserve">tuna </w:t>
      </w:r>
    </w:p>
    <w:p w:rsidR="00006EFC" w:rsidRDefault="00006EFC">
      <w:pPr>
        <w:pStyle w:val="hemtext"/>
      </w:pPr>
      <w:r>
        <w:t>att riksdagen avslår motionerna 1998/99:Kr229, 1998/99:Kr230 och 1998/99:Kr275 yrkande 5, (avsnitt 4.3)</w:t>
      </w:r>
    </w:p>
    <w:p w:rsidR="00006EFC" w:rsidRDefault="00006EFC">
      <w:pPr>
        <w:pStyle w:val="Reseftermom"/>
      </w:pPr>
      <w:r>
        <w:t>res. 9 (mp) - delvis</w:t>
      </w:r>
    </w:p>
    <w:p w:rsidR="00006EFC" w:rsidRDefault="00006EFC">
      <w:pPr>
        <w:pStyle w:val="hembetr"/>
        <w:spacing w:before="123"/>
      </w:pPr>
      <w:r>
        <w:t xml:space="preserve">16. beträffande </w:t>
      </w:r>
      <w:r>
        <w:rPr>
          <w:i/>
        </w:rPr>
        <w:t xml:space="preserve">nationellt uppdrag för Tom Tits Experiment </w:t>
      </w:r>
    </w:p>
    <w:p w:rsidR="00006EFC" w:rsidRDefault="00006EFC">
      <w:pPr>
        <w:pStyle w:val="hemtext"/>
      </w:pPr>
      <w:r>
        <w:t>att riksdagen avslår motion 1998/99:Kr275 yrkande 4, (avsnitt 4.3)</w:t>
      </w:r>
    </w:p>
    <w:p w:rsidR="00006EFC" w:rsidRDefault="00006EFC">
      <w:pPr>
        <w:pStyle w:val="Reseftermom"/>
      </w:pPr>
      <w:r>
        <w:t>res. 9 (mp) delvis</w:t>
      </w:r>
    </w:p>
    <w:p w:rsidR="00006EFC" w:rsidRDefault="00006EFC">
      <w:pPr>
        <w:pStyle w:val="hembetr"/>
        <w:spacing w:before="123"/>
      </w:pPr>
      <w:r>
        <w:t xml:space="preserve">17. beträffande </w:t>
      </w:r>
      <w:r>
        <w:rPr>
          <w:i/>
        </w:rPr>
        <w:t>inrättande av tre permanenta nationella uppdrag</w:t>
      </w:r>
    </w:p>
    <w:p w:rsidR="00006EFC" w:rsidRDefault="00006EFC">
      <w:pPr>
        <w:pStyle w:val="hemtext"/>
      </w:pPr>
      <w:r>
        <w:t>att riksdagen avslår motion 1998/99:Kr274 yrkandena 24, 28 och 29, (avsnitt 4.3)</w:t>
      </w:r>
    </w:p>
    <w:p w:rsidR="00006EFC" w:rsidRDefault="00006EFC">
      <w:pPr>
        <w:pStyle w:val="Reseftermom"/>
      </w:pPr>
      <w:r>
        <w:t>res. 9 (mp) delvis</w:t>
      </w:r>
    </w:p>
    <w:p w:rsidR="00006EFC" w:rsidRDefault="00006EFC">
      <w:pPr>
        <w:pStyle w:val="hembetr"/>
        <w:spacing w:before="123"/>
      </w:pPr>
      <w:r>
        <w:t xml:space="preserve">18. beträffande </w:t>
      </w:r>
      <w:r>
        <w:rPr>
          <w:i/>
        </w:rPr>
        <w:t xml:space="preserve">Dramatens vinst </w:t>
      </w:r>
    </w:p>
    <w:p w:rsidR="00006EFC" w:rsidRDefault="00006EFC">
      <w:pPr>
        <w:pStyle w:val="hemtext"/>
      </w:pPr>
      <w:r>
        <w:t>att riksdagen avslår motion 1998/99:Kr274 yrkande 26, (avsnitt 5.1)</w:t>
      </w:r>
    </w:p>
    <w:p w:rsidR="00006EFC" w:rsidRDefault="00006EFC">
      <w:pPr>
        <w:pStyle w:val="hembetr"/>
        <w:spacing w:before="123"/>
      </w:pPr>
      <w:r>
        <w:t xml:space="preserve">19. beträffande </w:t>
      </w:r>
      <w:r>
        <w:rPr>
          <w:i/>
        </w:rPr>
        <w:t xml:space="preserve">översyn av musikverksamheten </w:t>
      </w:r>
    </w:p>
    <w:p w:rsidR="00006EFC" w:rsidRDefault="00006EFC">
      <w:pPr>
        <w:pStyle w:val="hemtext"/>
      </w:pPr>
      <w:r>
        <w:t>att riksdagen avslår motionerna 1998/99:Kr274 yrkande 19 och 1998/99:Kr275 yrkande 12, (avsnitt 5.2)</w:t>
      </w:r>
      <w:r>
        <w:tab/>
      </w:r>
    </w:p>
    <w:p w:rsidR="00006EFC" w:rsidRDefault="00006EFC">
      <w:pPr>
        <w:pStyle w:val="Reseftermom"/>
      </w:pPr>
      <w:r>
        <w:t>res. 10 (v, mp)</w:t>
      </w:r>
    </w:p>
    <w:p w:rsidR="00006EFC" w:rsidRDefault="00006EFC">
      <w:pPr>
        <w:pStyle w:val="hembetr"/>
        <w:spacing w:before="123"/>
        <w:rPr>
          <w:i/>
        </w:rPr>
      </w:pPr>
      <w:r>
        <w:t xml:space="preserve">20. beträffande </w:t>
      </w:r>
      <w:r>
        <w:rPr>
          <w:i/>
        </w:rPr>
        <w:t xml:space="preserve">bokklubb för punktskriftsläsare </w:t>
      </w:r>
    </w:p>
    <w:p w:rsidR="00006EFC" w:rsidRDefault="00006EFC">
      <w:pPr>
        <w:pStyle w:val="hemtext"/>
      </w:pPr>
      <w:r>
        <w:t>att riksdagen med bifall till motion 1998/99:Kr204 som sin mening ger regeringen till känna vad utskottet anfört, (avsnitt 6.5)</w:t>
      </w:r>
    </w:p>
    <w:p w:rsidR="00006EFC" w:rsidRDefault="00006EFC">
      <w:pPr>
        <w:pStyle w:val="hembetr"/>
        <w:spacing w:before="123"/>
      </w:pPr>
      <w:r>
        <w:t xml:space="preserve">21. beträffande </w:t>
      </w:r>
      <w:r>
        <w:rPr>
          <w:i/>
        </w:rPr>
        <w:t>Världskulturmuseet</w:t>
      </w:r>
      <w:r>
        <w:tab/>
      </w:r>
    </w:p>
    <w:p w:rsidR="00006EFC" w:rsidRDefault="00006EFC">
      <w:pPr>
        <w:pStyle w:val="hemtext"/>
      </w:pPr>
      <w:r>
        <w:t>att riksdagen med avslag på motionerna 1998/99:Kr255 yrkande 15, 1998/99:Kr272 yrkande 14 och 1998/99:Kr273 yrkandena 6 och 7 som sin mening ger regeringen till känna vad utskottet anfört, (avsnitt 11.1)</w:t>
      </w:r>
    </w:p>
    <w:p w:rsidR="00006EFC" w:rsidRDefault="00006EFC">
      <w:pPr>
        <w:pStyle w:val="Reseftermom"/>
      </w:pPr>
      <w:r>
        <w:t>res. 11 (m, kd, c, fp)</w:t>
      </w:r>
    </w:p>
    <w:p w:rsidR="00006EFC" w:rsidRDefault="00006EFC">
      <w:pPr>
        <w:pStyle w:val="hembetr"/>
        <w:spacing w:before="123"/>
      </w:pPr>
      <w:r>
        <w:t xml:space="preserve">22. beträffande </w:t>
      </w:r>
      <w:r>
        <w:rPr>
          <w:i/>
        </w:rPr>
        <w:t xml:space="preserve">bidrag till religiösa ungdomsorganisationer </w:t>
      </w:r>
    </w:p>
    <w:p w:rsidR="00006EFC" w:rsidRDefault="00006EFC">
      <w:pPr>
        <w:pStyle w:val="hemtext"/>
      </w:pPr>
      <w:r>
        <w:t>att riksdagen avslår motion 1998/99:Kr509 yrkande 8, (avsnitt 14.1)</w:t>
      </w:r>
    </w:p>
    <w:p w:rsidR="00006EFC" w:rsidRDefault="00006EFC">
      <w:pPr>
        <w:pStyle w:val="Reseftermom"/>
      </w:pPr>
      <w:r>
        <w:t>res. 12 (kd)</w:t>
      </w:r>
    </w:p>
    <w:p w:rsidR="00006EFC" w:rsidRDefault="00006EFC">
      <w:pPr>
        <w:pStyle w:val="hembetr"/>
        <w:spacing w:before="123"/>
      </w:pPr>
      <w:r>
        <w:t>23. beträffa</w:t>
      </w:r>
      <w:r>
        <w:t>n</w:t>
      </w:r>
      <w:r>
        <w:t xml:space="preserve">de </w:t>
      </w:r>
      <w:r>
        <w:rPr>
          <w:i/>
        </w:rPr>
        <w:t>allmänna samlingslokaler</w:t>
      </w:r>
      <w:r>
        <w:tab/>
      </w:r>
    </w:p>
    <w:p w:rsidR="00006EFC" w:rsidRDefault="00006EFC">
      <w:pPr>
        <w:pStyle w:val="hemtext"/>
      </w:pPr>
      <w:r>
        <w:t>att riksdagen avslår motion 1998/99:Kr274 yrkande 64, (avsnitt (17.3)</w:t>
      </w:r>
    </w:p>
    <w:p w:rsidR="00006EFC" w:rsidRDefault="00006EFC">
      <w:pPr>
        <w:pStyle w:val="Reseftermom"/>
      </w:pPr>
      <w:r>
        <w:t>res. 13 (mp)</w:t>
      </w:r>
    </w:p>
    <w:p w:rsidR="00006EFC" w:rsidRDefault="00006EFC">
      <w:r>
        <w:rPr>
          <w:b/>
        </w:rPr>
        <w:t xml:space="preserve">Radio och TV </w:t>
      </w:r>
    </w:p>
    <w:p w:rsidR="00006EFC" w:rsidRDefault="00006EFC">
      <w:pPr>
        <w:pStyle w:val="hembetr"/>
        <w:spacing w:before="123"/>
      </w:pPr>
      <w:r>
        <w:t xml:space="preserve">24. beträffande </w:t>
      </w:r>
      <w:r>
        <w:rPr>
          <w:i/>
        </w:rPr>
        <w:t>medelsberäkning för år 1999 för den avgiftsfinans</w:t>
      </w:r>
      <w:r>
        <w:rPr>
          <w:i/>
        </w:rPr>
        <w:t>i</w:t>
      </w:r>
      <w:r>
        <w:rPr>
          <w:i/>
        </w:rPr>
        <w:t>erade verksamhet som bedrivs av Sveriges Television AB, Sveriges Radio AB, Radio Sweden och Sveriges Utbildningsradio AB</w:t>
      </w:r>
    </w:p>
    <w:p w:rsidR="00006EFC" w:rsidRDefault="00006EFC">
      <w:pPr>
        <w:pStyle w:val="hemtext"/>
      </w:pPr>
      <w:r>
        <w:t>att riksdagen godkänner regeringens förslag (yrkande 9), (avsnitt 18.2)</w:t>
      </w:r>
    </w:p>
    <w:p w:rsidR="00006EFC" w:rsidRDefault="00006EFC">
      <w:pPr>
        <w:pStyle w:val="hembetr"/>
        <w:spacing w:before="123"/>
      </w:pPr>
      <w:r>
        <w:t xml:space="preserve">25. beträffande </w:t>
      </w:r>
      <w:r>
        <w:rPr>
          <w:i/>
        </w:rPr>
        <w:t>särskilda medel för förnyelse med anledning av övergången till ny teknik</w:t>
      </w:r>
    </w:p>
    <w:p w:rsidR="00006EFC" w:rsidRDefault="00006EFC">
      <w:pPr>
        <w:pStyle w:val="hemtext"/>
      </w:pPr>
      <w:r>
        <w:t>att riksdagen med bifall till motionerna 1998/99:Kr253 yrkande 3 och 1998/99:Kr274 yrkande 47, med anledning av regeringens förslag (y</w:t>
      </w:r>
      <w:r>
        <w:t>r</w:t>
      </w:r>
      <w:r>
        <w:t>kande 10) och med avslag på motion 1998/99:Kr255 yrkande 21 som sin mening ger regeringen till känna vad utskottet anfört om medel</w:t>
      </w:r>
      <w:r>
        <w:t>s</w:t>
      </w:r>
      <w:r>
        <w:t>tilldelning ur rundradiokontot för år 1999 till Sveriges Television AB, Sveriges Radio AB och Sveriges Utbildningsradio AB för förnyelse med anledning av övergången till ny teknik, (avsnitt 18.2)</w:t>
      </w:r>
    </w:p>
    <w:p w:rsidR="00006EFC" w:rsidRDefault="00006EFC">
      <w:pPr>
        <w:pStyle w:val="Reseftermom"/>
      </w:pPr>
      <w:r>
        <w:t>res. 14 (m, fp)</w:t>
      </w:r>
    </w:p>
    <w:p w:rsidR="00006EFC" w:rsidRDefault="00006EFC">
      <w:pPr>
        <w:pStyle w:val="hembetr"/>
        <w:spacing w:before="123"/>
      </w:pPr>
      <w:r>
        <w:t xml:space="preserve">26. beträffande </w:t>
      </w:r>
      <w:r>
        <w:rPr>
          <w:i/>
        </w:rPr>
        <w:t>särskilda medel för kvalificerad programproduktion av TV-program</w:t>
      </w:r>
    </w:p>
    <w:p w:rsidR="00006EFC" w:rsidRDefault="00006EFC">
      <w:pPr>
        <w:pStyle w:val="hemtext"/>
      </w:pPr>
      <w:r>
        <w:t>att riksdagen godkänner regeringens förslag (yrkande 11) att Sveriges Television AB skall tilldelas särskilda medel, 75 000 000 kronor, ur rundradiokontot för år 1999 för särskilt kvalificerad programprodu</w:t>
      </w:r>
      <w:r>
        <w:t>k</w:t>
      </w:r>
      <w:r>
        <w:t>tion, (avsnitt 18.2)</w:t>
      </w:r>
    </w:p>
    <w:p w:rsidR="00006EFC" w:rsidRDefault="00006EFC">
      <w:pPr>
        <w:pStyle w:val="hembetr"/>
        <w:spacing w:before="123"/>
      </w:pPr>
      <w:r>
        <w:t xml:space="preserve">27. beträffande </w:t>
      </w:r>
      <w:r>
        <w:rPr>
          <w:i/>
        </w:rPr>
        <w:t>ändring i lagen om TV-avgift</w:t>
      </w:r>
      <w:r>
        <w:tab/>
      </w:r>
    </w:p>
    <w:p w:rsidR="00006EFC" w:rsidRDefault="00006EFC">
      <w:pPr>
        <w:pStyle w:val="hemtext"/>
      </w:pPr>
      <w:r>
        <w:t>att riksdagen med avslag på motion 1998/99:Kr255 yrkande 20 antar regeringens förslag (yrkande 1) till lag om ändring i lagen (1989:41)</w:t>
      </w:r>
      <w:r>
        <w:rPr>
          <w:i/>
        </w:rPr>
        <w:t xml:space="preserve"> </w:t>
      </w:r>
      <w:r>
        <w:t>om TV-avgift, (avsnitt 18.2)</w:t>
      </w:r>
    </w:p>
    <w:p w:rsidR="00006EFC" w:rsidRDefault="00006EFC">
      <w:pPr>
        <w:pStyle w:val="Reseftermom"/>
      </w:pPr>
      <w:r>
        <w:t>res. 15 (m)</w:t>
      </w:r>
    </w:p>
    <w:p w:rsidR="00006EFC" w:rsidRDefault="00006EFC">
      <w:pPr>
        <w:pStyle w:val="hembetr"/>
        <w:spacing w:before="123"/>
        <w:rPr>
          <w:i/>
        </w:rPr>
      </w:pPr>
      <w:r>
        <w:t xml:space="preserve">28. beträffande </w:t>
      </w:r>
      <w:r>
        <w:rPr>
          <w:i/>
        </w:rPr>
        <w:t>Utbildningsradions möjligheter att erhålla kom</w:t>
      </w:r>
      <w:r>
        <w:rPr>
          <w:i/>
        </w:rPr>
        <w:t>p</w:t>
      </w:r>
      <w:r>
        <w:rPr>
          <w:i/>
        </w:rPr>
        <w:t>let</w:t>
      </w:r>
      <w:r>
        <w:rPr>
          <w:i/>
        </w:rPr>
        <w:softHyphen/>
        <w:t>terande finansiering</w:t>
      </w:r>
    </w:p>
    <w:p w:rsidR="00006EFC" w:rsidRDefault="00006EFC">
      <w:pPr>
        <w:pStyle w:val="hemtext"/>
      </w:pPr>
      <w:r>
        <w:t>att riksdagen avslår motion 1998/99:Kr253 yrkande 2, (avsnitt 18.3)</w:t>
      </w:r>
    </w:p>
    <w:p w:rsidR="00006EFC" w:rsidRDefault="00006EFC">
      <w:pPr>
        <w:pStyle w:val="hembetr"/>
        <w:spacing w:before="123"/>
      </w:pPr>
      <w:r>
        <w:t xml:space="preserve">29. beträffande </w:t>
      </w:r>
      <w:r>
        <w:rPr>
          <w:i/>
        </w:rPr>
        <w:t>frågor rörande Teracom</w:t>
      </w:r>
    </w:p>
    <w:p w:rsidR="00006EFC" w:rsidRDefault="00006EFC">
      <w:pPr>
        <w:pStyle w:val="hemtext"/>
      </w:pPr>
      <w:r>
        <w:t>att riksdagen med avslag på motionerna 1998/99:K323 yrkande 15 och 1998/99:T220 yrkandena 7 och 8 godkänner regeringens förslag (yrkande 12) till avgränsning av den del av Teracom AB:s verksamhet som skall bedrivas med skälig lönsamhet, (avsnitt 18.4)</w:t>
      </w:r>
    </w:p>
    <w:p w:rsidR="00006EFC" w:rsidRDefault="00006EFC">
      <w:pPr>
        <w:pStyle w:val="Reseftermom"/>
      </w:pPr>
      <w:r>
        <w:t>res. 16 (m)</w:t>
      </w:r>
    </w:p>
    <w:p w:rsidR="00006EFC" w:rsidRDefault="00006EFC">
      <w:pPr>
        <w:rPr>
          <w:b/>
        </w:rPr>
      </w:pPr>
      <w:r>
        <w:rPr>
          <w:b/>
        </w:rPr>
        <w:t>Vissa filmfrågor</w:t>
      </w:r>
    </w:p>
    <w:p w:rsidR="00006EFC" w:rsidRDefault="00006EFC">
      <w:pPr>
        <w:pStyle w:val="hembetr"/>
        <w:spacing w:before="123"/>
        <w:rPr>
          <w:i/>
        </w:rPr>
      </w:pPr>
      <w:r>
        <w:t xml:space="preserve">30. beträffande </w:t>
      </w:r>
      <w:r>
        <w:rPr>
          <w:i/>
        </w:rPr>
        <w:t>avtalsparter i ett nytt filmavtal</w:t>
      </w:r>
    </w:p>
    <w:p w:rsidR="00006EFC" w:rsidRDefault="00006EFC">
      <w:pPr>
        <w:pStyle w:val="hemtext"/>
      </w:pPr>
      <w:r>
        <w:t>att riksdagen avslår motionerna 1998/99:Kr1 yrkande 1 och 1998/99:</w:t>
      </w:r>
      <w:r>
        <w:br/>
        <w:t>Kr2 i denna del, (avsnitt 19)</w:t>
      </w:r>
    </w:p>
    <w:p w:rsidR="00006EFC" w:rsidRDefault="00006EFC">
      <w:pPr>
        <w:pStyle w:val="hembetr"/>
        <w:spacing w:before="123"/>
        <w:rPr>
          <w:i/>
        </w:rPr>
      </w:pPr>
      <w:r>
        <w:t xml:space="preserve">31. beträffande </w:t>
      </w:r>
      <w:r>
        <w:rPr>
          <w:i/>
        </w:rPr>
        <w:t>produktionsstödets konstruktion</w:t>
      </w:r>
    </w:p>
    <w:p w:rsidR="00006EFC" w:rsidRDefault="00006EFC">
      <w:pPr>
        <w:pStyle w:val="hemtext"/>
      </w:pPr>
      <w:r>
        <w:t>att riksdagen avslår motionerna 1998/99:Kr1 yrkande 2 i denna del och 1998/99:Kr272 yrkande 21, (avsnitt 19)</w:t>
      </w:r>
    </w:p>
    <w:p w:rsidR="00006EFC" w:rsidRDefault="00006EFC">
      <w:pPr>
        <w:pStyle w:val="Reseftermom"/>
      </w:pPr>
      <w:r>
        <w:t>res. 17 (v)</w:t>
      </w:r>
    </w:p>
    <w:p w:rsidR="00006EFC" w:rsidRDefault="00006EFC">
      <w:pPr>
        <w:pStyle w:val="hembetr"/>
        <w:spacing w:before="123"/>
      </w:pPr>
      <w:r>
        <w:t xml:space="preserve">32. beträffande </w:t>
      </w:r>
      <w:r>
        <w:rPr>
          <w:i/>
        </w:rPr>
        <w:t xml:space="preserve">distribution av film </w:t>
      </w:r>
    </w:p>
    <w:p w:rsidR="00006EFC" w:rsidRDefault="00006EFC">
      <w:pPr>
        <w:pStyle w:val="hemtext"/>
      </w:pPr>
      <w:r>
        <w:t>att riksdagen avslår motion 1998/99:Kr1 yrkandena 2 i denna del, 3, 4 och 5, (avsnitt 19)</w:t>
      </w:r>
    </w:p>
    <w:p w:rsidR="00006EFC" w:rsidRDefault="00006EFC">
      <w:pPr>
        <w:pStyle w:val="hembetr"/>
        <w:spacing w:before="123"/>
      </w:pPr>
      <w:r>
        <w:t xml:space="preserve">33. beträffande </w:t>
      </w:r>
      <w:r>
        <w:rPr>
          <w:i/>
        </w:rPr>
        <w:t>våld och pornografi</w:t>
      </w:r>
    </w:p>
    <w:p w:rsidR="00006EFC" w:rsidRDefault="00006EFC">
      <w:pPr>
        <w:pStyle w:val="hemtext"/>
      </w:pPr>
      <w:r>
        <w:t>att riksdagen avslår motion 1998/99:Kr1 yrkande 7, (avsnitt 19)</w:t>
      </w:r>
    </w:p>
    <w:p w:rsidR="00006EFC" w:rsidRDefault="00006EFC">
      <w:pPr>
        <w:pStyle w:val="hembetr"/>
        <w:spacing w:before="123"/>
      </w:pPr>
      <w:r>
        <w:t xml:space="preserve">34. beträffande </w:t>
      </w:r>
      <w:r>
        <w:rPr>
          <w:i/>
        </w:rPr>
        <w:t>etiska regler för film- och videoreklam</w:t>
      </w:r>
    </w:p>
    <w:p w:rsidR="00006EFC" w:rsidRDefault="00006EFC">
      <w:pPr>
        <w:pStyle w:val="hemtext"/>
      </w:pPr>
      <w:r>
        <w:t>att riksdagen avslår motion 1988/99:Kr1 yrkande 8, (avsnitt 19)</w:t>
      </w:r>
    </w:p>
    <w:p w:rsidR="00006EFC" w:rsidRDefault="00006EFC">
      <w:pPr>
        <w:pStyle w:val="hembetr"/>
        <w:spacing w:before="123"/>
      </w:pPr>
      <w:r>
        <w:t xml:space="preserve">35. beträffande </w:t>
      </w:r>
      <w:r>
        <w:rPr>
          <w:i/>
        </w:rPr>
        <w:t>en särskild filmfond</w:t>
      </w:r>
    </w:p>
    <w:p w:rsidR="00006EFC" w:rsidRDefault="00006EFC">
      <w:pPr>
        <w:pStyle w:val="hemtext"/>
      </w:pPr>
      <w:r>
        <w:t>att riksdagen avslår motionerna 1998/99:Kr1 yrkande 9, 1998/99:Kr2 i denna del och 1998/99:Kr274 yrkande 56, (avsnitt 19)</w:t>
      </w:r>
    </w:p>
    <w:p w:rsidR="00006EFC" w:rsidRDefault="00006EFC">
      <w:pPr>
        <w:pStyle w:val="Reseftermom"/>
      </w:pPr>
      <w:r>
        <w:t>res. 18 (v, mp)</w:t>
      </w:r>
    </w:p>
    <w:p w:rsidR="00006EFC" w:rsidRDefault="00006EFC">
      <w:pPr>
        <w:pStyle w:val="hembetr"/>
        <w:spacing w:before="123"/>
      </w:pPr>
      <w:r>
        <w:t xml:space="preserve">36. beträffande </w:t>
      </w:r>
      <w:r>
        <w:rPr>
          <w:i/>
        </w:rPr>
        <w:t>tilläggsdirektiv</w:t>
      </w:r>
      <w:r>
        <w:t xml:space="preserve"> </w:t>
      </w:r>
    </w:p>
    <w:p w:rsidR="00006EFC" w:rsidRDefault="00006EFC">
      <w:pPr>
        <w:pStyle w:val="hemtext"/>
      </w:pPr>
      <w:r>
        <w:t>att riksdagen avslår motion 1998/99:Kr1 yrkande 6, (avsnitt 19)</w:t>
      </w:r>
    </w:p>
    <w:p w:rsidR="00006EFC" w:rsidRDefault="00006EFC">
      <w:pPr>
        <w:pStyle w:val="hembetr"/>
        <w:spacing w:before="123"/>
        <w:rPr>
          <w:i/>
        </w:rPr>
      </w:pPr>
      <w:r>
        <w:t xml:space="preserve">37. beträffande </w:t>
      </w:r>
      <w:r>
        <w:rPr>
          <w:i/>
        </w:rPr>
        <w:t>regeringens skrivelse 1997/98:171 Filmavtalet</w:t>
      </w:r>
    </w:p>
    <w:p w:rsidR="00006EFC" w:rsidRDefault="00006EFC">
      <w:pPr>
        <w:pStyle w:val="hemtext"/>
      </w:pPr>
      <w:r>
        <w:t>att riksdagen lägger regeringens skrivelse 1997/98:171 till handlinga</w:t>
      </w:r>
      <w:r>
        <w:t>r</w:t>
      </w:r>
      <w:r>
        <w:t>na. (avsnitt 19)</w:t>
      </w:r>
    </w:p>
    <w:p w:rsidR="00006EFC" w:rsidRDefault="00006EFC">
      <w:r>
        <w:t>Stockholm den 24 november 1998</w:t>
      </w:r>
    </w:p>
    <w:p w:rsidR="00006EFC" w:rsidRDefault="00006EFC">
      <w:pPr>
        <w:pStyle w:val="Vgnar"/>
      </w:pPr>
      <w:r>
        <w:t>På kulturutskottets vägnar</w:t>
      </w:r>
    </w:p>
    <w:p w:rsidR="00006EFC" w:rsidRDefault="00006EFC">
      <w:pPr>
        <w:pStyle w:val="Ordfnamn"/>
      </w:pPr>
      <w:r>
        <w:t xml:space="preserve">Inger Davidson </w:t>
      </w:r>
    </w:p>
    <w:p w:rsidR="00006EFC" w:rsidRDefault="00006EFC">
      <w:pPr>
        <w:pStyle w:val="Deltagare"/>
      </w:pPr>
      <w:r>
        <w:t>I beslutet har deltagit: Inger Davidson (kd), Åke Gustavsson (s), Elisabeth Fleetwood (m), Björn Kaaling (s), Agneta Ringman (s), Charlotta L Bjälk</w:t>
      </w:r>
      <w:r>
        <w:t>e</w:t>
      </w:r>
      <w:r>
        <w:t>bring (v), Lennart Fridén (m), Annika Nilsson (s), Jan Backman (m), Eva Arvidsson (s), Peter Pedersen (v), Dan Kihlström (kd), Ewa Larsson (mp), Birgitta Sellén (c), Lennart Kollmats (fp), Lars Wegendal (s) och Roy Han</w:t>
      </w:r>
      <w:r>
        <w:t>s</w:t>
      </w:r>
      <w:r>
        <w:t>son (m).</w:t>
      </w:r>
    </w:p>
    <w:p w:rsidR="00006EFC" w:rsidRDefault="00006EFC">
      <w:pPr>
        <w:pStyle w:val="Innehll"/>
        <w:sectPr w:rsidR="00000000">
          <w:headerReference w:type="default" r:id="rId16"/>
          <w:footerReference w:type="default" r:id="rId17"/>
          <w:pgSz w:w="11906" w:h="16838" w:code="9"/>
          <w:pgMar w:top="567" w:right="4876" w:bottom="4508" w:left="1134" w:header="227" w:footer="227" w:gutter="0"/>
          <w:cols w:space="720"/>
        </w:sectPr>
      </w:pPr>
    </w:p>
    <w:p w:rsidR="00006EFC" w:rsidRDefault="00006EFC">
      <w:pPr>
        <w:pStyle w:val="Rubrik1"/>
        <w:spacing w:before="123"/>
      </w:pPr>
      <w:bookmarkStart w:id="213" w:name="_Toc437142433"/>
      <w:r>
        <w:t>Reservationer</w:t>
      </w:r>
      <w:bookmarkEnd w:id="213"/>
    </w:p>
    <w:p w:rsidR="00006EFC" w:rsidRDefault="00006EFC">
      <w:pPr>
        <w:pStyle w:val="Rubrik2"/>
        <w:spacing w:before="123"/>
      </w:pPr>
      <w:bookmarkStart w:id="214" w:name="_Toc437142434"/>
      <w:r>
        <w:t>1. Regional fördelning av det totala statliga stödet till kultur (mom. 1)</w:t>
      </w:r>
      <w:bookmarkEnd w:id="214"/>
    </w:p>
    <w:p w:rsidR="00006EFC" w:rsidRDefault="00006EFC">
      <w:r>
        <w:t>Birgitta Sellén (c) anser</w:t>
      </w:r>
    </w:p>
    <w:p w:rsidR="00006EFC" w:rsidRDefault="00006EFC">
      <w:r>
        <w:rPr>
          <w:i/>
        </w:rPr>
        <w:t>dels</w:t>
      </w:r>
      <w:r>
        <w:t xml:space="preserve"> att den del av utskottets yttrande under rubriken 1 Regional fördelning av det statliga stödet till kultur som börjar med ”Utskottet utgick” och slutar med ”yrkande 6” bort ha fö</w:t>
      </w:r>
      <w:r>
        <w:t>l</w:t>
      </w:r>
      <w:r>
        <w:t>jande lydelse:</w:t>
      </w:r>
    </w:p>
    <w:p w:rsidR="00006EFC" w:rsidRDefault="00006EFC">
      <w:pPr>
        <w:pStyle w:val="Normaltindrag"/>
      </w:pPr>
      <w:r>
        <w:t>De statliga kulturmedlen bör, som anförs i motion Kr273 (c), komma alla i hela landet till del. Den kartläggning som nu pågår av den regionala förde</w:t>
      </w:r>
      <w:r>
        <w:t>l</w:t>
      </w:r>
      <w:r>
        <w:t>ningen av kulturmedlen i landet genomförs sedan riksdagen med anledning av en centerpartimotion begärt en sådan utredning. Regeringen har rapport</w:t>
      </w:r>
      <w:r>
        <w:t>e</w:t>
      </w:r>
      <w:r>
        <w:t>rat de hittillsvarande resultaten i budgetpropositionerna 1997 och 1998. Regeringen har dock inte gjort någon bedömning av det resultat som fra</w:t>
      </w:r>
      <w:r>
        <w:t>m</w:t>
      </w:r>
      <w:r>
        <w:t>kommit under kartläggningen, än mindre kommit med några förslag till åtgärder för att rätta till de snedfördelningar av medel som kan utläsas ur det material som redovisats. Kulturen har stor regionalpolitisk betydelse fö</w:t>
      </w:r>
      <w:r>
        <w:t>r utveckling, framtidstro och sysselsättning. Det är därför angeläget att reg</w:t>
      </w:r>
      <w:r>
        <w:t>e</w:t>
      </w:r>
      <w:r>
        <w:t>ringen på grundval av kartläggningsresultaten vidtar åtgärder för att åsta</w:t>
      </w:r>
      <w:r>
        <w:t>d</w:t>
      </w:r>
      <w:r>
        <w:t>komma en bättre regional fördelning både när det gäller fördelningen i regl</w:t>
      </w:r>
      <w:r>
        <w:t>e</w:t>
      </w:r>
      <w:r>
        <w:t>ringsbrev av de medel som nu anvisas för år 1999 och när det gäller förslag i kommande budgetpropositioner. Detta bör riksdagen med bifall till motion Kr273 (c) yrkande 1 och med anledning av motion N337 (c) yrkande 25 som sin m</w:t>
      </w:r>
      <w:r>
        <w:t>e</w:t>
      </w:r>
      <w:r>
        <w:t>ning ge regeringen till känna.</w:t>
      </w:r>
    </w:p>
    <w:p w:rsidR="00006EFC" w:rsidRDefault="00006EFC">
      <w:r>
        <w:rPr>
          <w:i/>
        </w:rPr>
        <w:t>dels</w:t>
      </w:r>
      <w:r>
        <w:t xml:space="preserve"> att utskottets hemställan under 1 bort ha följande lyde</w:t>
      </w:r>
      <w:r>
        <w:t>l</w:t>
      </w:r>
      <w:r>
        <w:t>se:</w:t>
      </w:r>
    </w:p>
    <w:p w:rsidR="00006EFC" w:rsidRDefault="00006EFC">
      <w:pPr>
        <w:pStyle w:val="hembetr"/>
      </w:pPr>
      <w:r>
        <w:t xml:space="preserve">1. beträffande </w:t>
      </w:r>
      <w:r>
        <w:rPr>
          <w:i/>
        </w:rPr>
        <w:t>regional fördelning av det totala statliga stödet till kultur</w:t>
      </w:r>
    </w:p>
    <w:p w:rsidR="00006EFC" w:rsidRDefault="00006EFC">
      <w:pPr>
        <w:pStyle w:val="hemtext"/>
      </w:pPr>
      <w:r>
        <w:t>att riksdagen med bifall till motion 1998/99:Kr273 yrkande 1 och med anledning av motion 1998/99:N337 yrkande 25 som sin mening ger regeringen till känna vad utskottet anfört, (avsnitt 1)</w:t>
      </w:r>
    </w:p>
    <w:p w:rsidR="00006EFC" w:rsidRDefault="00006EFC">
      <w:pPr>
        <w:pStyle w:val="Rubrik2"/>
      </w:pPr>
      <w:bookmarkStart w:id="215" w:name="_Toc437142435"/>
      <w:r>
        <w:t>2. Samordning av kulturpolitiska insatser (mom. 2)</w:t>
      </w:r>
      <w:bookmarkEnd w:id="215"/>
    </w:p>
    <w:p w:rsidR="00006EFC" w:rsidRDefault="00006EFC">
      <w:r>
        <w:t>Inger Davidson och Dan Kihlström (båda kd) anser</w:t>
      </w:r>
    </w:p>
    <w:p w:rsidR="00006EFC" w:rsidRDefault="00006EFC">
      <w:r>
        <w:rPr>
          <w:i/>
        </w:rPr>
        <w:t>dels</w:t>
      </w:r>
      <w:r>
        <w:t xml:space="preserve"> att den del av utskottets yttrande under rubriken 1 Regional fördelning av det statliga stödet till kultur som börjar med ”Utskottet utgick” och slutar med ”yrkande 6” bort ha följande lydelse:</w:t>
      </w:r>
    </w:p>
    <w:p w:rsidR="00006EFC" w:rsidRDefault="00006EFC">
      <w:pPr>
        <w:pStyle w:val="Normaltindrag"/>
      </w:pPr>
      <w:r>
        <w:t>När regeringen i nästa års budgetproposition redovisar de fortsatta result</w:t>
      </w:r>
      <w:r>
        <w:t>a</w:t>
      </w:r>
      <w:r>
        <w:t>ten av den pågående kartläggningen av den regionala fördelningen av de statliga medlen till kultur bör regeringen också redovisa en samlad och lån</w:t>
      </w:r>
      <w:r>
        <w:t>g</w:t>
      </w:r>
      <w:r>
        <w:t>siktig strategi för hur de statliga satsningarna på kultur skall kunna samor</w:t>
      </w:r>
      <w:r>
        <w:t>d</w:t>
      </w:r>
      <w:r>
        <w:t>nas med de kommunala insatserna. Målet bör vara att skapa en rik kultur som kan bidra till att göra orter och regioner attraktiva för såväl arbetskraft som för</w:t>
      </w:r>
      <w:r>
        <w:t>e</w:t>
      </w:r>
      <w:r>
        <w:t xml:space="preserve">tag, bl.a. inom turistnäringen. </w:t>
      </w:r>
    </w:p>
    <w:p w:rsidR="00006EFC" w:rsidRDefault="00006EFC">
      <w:pPr>
        <w:pStyle w:val="Normaltindrag"/>
      </w:pPr>
      <w:r>
        <w:t>Vad utskottet anfört bör riksdagen med bifall till motion N274 (kd) yrka</w:t>
      </w:r>
      <w:r>
        <w:t>n</w:t>
      </w:r>
      <w:r>
        <w:t>de 12 som sin mening ge regeringen till känna.</w:t>
      </w:r>
    </w:p>
    <w:p w:rsidR="00006EFC" w:rsidRDefault="00006EFC">
      <w:r>
        <w:rPr>
          <w:i/>
        </w:rPr>
        <w:t>dels</w:t>
      </w:r>
      <w:r>
        <w:t xml:space="preserve"> att utskottets hemställan under 2 bort ha följande lydelse:</w:t>
      </w:r>
    </w:p>
    <w:p w:rsidR="00006EFC" w:rsidRDefault="00006EFC">
      <w:pPr>
        <w:pStyle w:val="hembetr"/>
      </w:pPr>
      <w:r>
        <w:t xml:space="preserve">2. beträffande </w:t>
      </w:r>
      <w:r>
        <w:rPr>
          <w:i/>
        </w:rPr>
        <w:t xml:space="preserve">samordning av kulturpolitiska insatser </w:t>
      </w:r>
    </w:p>
    <w:p w:rsidR="00006EFC" w:rsidRDefault="00006EFC">
      <w:pPr>
        <w:pStyle w:val="hemtext"/>
      </w:pPr>
      <w:r>
        <w:t>att riksdagen med bifall till motion 1998/99:N274 yrkande 12 som sin m</w:t>
      </w:r>
      <w:r>
        <w:t>e</w:t>
      </w:r>
      <w:r>
        <w:t>ning ger regeringen till känna vad utskottet anfört, (avsnitt 1)</w:t>
      </w:r>
    </w:p>
    <w:p w:rsidR="00006EFC" w:rsidRDefault="00006EFC">
      <w:pPr>
        <w:pStyle w:val="Rubrik2"/>
      </w:pPr>
      <w:bookmarkStart w:id="216" w:name="_Toc437142436"/>
      <w:r>
        <w:t>3. Utredning av hela stödsystemet till regionala och lokala teater-, dans- och musikinstitutioner (mom. 7)</w:t>
      </w:r>
      <w:bookmarkEnd w:id="216"/>
    </w:p>
    <w:p w:rsidR="00006EFC" w:rsidRDefault="00006EFC">
      <w:r>
        <w:t xml:space="preserve">Charlotta L Bjälkebring och Peter Pedersen (båda v) anser </w:t>
      </w:r>
    </w:p>
    <w:p w:rsidR="00006EFC" w:rsidRDefault="00006EFC">
      <w:r>
        <w:rPr>
          <w:i/>
        </w:rPr>
        <w:t>dels</w:t>
      </w:r>
      <w:r>
        <w:t xml:space="preserve"> att den del av utskottets yttrande under rubriken 2.2 Fråga om de riktade insatsernas andel av bidraget till de regionala kulturinstitutionerna m.m. som börjar med ”Utskottet som” och slutar med ”avstyrks därför” bort ha följande lyde</w:t>
      </w:r>
      <w:r>
        <w:t>l</w:t>
      </w:r>
      <w:r>
        <w:t>se:</w:t>
      </w:r>
    </w:p>
    <w:p w:rsidR="00006EFC" w:rsidRDefault="00006EFC">
      <w:pPr>
        <w:pStyle w:val="Normaltindrag"/>
      </w:pPr>
      <w:r>
        <w:t>Utskottet har i det föregående konstaterat att den ekonomiska situationen för många regionala kulturinstitutioner är osäker. Av motion Kr275 (v) framgår att det finns beräkningar som visar att de regionala teater-, dans- och musikinstitutionerna måste ha mer än full beläg</w:t>
      </w:r>
      <w:r>
        <w:t>gning på sina föreställningar för att nå ekonomisk balans, vilket självklart är en orimlighet. Det anförda visar emellertid att det rådande regionala statsbidragssystemet har stora brister. Utskottet anser därför i likhet med motionärerna bakom motion Kr275 (v) att det regionala stödsystemet bör utredas (yrkande 15). Regerin</w:t>
      </w:r>
      <w:r>
        <w:t>g</w:t>
      </w:r>
      <w:r>
        <w:t xml:space="preserve">en bör efter fullgjort utredningsuppdrag förelägga riksdagen förslag om ett reformerat regionalt stödsystem. </w:t>
      </w:r>
    </w:p>
    <w:p w:rsidR="00006EFC" w:rsidRDefault="00006EFC">
      <w:pPr>
        <w:pStyle w:val="Normaltindrag"/>
      </w:pPr>
      <w:r>
        <w:t>Vad utskottet sålunda anfört bör riksdagen med bifall till motion Kr275 (v)</w:t>
      </w:r>
      <w:r>
        <w:t xml:space="preserve"> yrkande 15 som sin mening ge regeringen till känna.</w:t>
      </w:r>
    </w:p>
    <w:p w:rsidR="00006EFC" w:rsidRDefault="00006EFC">
      <w:r>
        <w:rPr>
          <w:i/>
        </w:rPr>
        <w:t>dels</w:t>
      </w:r>
      <w:r>
        <w:t xml:space="preserve"> att utskottets hemställan under 7 bort ha följande lydelse:</w:t>
      </w:r>
    </w:p>
    <w:p w:rsidR="00006EFC" w:rsidRDefault="00006EFC">
      <w:pPr>
        <w:pStyle w:val="hembetr"/>
        <w:rPr>
          <w:i/>
        </w:rPr>
      </w:pPr>
      <w:r>
        <w:t xml:space="preserve">7. beträffande </w:t>
      </w:r>
      <w:r>
        <w:rPr>
          <w:i/>
        </w:rPr>
        <w:t>utredning av hela stödsystemet till regionala och l</w:t>
      </w:r>
      <w:r>
        <w:rPr>
          <w:i/>
        </w:rPr>
        <w:t>o</w:t>
      </w:r>
      <w:r>
        <w:rPr>
          <w:i/>
        </w:rPr>
        <w:t xml:space="preserve">kala teater-, dans- och musikinstitutioner </w:t>
      </w:r>
    </w:p>
    <w:p w:rsidR="00006EFC" w:rsidRDefault="00006EFC">
      <w:pPr>
        <w:pStyle w:val="hemtext"/>
      </w:pPr>
      <w:r>
        <w:t>att riksdagen med bifall till motion 1998/99:Kr275 yrkande 15 som sin m</w:t>
      </w:r>
      <w:r>
        <w:t>e</w:t>
      </w:r>
      <w:r>
        <w:t>ning ger regeringen till känna vad utskottet anfört, (avsnitt 2.2)</w:t>
      </w:r>
    </w:p>
    <w:p w:rsidR="00006EFC" w:rsidRDefault="00006EFC">
      <w:pPr>
        <w:pStyle w:val="Rubrik2"/>
      </w:pPr>
      <w:bookmarkStart w:id="217" w:name="_Toc437142437"/>
      <w:r>
        <w:t>4. Kompensation för pris- och lönekostnadsutvecklingen (mom. 8)</w:t>
      </w:r>
      <w:bookmarkEnd w:id="217"/>
    </w:p>
    <w:p w:rsidR="00006EFC" w:rsidRDefault="00006EFC">
      <w:r>
        <w:t xml:space="preserve">Ewa Larsson (mp) anser </w:t>
      </w:r>
    </w:p>
    <w:p w:rsidR="00006EFC" w:rsidRDefault="00006EFC">
      <w:r>
        <w:rPr>
          <w:i/>
        </w:rPr>
        <w:t>dels</w:t>
      </w:r>
      <w:r>
        <w:t xml:space="preserve"> att den del av utskottets yttrande under rubriken 2.2 Fråga om de riktade insatsernas andel av bidraget till de regionala kulturinstitutionerna m.m. som börjar med ”Utskottet erinrar” och slutar med ”yrkande 6” bort ha följande lydelse:</w:t>
      </w:r>
    </w:p>
    <w:p w:rsidR="00006EFC" w:rsidRDefault="00006EFC">
      <w:pPr>
        <w:pStyle w:val="Normaltindrag"/>
      </w:pPr>
      <w:r>
        <w:t>Utskottet konstaterar – i likhet med motionärerna bakom motion Kr274 (mp) – att den blygsamma andel av de offentliga utgifterna som i dag går till kulturområdet i realiteten drabbas av ständiga nedskärningar i form av min</w:t>
      </w:r>
      <w:r>
        <w:t>s</w:t>
      </w:r>
      <w:r>
        <w:t>kad eller utebliven pris- och löneomräkning. Utskottet anser att det inte är acceptabelt med en sådan successiv urholkning av kulturanslagen. En ko</w:t>
      </w:r>
      <w:r>
        <w:t>n</w:t>
      </w:r>
      <w:r>
        <w:t>sekvens härav kommer sannolikt att bli att kulturarbetare mister sina arb</w:t>
      </w:r>
      <w:r>
        <w:t>e</w:t>
      </w:r>
      <w:r>
        <w:t xml:space="preserve">ten. </w:t>
      </w:r>
    </w:p>
    <w:p w:rsidR="00006EFC" w:rsidRDefault="00006EFC">
      <w:pPr>
        <w:pStyle w:val="Normaltindrag"/>
      </w:pPr>
      <w:r>
        <w:t>I sammanhanget erinrar utskottet om att regeringen hösten 1996 i kultu</w:t>
      </w:r>
      <w:r>
        <w:t>r</w:t>
      </w:r>
      <w:r>
        <w:t>propositionen angav att de regionala kulturanslagen skulle räknas upp med lönekostnadsindex (prop. 1996/97:3 s. 198). Någon uppräkning av stöde</w:t>
      </w:r>
      <w:r>
        <w:t>n</w:t>
      </w:r>
      <w:r>
        <w:t xml:space="preserve">heternas storlek har emellertid inte gjorts. </w:t>
      </w:r>
    </w:p>
    <w:p w:rsidR="00006EFC" w:rsidRDefault="00006EFC">
      <w:pPr>
        <w:pStyle w:val="Normaltindrag"/>
      </w:pPr>
      <w:r>
        <w:t>Inför nästa års budgetarbete bör därför regeringen återkomma till riksd</w:t>
      </w:r>
      <w:r>
        <w:t>a</w:t>
      </w:r>
      <w:r>
        <w:t>gen med förslag som innebär att anslagen till regionala och lokala instituti</w:t>
      </w:r>
      <w:r>
        <w:t>o</w:t>
      </w:r>
      <w:r>
        <w:t xml:space="preserve">ner liksom anslagen i övrigt på kulturområdet skall räknas upp på grund av pris- och löneökningar. </w:t>
      </w:r>
    </w:p>
    <w:p w:rsidR="00006EFC" w:rsidRDefault="00006EFC">
      <w:pPr>
        <w:pStyle w:val="Normaltindrag"/>
      </w:pPr>
      <w:r>
        <w:t xml:space="preserve">Utskottets ställningstagande innebär att riksdagen med bifall till motion Kr274 (mp) yrkande 6 som sin mening ger regeringen till känna vad utskottet anfört. </w:t>
      </w:r>
    </w:p>
    <w:p w:rsidR="00006EFC" w:rsidRDefault="00006EFC">
      <w:r>
        <w:rPr>
          <w:i/>
        </w:rPr>
        <w:t>dels</w:t>
      </w:r>
      <w:r>
        <w:t xml:space="preserve"> att utskottets hemställan under 8 bort ha följande lydelse:</w:t>
      </w:r>
    </w:p>
    <w:p w:rsidR="00006EFC" w:rsidRDefault="00006EFC">
      <w:pPr>
        <w:pStyle w:val="hembetr"/>
        <w:rPr>
          <w:i/>
        </w:rPr>
      </w:pPr>
      <w:r>
        <w:t xml:space="preserve">8. beträffande </w:t>
      </w:r>
      <w:r>
        <w:rPr>
          <w:i/>
        </w:rPr>
        <w:t>kompensation för pris- och lönekostnadsutvecklingen</w:t>
      </w:r>
    </w:p>
    <w:p w:rsidR="00006EFC" w:rsidRDefault="00006EFC">
      <w:pPr>
        <w:pStyle w:val="hemtext"/>
      </w:pPr>
      <w:r>
        <w:t>att riksdagen med bifall till motion 1998/99:Kr274 yrkande 6 som sin m</w:t>
      </w:r>
      <w:r>
        <w:t>e</w:t>
      </w:r>
      <w:r>
        <w:t>ning ger regeringen till känna vad utskottet anfört, (avsnitt 2.2)</w:t>
      </w:r>
    </w:p>
    <w:p w:rsidR="00006EFC" w:rsidRDefault="00006EFC">
      <w:pPr>
        <w:pStyle w:val="Rubrik2"/>
      </w:pPr>
      <w:bookmarkStart w:id="218" w:name="_Toc437142438"/>
      <w:r>
        <w:t>5. Principerna för fördelningen av statsbidrag till kultur i Kalmar, Gotlands och Skåne län (mom. 9)</w:t>
      </w:r>
      <w:bookmarkEnd w:id="218"/>
    </w:p>
    <w:p w:rsidR="00006EFC" w:rsidRDefault="00006EFC">
      <w:r>
        <w:t>Charlotta L Bjälkebring (v), Peter Pedersen (v), Birgitta Sellén (c) och Le</w:t>
      </w:r>
      <w:r>
        <w:t>n</w:t>
      </w:r>
      <w:r>
        <w:t xml:space="preserve">nart Kollmats (fp) anser </w:t>
      </w:r>
    </w:p>
    <w:p w:rsidR="00006EFC" w:rsidRDefault="00006EFC">
      <w:r>
        <w:rPr>
          <w:i/>
        </w:rPr>
        <w:t>dels</w:t>
      </w:r>
      <w:r>
        <w:t xml:space="preserve"> att den del av utskottets yttrande under rubriken 3 Principerna för fö</w:t>
      </w:r>
      <w:r>
        <w:t>r</w:t>
      </w:r>
      <w:r>
        <w:t>delningen av statsbidrag till kultur i Kalmar, Gotlands och Skåne län som börjar med ”Enligt utskottets” och slutar med ”tre länen” bort ha följande lydelse:</w:t>
      </w:r>
    </w:p>
    <w:p w:rsidR="00006EFC" w:rsidRDefault="00006EFC">
      <w:pPr>
        <w:pStyle w:val="Normaltindrag"/>
      </w:pPr>
      <w:r>
        <w:t xml:space="preserve">I enlighet med vad som framförts motionsvägen har utskottet kommit fram till att det är angeläget att den pågående försöksverksamheten med regionalt självstyre i Kalmar, Gotlands och Skåne län får fullt genomslag i fråga om fördelningen av statsbidragen på kulturområdet. </w:t>
      </w:r>
    </w:p>
    <w:p w:rsidR="00006EFC" w:rsidRDefault="00006EFC">
      <w:pPr>
        <w:pStyle w:val="Normaltindrag"/>
      </w:pPr>
      <w:r>
        <w:t>Utskottets ställningstagande innebär att regelsystemet för de statliga ku</w:t>
      </w:r>
      <w:r>
        <w:t>l</w:t>
      </w:r>
      <w:r>
        <w:t>turbidragen bör utformas så att vart och ett av de tre länen får ett samlat statsbidrag, vilket fördelas av självstyrelseorganen i enlighet med de kultu</w:t>
      </w:r>
      <w:r>
        <w:t>r</w:t>
      </w:r>
      <w:r>
        <w:t>politiska målen och med beaktande av regionernas egna prioriteringar. Vid</w:t>
      </w:r>
      <w:r>
        <w:t>a</w:t>
      </w:r>
      <w:r>
        <w:t>re bör de riktade bidragen för utvecklingsåtgärder liksom kulturmiljövård</w:t>
      </w:r>
      <w:r>
        <w:t>s</w:t>
      </w:r>
      <w:r>
        <w:t>medlen i fortsättningen fördelas av självstyrelseorganen och inte som nu av Kulturrådet respektive Riksantikvarieämbetet. Utskottet har också kommit fram till att det bör ankomma på regionerna själva och inte p</w:t>
      </w:r>
      <w:r>
        <w:t xml:space="preserve">å regeringen att avgöra vilka institutioner i respektive län som skall vara bidragsmottagare. </w:t>
      </w:r>
    </w:p>
    <w:p w:rsidR="00006EFC" w:rsidRDefault="00006EFC">
      <w:pPr>
        <w:pStyle w:val="Normaltindrag"/>
      </w:pPr>
      <w:r>
        <w:t>Vad utskottet sålunda anfört bör riksdagen med bifall till motionerna Kr212 (fp), Kr213 (m), Kr232 (fp) och Kr 233 (c, s, v) som sin mening ge regerin</w:t>
      </w:r>
      <w:r>
        <w:t>g</w:t>
      </w:r>
      <w:r>
        <w:t xml:space="preserve">en till känna. </w:t>
      </w:r>
    </w:p>
    <w:p w:rsidR="00006EFC" w:rsidRDefault="00006EFC">
      <w:r>
        <w:rPr>
          <w:i/>
        </w:rPr>
        <w:t>dels</w:t>
      </w:r>
      <w:r>
        <w:t xml:space="preserve"> att utskottets hemställan under 9 bort ha följande lydelse:</w:t>
      </w:r>
    </w:p>
    <w:p w:rsidR="00006EFC" w:rsidRDefault="00006EFC">
      <w:pPr>
        <w:pStyle w:val="hembetr"/>
        <w:rPr>
          <w:i/>
        </w:rPr>
      </w:pPr>
      <w:r>
        <w:t xml:space="preserve">9. beträffande </w:t>
      </w:r>
      <w:r>
        <w:rPr>
          <w:i/>
        </w:rPr>
        <w:t>principerna för fördelningen av statsbidrag till kultur i Ka</w:t>
      </w:r>
      <w:r>
        <w:rPr>
          <w:i/>
        </w:rPr>
        <w:t>l</w:t>
      </w:r>
      <w:r>
        <w:rPr>
          <w:i/>
        </w:rPr>
        <w:t xml:space="preserve">mar, Gotlands och Skåne län </w:t>
      </w:r>
    </w:p>
    <w:p w:rsidR="00006EFC" w:rsidRDefault="00006EFC">
      <w:pPr>
        <w:pStyle w:val="hemtext"/>
      </w:pPr>
      <w:r>
        <w:t>att riksdagen med bifall till motionerna 1998/99:Kr212, 1998/99:</w:t>
      </w:r>
      <w:r>
        <w:br/>
        <w:t>Kr213, 1998/99:Kr232 och 1998/99:Kr233 som sin mening ger reg</w:t>
      </w:r>
      <w:r>
        <w:t>e</w:t>
      </w:r>
      <w:r>
        <w:t>ringen till känna vad utskottet anfört, (avsnitt 3)</w:t>
      </w:r>
    </w:p>
    <w:p w:rsidR="00006EFC" w:rsidRDefault="00006EFC">
      <w:pPr>
        <w:pStyle w:val="Rubrik2"/>
      </w:pPr>
      <w:bookmarkStart w:id="219" w:name="_Toc437142439"/>
      <w:r>
        <w:t>6. Anvisande av medel under utgiftsområde 17 Kultur, medier, trossamfund och fritid för år 1999, m.m. (mom. 10)</w:t>
      </w:r>
      <w:bookmarkEnd w:id="219"/>
    </w:p>
    <w:p w:rsidR="00006EFC" w:rsidRDefault="00006EFC">
      <w:r>
        <w:t>Birgitta Sellén (c) anser</w:t>
      </w:r>
    </w:p>
    <w:p w:rsidR="00006EFC" w:rsidRDefault="00006EFC">
      <w:r>
        <w:rPr>
          <w:i/>
        </w:rPr>
        <w:t>dels</w:t>
      </w:r>
      <w:r>
        <w:t xml:space="preserve"> följande:</w:t>
      </w:r>
    </w:p>
    <w:p w:rsidR="00006EFC" w:rsidRDefault="00006EFC">
      <w:pPr>
        <w:pStyle w:val="Rubrik3"/>
      </w:pPr>
      <w:bookmarkStart w:id="220" w:name="_Toc437142440"/>
      <w:r>
        <w:t>Inledning</w:t>
      </w:r>
      <w:bookmarkEnd w:id="220"/>
    </w:p>
    <w:p w:rsidR="00006EFC" w:rsidRDefault="00006EFC">
      <w:r>
        <w:t xml:space="preserve">En utgångspunkt för kulturpolitik är att kulturmedel skall komma alla i hela landet till del. </w:t>
      </w:r>
    </w:p>
    <w:p w:rsidR="00006EFC" w:rsidRDefault="00006EFC">
      <w:pPr>
        <w:pStyle w:val="Normaltindrag"/>
      </w:pPr>
      <w:r>
        <w:t>En sammanställning av följande yrkanden och anslagsbelopp återfinns i tabellen, bilaga 3 beträffande reservation 6 (c).</w:t>
      </w:r>
    </w:p>
    <w:p w:rsidR="00006EFC" w:rsidRDefault="00006EFC">
      <w:pPr>
        <w:pStyle w:val="Normaltindrag"/>
      </w:pPr>
      <w:r>
        <w:t>Centerpartiet har i motion Kr273 (c) föreslagit att 50 miljoner kronor u</w:t>
      </w:r>
      <w:r>
        <w:t>t</w:t>
      </w:r>
      <w:r>
        <w:t>över regeringens förslag skall anvisas under anslaget E 2 Ersättningar och bidrag till konstnärer. Detta förslag redovisas i ett särskilt yttrande.</w:t>
      </w:r>
    </w:p>
    <w:p w:rsidR="00006EFC" w:rsidRDefault="00006EFC">
      <w:pPr>
        <w:pStyle w:val="Rubrik3"/>
      </w:pPr>
      <w:bookmarkStart w:id="221" w:name="_Toc437142441"/>
      <w:r>
        <w:t>Allmän kulturverksamhet (A)</w:t>
      </w:r>
      <w:bookmarkEnd w:id="221"/>
    </w:p>
    <w:p w:rsidR="00006EFC" w:rsidRDefault="00006EFC">
      <w:r>
        <w:t>Riksdagen bör i enlighet med Centerpartiets motion Kr273 (c) yrkande 12 delvis göra besparingar om sammanlagt 10 miljoner kronor på regeringens förslag till reformer inom anslaget A 2 Bidrag till allmän kulturverksamhet, utveckling samt internationellt kulturutbyte och samarbete. Jag menar vidare att de tidsbegränsade nationella uppdragen har visat sig vara framgångsrika. Bland de nationella uppdragen saknar Centerpartiet emellertid ett uppdrag inom området foto och bildens historia. Jag föreslår därför at</w:t>
      </w:r>
      <w:r>
        <w:t>t Bildens hus i Sundsvall</w:t>
      </w:r>
      <w:r>
        <w:rPr>
          <w:snapToGrid w:val="0"/>
          <w:lang w:eastAsia="sv-SE"/>
        </w:rPr>
        <w:t xml:space="preserve"> </w:t>
      </w:r>
      <w:r>
        <w:t>av regeringen ges ett nationellt uppdrag inom detta område och att riksdagen anvisar 1 miljon kronor för ändamålet under anslaget A 3 Nati</w:t>
      </w:r>
      <w:r>
        <w:t>o</w:t>
      </w:r>
      <w:r>
        <w:t>nella uppdrag enligt motionsförslaget (yrkandena 4 och 12 delvis).</w:t>
      </w:r>
      <w:r>
        <w:rPr>
          <w:snapToGrid w:val="0"/>
          <w:lang w:eastAsia="sv-SE"/>
        </w:rPr>
        <w:t xml:space="preserve"> </w:t>
      </w:r>
    </w:p>
    <w:p w:rsidR="00006EFC" w:rsidRDefault="00006EFC">
      <w:pPr>
        <w:pStyle w:val="Rubrik3"/>
      </w:pPr>
      <w:bookmarkStart w:id="222" w:name="_Toc437142442"/>
      <w:r>
        <w:t>Teater, dans och musik (B)</w:t>
      </w:r>
      <w:bookmarkEnd w:id="222"/>
    </w:p>
    <w:p w:rsidR="00006EFC" w:rsidRDefault="00006EFC">
      <w:r>
        <w:t>Riksdagen bör vid medelsanvisningen under utgiftsområde 17 beräkna en minskning av anslaget B 1 Bidrag till Svenska riksteatern, Operan, Dram</w:t>
      </w:r>
      <w:r>
        <w:t>a</w:t>
      </w:r>
      <w:r>
        <w:t>ten, Dansens hus och Svenska rikskonserter med 2 miljoner kronor i enlighet med förslagen i motionerna Kr273 (c) yrkande 12 i denna del och Fi210 yrkande 18 i denna del.</w:t>
      </w:r>
    </w:p>
    <w:p w:rsidR="00006EFC" w:rsidRDefault="00006EFC">
      <w:pPr>
        <w:pStyle w:val="Normaltindrag"/>
      </w:pPr>
      <w:r>
        <w:t>I motion Kr273 föreslår Centerpartiet att anslaget B 3 minskas med 2,7 miljoner kronor avseende bl.a. den av regeringen föreslagna ökningen av bidraget till STIM:s arbete under anslaget (yrkande 12). Detta bör riksdagen b</w:t>
      </w:r>
      <w:r>
        <w:t>i</w:t>
      </w:r>
      <w:r>
        <w:t>falla.</w:t>
      </w:r>
    </w:p>
    <w:p w:rsidR="00006EFC" w:rsidRDefault="00006EFC">
      <w:pPr>
        <w:pStyle w:val="Rubrik3"/>
      </w:pPr>
      <w:bookmarkStart w:id="223" w:name="_Toc437142443"/>
      <w:r>
        <w:t>Bibliotek, litteratur och kulturtidskrifter (C)</w:t>
      </w:r>
      <w:bookmarkEnd w:id="223"/>
    </w:p>
    <w:p w:rsidR="00006EFC" w:rsidRDefault="00006EFC">
      <w:r>
        <w:t>I motionerna Kr273 (c) och Fi210 (c) har Centerpartiet föreslagit en mins</w:t>
      </w:r>
      <w:r>
        <w:t>k</w:t>
      </w:r>
      <w:r>
        <w:t>ning av anslaget C 2 Litteraturstöd med 4 miljoner kronor i förhållande till regeringens förslag. Av motion Kr273 (c) framgår att minskningen bör kunna göras på de reformer som regeringen förslagit under anslaget. Riksdagen bör under anslaget anvisa 85 167 000 kronor i enlighet med motionsförslaget.</w:t>
      </w:r>
    </w:p>
    <w:p w:rsidR="00006EFC" w:rsidRDefault="00006EFC">
      <w:pPr>
        <w:pStyle w:val="Rubrik3"/>
      </w:pPr>
      <w:bookmarkStart w:id="224" w:name="_Toc437142444"/>
      <w:r>
        <w:t>Museer och utställningar (H)</w:t>
      </w:r>
      <w:bookmarkEnd w:id="224"/>
    </w:p>
    <w:p w:rsidR="00006EFC" w:rsidRDefault="00006EFC">
      <w:r>
        <w:t>I två motioner från Centerpartiet, nämligen Kr273 (c) och Fi210 (c), föreslås att anslaget</w:t>
      </w:r>
      <w:r>
        <w:rPr>
          <w:snapToGrid w:val="0"/>
          <w:lang w:eastAsia="sv-SE"/>
        </w:rPr>
        <w:t xml:space="preserve"> </w:t>
      </w:r>
      <w:r>
        <w:t>till Östasiatiska museet och Medelhavsmuseet skall beräknas under anslagsposterna för Statens konstmuseer respektive Statens historiska museer. Av motion Kr273 (c) framgår att</w:t>
      </w:r>
      <w:r>
        <w:rPr>
          <w:snapToGrid w:val="0"/>
          <w:lang w:eastAsia="sv-SE"/>
        </w:rPr>
        <w:t xml:space="preserve"> </w:t>
      </w:r>
      <w:r>
        <w:t>Centerpartiet anser att det finns skäl att avvakta den av regeringen tidigare aviserade översynen av myndi</w:t>
      </w:r>
      <w:r>
        <w:t>g</w:t>
      </w:r>
      <w:r>
        <w:t>hetsstrukturen på museiområdet, innan en organisationsförändring geno</w:t>
      </w:r>
      <w:r>
        <w:t>m</w:t>
      </w:r>
      <w:r>
        <w:t xml:space="preserve">förs. </w:t>
      </w:r>
    </w:p>
    <w:p w:rsidR="00006EFC" w:rsidRDefault="00006EFC">
      <w:pPr>
        <w:pStyle w:val="Normaltindrag"/>
      </w:pPr>
      <w:r>
        <w:t>Vidare föreslås i motion Kr273 (c) att frågan om huvudmannaskapet för Svenskt visarkiv skall avgöras inom ramen för den översyn av myndighet</w:t>
      </w:r>
      <w:r>
        <w:t>s</w:t>
      </w:r>
      <w:r>
        <w:t xml:space="preserve">strukturen på kulturområdet som tidigare aviserats av regeringen. </w:t>
      </w:r>
    </w:p>
    <w:p w:rsidR="00006EFC" w:rsidRDefault="00006EFC">
      <w:pPr>
        <w:pStyle w:val="Normaltindrag"/>
      </w:pPr>
      <w:r>
        <w:t>Då det gäller huvudmannaskapet för Svenskt visarkiv bör riksdagen b</w:t>
      </w:r>
      <w:r>
        <w:t>e</w:t>
      </w:r>
      <w:r>
        <w:t xml:space="preserve">sluta i enlighet med förslaget i motion Kr273 (c) yrkande 11. </w:t>
      </w:r>
    </w:p>
    <w:p w:rsidR="00006EFC" w:rsidRDefault="00006EFC">
      <w:pPr>
        <w:pStyle w:val="Normaltindrag"/>
      </w:pPr>
      <w:r>
        <w:t>Riksdagen bör besluta att medlen under anslaget H 1 skall beräknas i e</w:t>
      </w:r>
      <w:r>
        <w:t>n</w:t>
      </w:r>
      <w:r>
        <w:t xml:space="preserve">lighet med vad som föreslagits i de aktuella motionerna. </w:t>
      </w:r>
    </w:p>
    <w:p w:rsidR="00006EFC" w:rsidRDefault="00006EFC">
      <w:pPr>
        <w:pStyle w:val="Rubrik3"/>
      </w:pPr>
      <w:bookmarkStart w:id="225" w:name="_Toc437142445"/>
      <w:r>
        <w:t>Film och medier (I)</w:t>
      </w:r>
      <w:bookmarkEnd w:id="225"/>
    </w:p>
    <w:p w:rsidR="00006EFC" w:rsidRDefault="00006EFC">
      <w:r>
        <w:t xml:space="preserve">I två motioner, nämligen Kr273 (c) och Fi210 (c), har Centerpartiet föreslagit en minskning på 2,3 miljoner kronor av anslaget I 1 Filmstöd i förhållande till regeringens förslag. Av motion Kr273 (c) framgår att minskningen bör göras på regeringens förslag till reformer under anslaget, t.ex. då det gäller experimentell film. </w:t>
      </w:r>
    </w:p>
    <w:p w:rsidR="00006EFC" w:rsidRDefault="00006EFC">
      <w:pPr>
        <w:pStyle w:val="Normaltindrag"/>
      </w:pPr>
      <w:r>
        <w:t xml:space="preserve">Riksdagen bör under anslaget anvisa 140 103 000 kronor. </w:t>
      </w:r>
    </w:p>
    <w:p w:rsidR="00006EFC" w:rsidRDefault="00006EFC">
      <w:pPr>
        <w:pStyle w:val="Rubrik3"/>
      </w:pPr>
      <w:bookmarkStart w:id="226" w:name="_Toc437142446"/>
      <w:r>
        <w:t>Folkbildning (L)</w:t>
      </w:r>
      <w:bookmarkEnd w:id="226"/>
    </w:p>
    <w:p w:rsidR="00006EFC" w:rsidRDefault="00006EFC">
      <w:r>
        <w:t>Riksdagen bör i enlighet med motionerna Kr273 (c) yrkande 12 i denna del och Fi210 yrkande 18 i denna del avslå regeringens förslag att under fol</w:t>
      </w:r>
      <w:r>
        <w:t>k</w:t>
      </w:r>
      <w:r>
        <w:t>bildningsanslaget anvisa 40 miljoner kronor till uppsökande verksamhet och utbildning i samhällsfrågor. Vidare bör riksdagen som sin mening ge reg</w:t>
      </w:r>
      <w:r>
        <w:t>e</w:t>
      </w:r>
      <w:r>
        <w:t>ringen till känna att regeringen i regleringsbrevet för folkbildningsanslaget skall avsätta särskilda medel för ett kunskapslyft för IT i enlighet med m</w:t>
      </w:r>
      <w:r>
        <w:t>o</w:t>
      </w:r>
      <w:r>
        <w:t xml:space="preserve">tion T808 (c) yrkande 11. </w:t>
      </w:r>
    </w:p>
    <w:p w:rsidR="00006EFC" w:rsidRDefault="00006EFC">
      <w:pPr>
        <w:pStyle w:val="Rubrik3"/>
      </w:pPr>
      <w:bookmarkStart w:id="227" w:name="_Toc437142447"/>
      <w:r>
        <w:t>Ungdomsfrågor (M)</w:t>
      </w:r>
      <w:bookmarkEnd w:id="227"/>
    </w:p>
    <w:p w:rsidR="00006EFC" w:rsidRDefault="00006EFC">
      <w:r>
        <w:t>Centerpartiet ser med oro på de nedskärningar som drabbar ungdomsver</w:t>
      </w:r>
      <w:r>
        <w:t>k</w:t>
      </w:r>
      <w:r>
        <w:t>samhet av olika slag. En satsning på skolområdet som vi föreslagit i motion Ub227 (c) är att knyta dramapedagoger till skolan. Inom kulturområdet för</w:t>
      </w:r>
      <w:r>
        <w:t>e</w:t>
      </w:r>
      <w:r>
        <w:t>slår Centerpartiet i motion Kr273 (c) att ett nytt anslag inrättas för en särskild satsning på ungdomskultur. Ett sådant anslag bör disponeras av Ungdomsst</w:t>
      </w:r>
      <w:r>
        <w:t>y</w:t>
      </w:r>
      <w:r>
        <w:t>relsen och användas för att stödja kulturprojekt för ungdomar och unga vu</w:t>
      </w:r>
      <w:r>
        <w:t>x</w:t>
      </w:r>
      <w:r>
        <w:t>na. Syftet bör vara att stödja delaktighet och eget skapande som inte nödvä</w:t>
      </w:r>
      <w:r>
        <w:t>n</w:t>
      </w:r>
      <w:r>
        <w:t>digtvis faller inom ramen för traditionell kulturpoliti</w:t>
      </w:r>
      <w:r>
        <w:t>k. Riksdagen bör anvisa 20 miljoner kronor under detta nya anslag (yrkandena 2 och 12 delvis).</w:t>
      </w:r>
    </w:p>
    <w:p w:rsidR="00006EFC" w:rsidRDefault="00006EFC">
      <w:pPr>
        <w:pStyle w:val="Rubrik3"/>
      </w:pPr>
      <w:bookmarkStart w:id="228" w:name="_Toc437142448"/>
      <w:r>
        <w:t>Folkrörelse- och idrottsfrågor (N)</w:t>
      </w:r>
      <w:bookmarkEnd w:id="228"/>
    </w:p>
    <w:p w:rsidR="00006EFC" w:rsidRDefault="00006EFC">
      <w:r>
        <w:t>Regeringens förslag att avskaffa anslaget Bidrag till allmänna samlingslok</w:t>
      </w:r>
      <w:r>
        <w:t>a</w:t>
      </w:r>
      <w:r>
        <w:t>ler fr.o.m. år 1999 bör inte genomföras. Tillgången till allmänna samlingsl</w:t>
      </w:r>
      <w:r>
        <w:t>o</w:t>
      </w:r>
      <w:r>
        <w:t>kaler fyller i dag, mer än någonsin, en viktig funktion för att underlätta ko</w:t>
      </w:r>
      <w:r>
        <w:t>n</w:t>
      </w:r>
      <w:r>
        <w:t>takterna mellan olika människor och för att öka den sociala gemenskapen. De allmänna samlingslokalerna är en omistlig del av den sociala och dem</w:t>
      </w:r>
      <w:r>
        <w:t>o</w:t>
      </w:r>
      <w:r>
        <w:t>kratiska infrastrukturen, inte minst på landsbygden. Bygdegårdarna är en motor i samhällslivet. Här finner alla generationer sin plats och här kan olika kulturer mötas. Riksdagen bör med bifall till motionerna Fi</w:t>
      </w:r>
      <w:r>
        <w:t>210 (c) yrkande 18 i här aktuell del, Kr273 (c) yrkandena 3 och 12 i här aktuell del, Kr503 (c), Kr505 (c), Kr513 (c, fp), Kr514 (c), Kr516 (c) och N331 (c) yrkande 3 och med anledning av motionerna Kr517 (s, v, mp) yrkande 2 i här aktuell del, Kr274 (mp) yrkandena 1 i här aktuell del och 63, Kr272 (kd) yrkande 23, Kr509 (kd) yrkande 6 och Kr515 (kd) besluta att återuppta anslaget Bidrag till allmänna samlingslokaler på statsbudgeten och till detta anslag anvisa 40 miljoner kronor samt som sin mening ge reg</w:t>
      </w:r>
      <w:r>
        <w:t>eringen till känna att de b</w:t>
      </w:r>
      <w:r>
        <w:t>e</w:t>
      </w:r>
      <w:r>
        <w:t xml:space="preserve">stämmelser som hittills gällt för motsvarande anslag t.o.m. budgetåret 1998 skall gälla för detta anslag för år 1999. </w:t>
      </w:r>
    </w:p>
    <w:p w:rsidR="00006EFC" w:rsidRDefault="00006EFC">
      <w:r>
        <w:rPr>
          <w:i/>
        </w:rPr>
        <w:t>dels</w:t>
      </w:r>
      <w:r>
        <w:t xml:space="preserve"> att utskottets hemställan under 10 bort ha följande lyde</w:t>
      </w:r>
      <w:r>
        <w:t>l</w:t>
      </w:r>
      <w:r>
        <w:t>se:</w:t>
      </w:r>
    </w:p>
    <w:p w:rsidR="00006EFC" w:rsidRDefault="00006EFC">
      <w:pPr>
        <w:pStyle w:val="hembetr"/>
        <w:rPr>
          <w:i/>
        </w:rPr>
      </w:pPr>
      <w:r>
        <w:t xml:space="preserve">10. beträffande </w:t>
      </w:r>
      <w:r>
        <w:rPr>
          <w:i/>
        </w:rPr>
        <w:t>anvisande av medel under utgiftsområde 17 Kultur, medier, trossamfund och fritid för år 1999, m.m.</w:t>
      </w:r>
    </w:p>
    <w:p w:rsidR="00006EFC" w:rsidRDefault="00006EFC">
      <w:pPr>
        <w:pStyle w:val="hemtext"/>
      </w:pPr>
      <w:r>
        <w:t xml:space="preserve">att riksdagen </w:t>
      </w:r>
    </w:p>
    <w:p w:rsidR="00006EFC" w:rsidRDefault="00006EFC">
      <w:pPr>
        <w:pStyle w:val="hemtext"/>
        <w:spacing w:before="123"/>
      </w:pPr>
      <w:r>
        <w:t>a – e = utskottet</w:t>
      </w:r>
    </w:p>
    <w:p w:rsidR="00006EFC" w:rsidRDefault="00006EFC">
      <w:pPr>
        <w:pStyle w:val="hemtext"/>
        <w:spacing w:before="123"/>
      </w:pPr>
      <w:r>
        <w:t>f) med bifall till motionerna 1998/99:Kr208 och 1998/99:Kr273 y</w:t>
      </w:r>
      <w:r>
        <w:t>r</w:t>
      </w:r>
      <w:r>
        <w:t xml:space="preserve">kande 11 och med avslag på regeringens förslag (yrkande 8) som sin mening ger regeringen till känna vad utskottet anfört om överförandet av </w:t>
      </w:r>
      <w:r>
        <w:rPr>
          <w:i/>
        </w:rPr>
        <w:t xml:space="preserve">Svenskt visarkiv </w:t>
      </w:r>
      <w:r>
        <w:t>från Språk- och folkminnesinstitutet till Statens musiksamlingar, (avsnitt 11.1)</w:t>
      </w:r>
    </w:p>
    <w:p w:rsidR="00006EFC" w:rsidRDefault="00006EFC">
      <w:pPr>
        <w:pStyle w:val="hemtext"/>
        <w:spacing w:before="123"/>
      </w:pPr>
      <w:r>
        <w:t>g – h = utskottet</w:t>
      </w:r>
    </w:p>
    <w:p w:rsidR="00006EFC" w:rsidRDefault="00006EFC">
      <w:pPr>
        <w:pStyle w:val="hemtext"/>
        <w:spacing w:before="123"/>
      </w:pPr>
      <w:r>
        <w:t xml:space="preserve">i) med bifall till regeringens förslag (yrkande 13) och med avslag på motion 1998/99:Kr517 yrkande 1 godkänner att regeringen på AB Svenska Spels bolagsstämma år 1999 verkar för att bolagsstämman beslutar om </w:t>
      </w:r>
      <w:r>
        <w:rPr>
          <w:i/>
        </w:rPr>
        <w:t xml:space="preserve">ett stöd till idrotten i form av ett bidrag på 105 000 000 kronor, </w:t>
      </w:r>
      <w:r>
        <w:t xml:space="preserve">(avsnitt 17.1) </w:t>
      </w:r>
    </w:p>
    <w:p w:rsidR="00006EFC" w:rsidRDefault="00006EFC">
      <w:pPr>
        <w:pStyle w:val="hemtext"/>
        <w:spacing w:before="123"/>
      </w:pPr>
      <w:r>
        <w:t>j) med bifall till motionerna 1998/99:Kr273 yrkandena 2, 3 i denna del, 4 och 12 i denna del, 1998/99:Kr503 i denna del, 1998/99:Kr505 i denna del, 1998/99:Kr513 i denna del, 1998/99:Kr514 i denna del, 1998/99:Kr516 i denna del, 1998/99:Fi210 yrkande 18 i denna del och 1998/99:N331 yrkande 3 i denna del samt med anledning av regerin</w:t>
      </w:r>
      <w:r>
        <w:t>g</w:t>
      </w:r>
      <w:r>
        <w:t xml:space="preserve">ens förslag (yrkande 14) och motionerna 1998/99:Kr272 yrkande 23, 1998/99:Kr274 yrkandena 1 och 63, 1998/99:Kr509 yrkande 6, 1998/99:Kr515 samt 1998/99:Kr517 yrkande 2, samtliga motioner i denna del, för budgetåret 1999 anvisar </w:t>
      </w:r>
      <w:r>
        <w:rPr>
          <w:i/>
        </w:rPr>
        <w:t xml:space="preserve">anslagen under utgiftsområde 17 Kultur, medier, trossamfund och fritid </w:t>
      </w:r>
      <w:r>
        <w:t>enligt uppställning i bilaga 3, (avsnitten 4–17)</w:t>
      </w:r>
    </w:p>
    <w:p w:rsidR="00006EFC" w:rsidRDefault="00006EFC">
      <w:pPr>
        <w:pStyle w:val="hemtext"/>
        <w:spacing w:before="123"/>
      </w:pPr>
      <w:r>
        <w:t>k) med bifall till motionerna 1998/99:Kr273 yrkandena 3 och 12, 1998/99:Kr503, 1998/99:Kr505, 1998/99:Kr513, 1998/99:Kr514, 1998/99:Kr516, 1998/99:Fi210 yrkande 18</w:t>
      </w:r>
      <w:r>
        <w:t xml:space="preserve"> samt 1998/99:N331 y</w:t>
      </w:r>
      <w:r>
        <w:t>r</w:t>
      </w:r>
      <w:r>
        <w:t>kande 3, samtliga motioner i denna del, samt med anledning av reg</w:t>
      </w:r>
      <w:r>
        <w:t>e</w:t>
      </w:r>
      <w:r>
        <w:t>ringens förslag (yrkande 14) och motionerna 1998/99:Kr272 yrkande 23, 1998/99:Kr274 yrkandena 1 och 63, 1998/99:Kr509 yrkande 6, 1998/99:Kr515 samt 1998/99:Kr517 yrkande 2, samtliga motioner i denna del, som sin mening ger regeringen till känna vad utskottet a</w:t>
      </w:r>
      <w:r>
        <w:t>n</w:t>
      </w:r>
      <w:r>
        <w:t xml:space="preserve">förts om </w:t>
      </w:r>
      <w:r>
        <w:rPr>
          <w:i/>
        </w:rPr>
        <w:t>anslaget Bidrag till allmänna samlingslokaler</w:t>
      </w:r>
      <w:r>
        <w:t>, (a</w:t>
      </w:r>
      <w:r>
        <w:t>v</w:t>
      </w:r>
      <w:r>
        <w:t>snitt 17.3)</w:t>
      </w:r>
    </w:p>
    <w:p w:rsidR="00006EFC" w:rsidRDefault="00006EFC">
      <w:pPr>
        <w:pStyle w:val="hemtext"/>
        <w:spacing w:before="123"/>
      </w:pPr>
      <w:r>
        <w:t>l) med bifall till motion 1998/99:T808 yrkande 11 som sin mening ger regeringen till känna va</w:t>
      </w:r>
      <w:r>
        <w:t xml:space="preserve">d utskottet anfört om </w:t>
      </w:r>
      <w:r>
        <w:rPr>
          <w:i/>
        </w:rPr>
        <w:t>ett kunskapslyft för IT,</w:t>
      </w:r>
    </w:p>
    <w:p w:rsidR="00006EFC" w:rsidRDefault="00006EFC">
      <w:pPr>
        <w:pStyle w:val="hemtext"/>
        <w:spacing w:before="123"/>
      </w:pPr>
      <w:r>
        <w:t xml:space="preserve">m) avslår övriga i bilaga 4 upptagna motionsyrkanden, </w:t>
      </w:r>
    </w:p>
    <w:p w:rsidR="00006EFC" w:rsidRDefault="00006EFC">
      <w:pPr>
        <w:pStyle w:val="Rubrik2"/>
      </w:pPr>
      <w:bookmarkStart w:id="229" w:name="_Toc437142449"/>
      <w:r>
        <w:t>7. Uttalande om det ekonomiska stödet till Drottning</w:t>
      </w:r>
      <w:r>
        <w:softHyphen/>
        <w:t>holms</w:t>
      </w:r>
      <w:r>
        <w:softHyphen/>
        <w:t>teatern (mom. 12)</w:t>
      </w:r>
      <w:bookmarkEnd w:id="229"/>
    </w:p>
    <w:p w:rsidR="00006EFC" w:rsidRDefault="00006EFC">
      <w:r>
        <w:t>Ewa Larsson (mp) anser</w:t>
      </w:r>
    </w:p>
    <w:p w:rsidR="00006EFC" w:rsidRDefault="00006EFC">
      <w:r>
        <w:rPr>
          <w:i/>
        </w:rPr>
        <w:t>dels</w:t>
      </w:r>
      <w:r>
        <w:t xml:space="preserve"> att den del av utskottets yttrande under rubriken 4.2 Bidrag till allmän kulturverksamhet, utveckling samt internationellt kulturutbyte och samarbete som börjar med ”Utskottet förutsätter” och slutar med ”Yrkandet avstyrks” bort ha följande lydelse:</w:t>
      </w:r>
    </w:p>
    <w:p w:rsidR="00006EFC" w:rsidRDefault="00006EFC">
      <w:pPr>
        <w:pStyle w:val="Normaltindrag"/>
      </w:pPr>
      <w:r>
        <w:t>Utskottet anser med hänvisning till det anförda att riksdagen bör begära att regeringen skall återkomma med förslag om ekonomiskt stöd till Drottnin</w:t>
      </w:r>
      <w:r>
        <w:t>g</w:t>
      </w:r>
      <w:r>
        <w:t>holmsteatern i enlighet med motion Kr274 (mp) yrkande 25. Yrkandet til</w:t>
      </w:r>
      <w:r>
        <w:t>l</w:t>
      </w:r>
      <w:r>
        <w:t>styrks således.</w:t>
      </w:r>
    </w:p>
    <w:p w:rsidR="00006EFC" w:rsidRDefault="00006EFC">
      <w:r>
        <w:rPr>
          <w:i/>
        </w:rPr>
        <w:t>dels</w:t>
      </w:r>
      <w:r>
        <w:t xml:space="preserve"> att utskottets hemställan under 12 bort ha följande lydelse:</w:t>
      </w:r>
    </w:p>
    <w:p w:rsidR="00006EFC" w:rsidRDefault="00006EFC">
      <w:pPr>
        <w:pStyle w:val="hembetr"/>
        <w:rPr>
          <w:i/>
        </w:rPr>
      </w:pPr>
      <w:r>
        <w:t xml:space="preserve">12. beträffande </w:t>
      </w:r>
      <w:r>
        <w:rPr>
          <w:i/>
        </w:rPr>
        <w:t>uttalande om det ekonomiska stödet till Drottnin</w:t>
      </w:r>
      <w:r>
        <w:rPr>
          <w:i/>
        </w:rPr>
        <w:t>g</w:t>
      </w:r>
      <w:r>
        <w:rPr>
          <w:i/>
        </w:rPr>
        <w:t>holmste</w:t>
      </w:r>
      <w:r>
        <w:rPr>
          <w:i/>
        </w:rPr>
        <w:t>a</w:t>
      </w:r>
      <w:r>
        <w:rPr>
          <w:i/>
        </w:rPr>
        <w:t>tern</w:t>
      </w:r>
    </w:p>
    <w:p w:rsidR="00006EFC" w:rsidRDefault="00006EFC">
      <w:pPr>
        <w:pStyle w:val="hemtext"/>
      </w:pPr>
      <w:r>
        <w:t>att riksdagen med bifall till motion 1998/99:Kr274 yrkande 25 som sin m</w:t>
      </w:r>
      <w:r>
        <w:t>e</w:t>
      </w:r>
      <w:r>
        <w:t>ning ger regeringen till känna vad utskottet anfört, (avsnitt 4.2)</w:t>
      </w:r>
    </w:p>
    <w:p w:rsidR="00006EFC" w:rsidRDefault="00006EFC">
      <w:pPr>
        <w:pStyle w:val="Rubrik2"/>
      </w:pPr>
      <w:bookmarkStart w:id="230" w:name="_Toc437142450"/>
      <w:r>
        <w:br w:type="page"/>
        <w:t>8. Former för statligt stöd till Stockholms Spårvägsmäns Mu</w:t>
      </w:r>
      <w:r>
        <w:softHyphen/>
        <w:t>sikkår (mom. 14)</w:t>
      </w:r>
      <w:bookmarkEnd w:id="230"/>
    </w:p>
    <w:p w:rsidR="00006EFC" w:rsidRDefault="00006EFC">
      <w:r>
        <w:t>Inger Davidson och Dan Kihlström (båda kd) anser</w:t>
      </w:r>
    </w:p>
    <w:p w:rsidR="00006EFC" w:rsidRDefault="00006EFC">
      <w:r>
        <w:rPr>
          <w:i/>
        </w:rPr>
        <w:t>dels</w:t>
      </w:r>
      <w:r>
        <w:t xml:space="preserve"> att den del av utskottets yttrande under rubriken 4.2 Bidrag till allmän kulturverksamhet, utveckling samt internationellt kulturutbyte och samarbete som börjar med ”Enligt utskottets” och slutar med ”Kr237 (s)” bort ha fö</w:t>
      </w:r>
      <w:r>
        <w:t>l</w:t>
      </w:r>
      <w:r>
        <w:t>jande lydelse:</w:t>
      </w:r>
    </w:p>
    <w:p w:rsidR="00006EFC" w:rsidRDefault="00006EFC">
      <w:pPr>
        <w:pStyle w:val="Normaltindrag"/>
        <w:rPr>
          <w:snapToGrid w:val="0"/>
          <w:lang w:eastAsia="sv-SE"/>
        </w:rPr>
      </w:pPr>
      <w:r>
        <w:rPr>
          <w:snapToGrid w:val="0"/>
          <w:lang w:eastAsia="sv-SE"/>
        </w:rPr>
        <w:t>Stockholms län är det enda län som saknar en egen länsmusikavdelning. Utskottet anser att det är viktigt att Stockholms län får en egen länsmusik och att SSM väl motsvarar de krav som kan ställas på en sådan. Riksdagen bör därför begära att regeringen med det syftet initie</w:t>
      </w:r>
      <w:r>
        <w:rPr>
          <w:snapToGrid w:val="0"/>
          <w:lang w:eastAsia="sv-SE"/>
        </w:rPr>
        <w:t>rar förhandlingar mellan regeringen, Stockholms stad, Stockholms läns landsting och andra eventuella intressenter när det gäller frågan om länsmusikverksamhet i Stockholms län av det slag som finns i övriga län. Detta bör riksdagen med bifall till motion Kr272 (kd) yrkande 19 som sin mening ge regeringen till känna.</w:t>
      </w:r>
    </w:p>
    <w:p w:rsidR="00006EFC" w:rsidRDefault="00006EFC">
      <w:r>
        <w:rPr>
          <w:i/>
        </w:rPr>
        <w:t>dels</w:t>
      </w:r>
      <w:r>
        <w:t xml:space="preserve"> att utskottets hemställan under 14 bort ha följande lydelse:</w:t>
      </w:r>
    </w:p>
    <w:p w:rsidR="00006EFC" w:rsidRDefault="00006EFC">
      <w:pPr>
        <w:pStyle w:val="hembetr"/>
        <w:rPr>
          <w:i/>
        </w:rPr>
      </w:pPr>
      <w:r>
        <w:rPr>
          <w:snapToGrid w:val="0"/>
          <w:lang w:eastAsia="sv-SE"/>
        </w:rPr>
        <w:t xml:space="preserve">14. beträffande </w:t>
      </w:r>
      <w:r>
        <w:rPr>
          <w:i/>
          <w:snapToGrid w:val="0"/>
          <w:lang w:eastAsia="sv-SE"/>
        </w:rPr>
        <w:t>f</w:t>
      </w:r>
      <w:r>
        <w:rPr>
          <w:i/>
        </w:rPr>
        <w:t>ormer för statligt stöd till Stockholms Spårväg</w:t>
      </w:r>
      <w:r>
        <w:rPr>
          <w:i/>
        </w:rPr>
        <w:t>s</w:t>
      </w:r>
      <w:r>
        <w:rPr>
          <w:i/>
        </w:rPr>
        <w:t>mäns Musi</w:t>
      </w:r>
      <w:r>
        <w:rPr>
          <w:i/>
        </w:rPr>
        <w:t>k</w:t>
      </w:r>
      <w:r>
        <w:rPr>
          <w:i/>
        </w:rPr>
        <w:t>kår</w:t>
      </w:r>
    </w:p>
    <w:p w:rsidR="00006EFC" w:rsidRDefault="00006EFC">
      <w:pPr>
        <w:pStyle w:val="hemtext"/>
      </w:pPr>
      <w:r>
        <w:t>att riksdagen med bifall till motion 1998/99:Kr272 yrkande 19 och med avslag på motion 1998/99:Kr237 som sin mening ger regeringen till känna vad utskottet anfört, (avsnitt 4.2)</w:t>
      </w:r>
    </w:p>
    <w:p w:rsidR="00006EFC" w:rsidRDefault="00006EFC">
      <w:pPr>
        <w:pStyle w:val="Rubrik2"/>
      </w:pPr>
      <w:bookmarkStart w:id="231" w:name="_Toc437142451"/>
      <w:r>
        <w:t>9. Nationella uppdrag för Barnkulturcentrum i Eskilstuna och Tom Tits Experiment samt inrättande av tre permanenta nationella uppdrag (mom. 15–17)</w:t>
      </w:r>
      <w:bookmarkEnd w:id="231"/>
    </w:p>
    <w:p w:rsidR="00006EFC" w:rsidRDefault="00006EFC">
      <w:r>
        <w:t>Ewa Larsson (mp) anser</w:t>
      </w:r>
    </w:p>
    <w:p w:rsidR="00006EFC" w:rsidRDefault="00006EFC">
      <w:r>
        <w:rPr>
          <w:i/>
        </w:rPr>
        <w:t>dels</w:t>
      </w:r>
      <w:r>
        <w:t xml:space="preserve"> att den del av utskottets yttrande under rubriken 4.3 Nationella uppdrag som börjar med ”Utskottet har” och slutar med ”aktuella motionsyrkanden” bort ha följande lydelse: </w:t>
      </w:r>
    </w:p>
    <w:p w:rsidR="00006EFC" w:rsidRDefault="00006EFC">
      <w:pPr>
        <w:pStyle w:val="Normaltindrag"/>
      </w:pPr>
      <w:r>
        <w:t>Utskottet noterar att Barnkulturcentrum har arbetat sedan 1981 och Svenskt barnbildarkiv sedan 1977. Enligt motion Kr229 (v, mp) finns det inom verksamheten en unik erfarenhet av och kunskaper om kulturarbete bland barn och unga i förskola, skola och på fritiden. Särskild vikt har lagts vid att sprida</w:t>
      </w:r>
      <w:r>
        <w:rPr>
          <w:snapToGrid w:val="0"/>
          <w:lang w:eastAsia="sv-SE"/>
        </w:rPr>
        <w:t xml:space="preserve"> </w:t>
      </w:r>
      <w:r>
        <w:t>erfarenheter av pedagogiskt integrationsarbete bland barn och ungdomar i det mångkulturella samhället. Utskottet anser att ett nationellt uppdrag för Barnkulturcentrum i Eskilstuna skulle innebära att dessa erf</w:t>
      </w:r>
      <w:r>
        <w:t>a</w:t>
      </w:r>
      <w:r>
        <w:t>renheter och kunskaper kunde få spridning i hela landet. Riksdagen bör med anledning av motion Kr229 (v, mp) som sin mening ge regeringen till känna att Barnkulturcentrum i Eskilstuna med Svenskt barnbildarkiv skall ges ett nationellt uppdrag.</w:t>
      </w:r>
    </w:p>
    <w:p w:rsidR="00006EFC" w:rsidRDefault="00006EFC">
      <w:pPr>
        <w:pStyle w:val="Normaltindrag"/>
      </w:pPr>
      <w:r>
        <w:t>Utskottet har vid föregående riksmöte behandlat en motio</w:t>
      </w:r>
      <w:r>
        <w:t>n om att låta Tom Tits Experiment i Södertälje få ett nationellt uppdrag och hänvisar till den beskrivning av verksamheten som återfinns i betänkande 1997/98:KrU1 s. 40 f. Utskottet är av den uppfattningen att Tom Tits verksamhet med sin särpräglade kombinationen av konst, vetenskap och pedagogik motiverar att ett nationellt uppdrag tilldelas Tom Tits Experiment. Vad utskottet anfört om att ge Tom Tits Experiment ett nationellt uppdrag bör riksdagen med anle</w:t>
      </w:r>
      <w:r>
        <w:t>d</w:t>
      </w:r>
      <w:r>
        <w:t xml:space="preserve">ning av motion Kr275 (v) yrkande 4 ge regeringen </w:t>
      </w:r>
      <w:r>
        <w:t>till känna.</w:t>
      </w:r>
    </w:p>
    <w:p w:rsidR="00006EFC" w:rsidRDefault="00006EFC">
      <w:pPr>
        <w:pStyle w:val="Normaltindrag"/>
      </w:pPr>
      <w:r>
        <w:t>Utskottet anser att Norrlands Musik- och Dansteater behöver ett kontin</w:t>
      </w:r>
      <w:r>
        <w:t>u</w:t>
      </w:r>
      <w:r>
        <w:t>erligt stöd så att verksamheten kan utvecklas och byggas upp utan att den ständigt behöver söka nya bidrag och oroas över den framtida existensen. En samisk teater är en angelägenhet för hela landet, att se samisk kultur som en kommunal angelägenhet är att förminska samernas roll som ursprungsb</w:t>
      </w:r>
      <w:r>
        <w:t>e</w:t>
      </w:r>
      <w:r>
        <w:t>folkning i Sverige. Regeringen bör därför återkomma med ett förslag där hela finansieringen är statlig och där samisk teater ges ett permanent nati</w:t>
      </w:r>
      <w:r>
        <w:t>o</w:t>
      </w:r>
      <w:r>
        <w:t>nellt uppdrag. Utskottet anser också att det behövs ett permanent n</w:t>
      </w:r>
      <w:r>
        <w:t>ationellt uppdrag för barn- och ungdomsteater. Riksdagen bör med anledning av motion Kr274 yrkandena 24, 28 och 29 som sin mening ge regeringen till känna vad utskottet anfört.</w:t>
      </w:r>
    </w:p>
    <w:p w:rsidR="00006EFC" w:rsidRDefault="00006EFC">
      <w:r>
        <w:rPr>
          <w:i/>
        </w:rPr>
        <w:t>dels</w:t>
      </w:r>
      <w:r>
        <w:t xml:space="preserve"> att utskottets hemställan under 15, 16 och 17 bort ha följande lydelse:</w:t>
      </w:r>
    </w:p>
    <w:p w:rsidR="00006EFC" w:rsidRDefault="00006EFC">
      <w:pPr>
        <w:pStyle w:val="hembetr"/>
        <w:rPr>
          <w:i/>
        </w:rPr>
      </w:pPr>
      <w:r>
        <w:t xml:space="preserve">15. beträffande </w:t>
      </w:r>
      <w:r>
        <w:rPr>
          <w:i/>
        </w:rPr>
        <w:t>nationellt uppdrag för Barnkulturcentrum i Eskil</w:t>
      </w:r>
      <w:r>
        <w:rPr>
          <w:i/>
        </w:rPr>
        <w:t>s</w:t>
      </w:r>
      <w:r>
        <w:rPr>
          <w:i/>
        </w:rPr>
        <w:t xml:space="preserve">tuna </w:t>
      </w:r>
    </w:p>
    <w:p w:rsidR="00006EFC" w:rsidRDefault="00006EFC">
      <w:pPr>
        <w:pStyle w:val="hemtext"/>
      </w:pPr>
      <w:r>
        <w:t>att riksdagen med anledning av motionerna 1998/99:Kr229, 1998/99:Kr230 och 1998/99:Kr275 yrkande 5 som sin mening ger r</w:t>
      </w:r>
      <w:r>
        <w:t>e</w:t>
      </w:r>
      <w:r>
        <w:t>geringen till känna vad utskottet a</w:t>
      </w:r>
      <w:r>
        <w:t>n</w:t>
      </w:r>
      <w:r>
        <w:t>fört, (avsnitt 4.3)</w:t>
      </w:r>
    </w:p>
    <w:p w:rsidR="00006EFC" w:rsidRDefault="00006EFC">
      <w:pPr>
        <w:pStyle w:val="hembetr"/>
        <w:spacing w:before="123"/>
        <w:rPr>
          <w:i/>
        </w:rPr>
      </w:pPr>
      <w:r>
        <w:t xml:space="preserve">16. beträffande </w:t>
      </w:r>
      <w:r>
        <w:rPr>
          <w:i/>
        </w:rPr>
        <w:t>nationellt uppdrag för Tom Tits Experiment</w:t>
      </w:r>
    </w:p>
    <w:p w:rsidR="00006EFC" w:rsidRDefault="00006EFC">
      <w:pPr>
        <w:pStyle w:val="hemtext"/>
      </w:pPr>
      <w:r>
        <w:t>att riksdagen med anledning av motion 1998/99:Kr275 yrkande 4 som sin mening ger regeringen till känna vad utskottet anfört, (avsnitt 4.3)</w:t>
      </w:r>
    </w:p>
    <w:p w:rsidR="00006EFC" w:rsidRDefault="00006EFC">
      <w:pPr>
        <w:pStyle w:val="hembetr"/>
        <w:spacing w:before="123"/>
        <w:rPr>
          <w:i/>
        </w:rPr>
      </w:pPr>
      <w:r>
        <w:t xml:space="preserve">17. beträffande </w:t>
      </w:r>
      <w:r>
        <w:rPr>
          <w:i/>
        </w:rPr>
        <w:t xml:space="preserve">inrättande av tre permanenta nationella uppdrag </w:t>
      </w:r>
    </w:p>
    <w:p w:rsidR="00006EFC" w:rsidRDefault="00006EFC">
      <w:pPr>
        <w:pStyle w:val="hemtext"/>
      </w:pPr>
      <w:r>
        <w:t>att riksdagen med anledning av motion 1998/99:Kr274 yrkandena 24, 28 och 29 som sin mening ger regeringen till känna vad utskottet a</w:t>
      </w:r>
      <w:r>
        <w:t>n</w:t>
      </w:r>
      <w:r>
        <w:t>fört, (avsnitt 4.3)</w:t>
      </w:r>
    </w:p>
    <w:p w:rsidR="00006EFC" w:rsidRDefault="00006EFC">
      <w:pPr>
        <w:pStyle w:val="Rubrik2"/>
      </w:pPr>
      <w:bookmarkStart w:id="232" w:name="_Toc437142452"/>
      <w:r>
        <w:t>10. Översyn av musikverksamheten (mom. 19)</w:t>
      </w:r>
      <w:bookmarkEnd w:id="232"/>
    </w:p>
    <w:p w:rsidR="00006EFC" w:rsidRDefault="00006EFC">
      <w:r>
        <w:t>Charlotta L Bjälkebring (v), Peter Pedersen (v) och Ewa Larsson (mp) anser</w:t>
      </w:r>
    </w:p>
    <w:p w:rsidR="00006EFC" w:rsidRDefault="00006EFC">
      <w:r>
        <w:rPr>
          <w:i/>
        </w:rPr>
        <w:t>dels</w:t>
      </w:r>
      <w:r>
        <w:t xml:space="preserve"> att den del av utskottets yttrande under rubriken 5.2 Bidrag till regional musikverksamhet samt regionala och lokala teater-, dans- och musikinstit</w:t>
      </w:r>
      <w:r>
        <w:t>u</w:t>
      </w:r>
      <w:r>
        <w:t>tioner (B 2) som börjar med ”Utskottet erinrar” och slutar med ”avstyrks därmed” bort ha följande lydelse:</w:t>
      </w:r>
    </w:p>
    <w:p w:rsidR="00006EFC" w:rsidRDefault="00006EFC">
      <w:pPr>
        <w:pStyle w:val="Normaltindrag"/>
      </w:pPr>
      <w:r>
        <w:t>Utskottet instämmer i vad som sägs i motion Kr275 (v) rörande behovet av en översyn av hur nedskärningarna på sammanlagt 50 miljoner kronor p</w:t>
      </w:r>
      <w:r>
        <w:t>å</w:t>
      </w:r>
      <w:r>
        <w:t>verkat Länsmusiken. Enligt utskottets synsätt finns det emellertid skäl att utvidga översynen till att – som föreslås i motion Kr274 (mp) – gälla hela Musiksverige. En sådan översyn bör innehålla en kartläggning av musiklivet i Sverige och en analys av konsekvenserna för musiklivet</w:t>
      </w:r>
      <w:r>
        <w:rPr>
          <w:snapToGrid w:val="0"/>
          <w:lang w:eastAsia="sv-SE"/>
        </w:rPr>
        <w:t xml:space="preserve"> </w:t>
      </w:r>
      <w:r>
        <w:t>av de genomförda nedskärningarna. Översynen bör mynna ut i förslag så att riksdagen kan ta ställning till vilka prioriteringar som skall göras i framtiden på musikomr</w:t>
      </w:r>
      <w:r>
        <w:t>å</w:t>
      </w:r>
      <w:r>
        <w:t xml:space="preserve">det. </w:t>
      </w:r>
    </w:p>
    <w:p w:rsidR="00006EFC" w:rsidRDefault="00006EFC">
      <w:pPr>
        <w:pStyle w:val="Normaltindrag"/>
      </w:pPr>
      <w:r>
        <w:t xml:space="preserve">Riksdagen bör således med bifall till motionerna Kr274 </w:t>
      </w:r>
      <w:r>
        <w:t>(mp) yrkande 19 och Kr275 (v) yrkande 12 som sin mening ge regeringen till känna vad u</w:t>
      </w:r>
      <w:r>
        <w:t>t</w:t>
      </w:r>
      <w:r>
        <w:t>skottet anfört.</w:t>
      </w:r>
    </w:p>
    <w:p w:rsidR="00006EFC" w:rsidRDefault="00006EFC">
      <w:r>
        <w:rPr>
          <w:i/>
        </w:rPr>
        <w:t>dels</w:t>
      </w:r>
      <w:r>
        <w:t xml:space="preserve"> att utskottets hemställan under 19 bort ha följande lydelse:</w:t>
      </w:r>
    </w:p>
    <w:p w:rsidR="00006EFC" w:rsidRDefault="00006EFC">
      <w:pPr>
        <w:pStyle w:val="hembetr"/>
        <w:spacing w:before="123"/>
      </w:pPr>
      <w:r>
        <w:t xml:space="preserve">19. beträffande </w:t>
      </w:r>
      <w:r>
        <w:rPr>
          <w:i/>
        </w:rPr>
        <w:t xml:space="preserve">översyn av musikverksamheten </w:t>
      </w:r>
    </w:p>
    <w:p w:rsidR="00006EFC" w:rsidRDefault="00006EFC">
      <w:pPr>
        <w:pStyle w:val="hemtext"/>
      </w:pPr>
      <w:r>
        <w:t>att riksdagen med bifall till motionerna 1998/99:Kr274 yrkande 19 och 1998/99:Kr275 yrkande 12 som sin mening ger regeringen till känna vad utskottet anfört, (avsnitt 5.2)</w:t>
      </w:r>
    </w:p>
    <w:p w:rsidR="00006EFC" w:rsidRDefault="00006EFC">
      <w:pPr>
        <w:pStyle w:val="Rubrik2"/>
      </w:pPr>
      <w:bookmarkStart w:id="233" w:name="_Toc437142453"/>
      <w:r>
        <w:t>11. Världskulturmuseet (mom. 21)</w:t>
      </w:r>
      <w:bookmarkEnd w:id="233"/>
    </w:p>
    <w:p w:rsidR="00006EFC" w:rsidRDefault="00006EFC">
      <w:r>
        <w:t xml:space="preserve">Inger Davidson (kd), Elisabeth Fleetwood (m), Lennart Fridén (m), Jan Backman (m), Dan Kihlström (kd), Birgitta Sellén (c), Lennart Kollmats (fp) och Roy Hansson (m) anser </w:t>
      </w:r>
    </w:p>
    <w:p w:rsidR="00006EFC" w:rsidRDefault="00006EFC">
      <w:r>
        <w:rPr>
          <w:i/>
        </w:rPr>
        <w:t>dels</w:t>
      </w:r>
      <w:r>
        <w:t xml:space="preserve"> att den del av utskottets yttrande under rubriken 11.1 Centrala museer: Myndigheter (H 1) som börjar med ”Utskottet anser att de” och slutar med ”personal m.m.” bort ha följande lydelse:</w:t>
      </w:r>
    </w:p>
    <w:p w:rsidR="00006EFC" w:rsidRDefault="00006EFC">
      <w:pPr>
        <w:pStyle w:val="Normaltindrag"/>
      </w:pPr>
      <w:r>
        <w:t>Enligt utskottets uppfattning finns det starka skäl som talar för en ändring av riksdagens tidigare beslut rörande organisationen av den nya museimy</w:t>
      </w:r>
      <w:r>
        <w:t>n</w:t>
      </w:r>
      <w:r>
        <w:t xml:space="preserve">digheten Världskulturmuseet. </w:t>
      </w:r>
    </w:p>
    <w:p w:rsidR="00006EFC" w:rsidRDefault="00006EFC">
      <w:pPr>
        <w:pStyle w:val="Normaltindrag"/>
      </w:pPr>
      <w:r>
        <w:t>Utskottet anser att det vore olyckligt om 1996 års riksdagsbeslut fullföljdes i alla avseenden. Därmed skulle nämligen Östasiatiska museet och Mede</w:t>
      </w:r>
      <w:r>
        <w:t>l</w:t>
      </w:r>
      <w:r>
        <w:t xml:space="preserve">havsmuseet fr.o.m. den 1 januari 1999 ingå i en ny museimyndighet med säte i Göteborg. Ett fullföljande av riksdagsbeslutet skulle innebära slutet på ett inom många områden väl fungerande samarbete inom myndigheten Statens konstmuseer, vari Östasiatiska museet ingår, och inom myndigheten Statens historiska museer, vari Medelhavsmuseet ingår. </w:t>
      </w:r>
    </w:p>
    <w:p w:rsidR="00006EFC" w:rsidRDefault="00006EFC">
      <w:pPr>
        <w:pStyle w:val="Normaltindrag"/>
      </w:pPr>
      <w:r>
        <w:t>Riksdagsbeslutet bör därför inte fullföljas då det gäller överflyttningen av de två museerna. Således bör Östasiatiska museet förbli inom myndigheten Statens konstmus</w:t>
      </w:r>
      <w:r>
        <w:t>eer och Medelhavsmuseet inom myndigheten Statens hist</w:t>
      </w:r>
      <w:r>
        <w:t>o</w:t>
      </w:r>
      <w:r>
        <w:t xml:space="preserve">riska museer i avvaktan på en översyn av hela myndighetsstrukturen inom museiområdet. </w:t>
      </w:r>
    </w:p>
    <w:p w:rsidR="00006EFC" w:rsidRDefault="00006EFC">
      <w:pPr>
        <w:pStyle w:val="Normaltindrag"/>
      </w:pPr>
      <w:r>
        <w:t>Därmed bör de båda museerna kunna fortsätta sitt nära samarbete inom r</w:t>
      </w:r>
      <w:r>
        <w:t>e</w:t>
      </w:r>
      <w:r>
        <w:t>spektive museimyndighet och även fortsättningsvis kunna dra nytta av de synergieffekter som följer av samarbetet. Det anförda bör givetvis inte hindra att ett livaktigt samarbete dessutom påbörjas med Världskulturmuseet.</w:t>
      </w:r>
    </w:p>
    <w:p w:rsidR="00006EFC" w:rsidRDefault="00006EFC">
      <w:pPr>
        <w:pStyle w:val="Normaltindrag"/>
      </w:pPr>
      <w:r>
        <w:t>Vad utskottet sålunda anfört bör riksdagen med bifall till motionerna Kr255 (m) yrkande 15, Kr272 (kd) yrkande 14 och Kr273 (c) yrkandena 6 och 7 som sin mening ge regeringen till känna.</w:t>
      </w:r>
      <w:r>
        <w:rPr>
          <w:snapToGrid w:val="0"/>
          <w:lang w:eastAsia="sv-SE"/>
        </w:rPr>
        <w:t xml:space="preserve"> </w:t>
      </w:r>
    </w:p>
    <w:p w:rsidR="00006EFC" w:rsidRDefault="00006EFC">
      <w:r>
        <w:rPr>
          <w:i/>
        </w:rPr>
        <w:t>dels</w:t>
      </w:r>
      <w:r>
        <w:t xml:space="preserve"> att utskottets hemställan under 21 bort ha följande lydelse:</w:t>
      </w:r>
    </w:p>
    <w:p w:rsidR="00006EFC" w:rsidRDefault="00006EFC">
      <w:pPr>
        <w:pStyle w:val="hembetr"/>
        <w:rPr>
          <w:i/>
        </w:rPr>
      </w:pPr>
      <w:r>
        <w:t xml:space="preserve">21. beträffande </w:t>
      </w:r>
      <w:r>
        <w:rPr>
          <w:i/>
        </w:rPr>
        <w:t>Världskulturmuseet</w:t>
      </w:r>
    </w:p>
    <w:p w:rsidR="00006EFC" w:rsidRDefault="00006EFC">
      <w:pPr>
        <w:pStyle w:val="hemtext"/>
      </w:pPr>
      <w:r>
        <w:t>att riksdagen med bifall till motionerna 1998/99:Kr255 yrkande 15, 1998/99:Kr272 yrkande 14 och 1998/99:Kr273 yrkandena 6 och 7 som sin mening ger regeringen till känna vad utskottet anfört, (avsnitt 11.1)</w:t>
      </w:r>
    </w:p>
    <w:p w:rsidR="00006EFC" w:rsidRDefault="00006EFC">
      <w:pPr>
        <w:pStyle w:val="Rubrik2"/>
      </w:pPr>
      <w:bookmarkStart w:id="234" w:name="_Toc437142454"/>
      <w:r>
        <w:t>12. Bidrag till religiösa ungdomsorganisationer (mom. 22)</w:t>
      </w:r>
      <w:bookmarkEnd w:id="234"/>
    </w:p>
    <w:p w:rsidR="00006EFC" w:rsidRDefault="00006EFC">
      <w:r>
        <w:t>Inger Davidson och Dan Kihlström (båda kd) anser</w:t>
      </w:r>
    </w:p>
    <w:p w:rsidR="00006EFC" w:rsidRDefault="00006EFC">
      <w:r>
        <w:rPr>
          <w:i/>
        </w:rPr>
        <w:t>dels</w:t>
      </w:r>
      <w:r>
        <w:t xml:space="preserve"> att den del av utskottets yttrande under rubriken 16.2 Bidrag till nati</w:t>
      </w:r>
      <w:r>
        <w:t>o</w:t>
      </w:r>
      <w:r>
        <w:t>nell och internationell ungdomsverksamhet m.m. som börjar med ”Utskottet tog” och slutar med ”yrkande 8” bort ha följande lydelse:</w:t>
      </w:r>
    </w:p>
    <w:p w:rsidR="00006EFC" w:rsidRDefault="00006EFC">
      <w:pPr>
        <w:pStyle w:val="Normaltindrag"/>
      </w:pPr>
      <w:r>
        <w:t>Av budgetpropositionen för år 1999 framgår att Ungdomsstyrelsen har fått i uppdrag att göra en översyn av det formella regelsystemet för de målrelat</w:t>
      </w:r>
      <w:r>
        <w:t>e</w:t>
      </w:r>
      <w:r>
        <w:t>rade statsbidragen. Översynen skall redo</w:t>
      </w:r>
      <w:r>
        <w:softHyphen/>
        <w:t>visas i mars 1999. Utskottet anser att Ungdomsstyrelsen vid denna översyn särskilt bör uppmärksamma dispen</w:t>
      </w:r>
      <w:r>
        <w:t>s</w:t>
      </w:r>
      <w:r>
        <w:t>reglerna för de organisationer som av ideologiska skäl – t.ex. religiösa un</w:t>
      </w:r>
      <w:r>
        <w:t>g</w:t>
      </w:r>
      <w:r>
        <w:t>domsorganisationer – inte har individuellt medborgarskap. Ungdomsstyre</w:t>
      </w:r>
      <w:r>
        <w:t>l</w:t>
      </w:r>
      <w:r>
        <w:t>sen bör undersöka möjligheten att ändra reglerna så att dessa organisationer inte längre missgynnas. Vad utskottet anfört med anledning av motion Kr509 (kd) yrkande 8 bör riksdagen som sin mening ge regeringen till k</w:t>
      </w:r>
      <w:r>
        <w:t>änna.</w:t>
      </w:r>
    </w:p>
    <w:p w:rsidR="00006EFC" w:rsidRDefault="00006EFC">
      <w:r>
        <w:rPr>
          <w:i/>
        </w:rPr>
        <w:t>dels</w:t>
      </w:r>
      <w:r>
        <w:t xml:space="preserve"> att utskottets hemställan under 22</w:t>
      </w:r>
      <w:r>
        <w:rPr>
          <w:i/>
        </w:rPr>
        <w:t xml:space="preserve"> </w:t>
      </w:r>
      <w:r>
        <w:t>bort ha följande lydelse:</w:t>
      </w:r>
    </w:p>
    <w:p w:rsidR="00006EFC" w:rsidRDefault="00006EFC">
      <w:pPr>
        <w:pStyle w:val="hembetr"/>
        <w:rPr>
          <w:i/>
        </w:rPr>
      </w:pPr>
      <w:r>
        <w:t xml:space="preserve">22. beträffande </w:t>
      </w:r>
      <w:r>
        <w:rPr>
          <w:i/>
        </w:rPr>
        <w:t>bidrag till religiösa ungdomsorganisationer</w:t>
      </w:r>
    </w:p>
    <w:p w:rsidR="00006EFC" w:rsidRDefault="00006EFC">
      <w:pPr>
        <w:pStyle w:val="hemtext"/>
      </w:pPr>
      <w:r>
        <w:t>att riksdagen med anledning av motion 1998/99:Kr509 yrkande 8 som sin mening ger regeringen till känna vad utskottet anfört, (avsnitt 14.1)</w:t>
      </w:r>
    </w:p>
    <w:p w:rsidR="00006EFC" w:rsidRDefault="00006EFC">
      <w:pPr>
        <w:pStyle w:val="Rubrik2"/>
      </w:pPr>
      <w:bookmarkStart w:id="235" w:name="_Toc437142455"/>
      <w:r>
        <w:t>13. Allmänna samlingslokaler (mom. 23)</w:t>
      </w:r>
      <w:bookmarkEnd w:id="235"/>
    </w:p>
    <w:p w:rsidR="00006EFC" w:rsidRDefault="00006EFC">
      <w:r>
        <w:t>Ewa Larsson (mp) anser</w:t>
      </w:r>
    </w:p>
    <w:p w:rsidR="00006EFC" w:rsidRDefault="00006EFC">
      <w:r>
        <w:rPr>
          <w:i/>
        </w:rPr>
        <w:t>dels</w:t>
      </w:r>
      <w:r>
        <w:t xml:space="preserve"> att den del av utskottets yttrande under rubriken 17.3 Bidrag till allmä</w:t>
      </w:r>
      <w:r>
        <w:t>n</w:t>
      </w:r>
      <w:r>
        <w:t>na samlingslokaler som börjar med ”Utskottet avstyrker” och slutar med ”med vårbudgeten” bort ha följande lydelse:</w:t>
      </w:r>
    </w:p>
    <w:p w:rsidR="00006EFC" w:rsidRDefault="00006EFC">
      <w:pPr>
        <w:pStyle w:val="Normaltindrag"/>
      </w:pPr>
      <w:r>
        <w:t>Utskottet anser i likhet med motionärerna bakom motion Kr274 (mp) att regeringen skall återkomma till riksdagen i frågan om bidrag till allmänna samlingslokaler i samband med vårbudgeten 1999 (yrkande 64). Vad u</w:t>
      </w:r>
      <w:r>
        <w:t>t</w:t>
      </w:r>
      <w:r>
        <w:t>skottet anfört bör riksdagen som sin mening ge regeringen till känna.</w:t>
      </w:r>
    </w:p>
    <w:p w:rsidR="00006EFC" w:rsidRDefault="00006EFC">
      <w:r>
        <w:rPr>
          <w:i/>
        </w:rPr>
        <w:t>dels</w:t>
      </w:r>
      <w:r>
        <w:t xml:space="preserve"> att utskottets hemställan under 23 bort ha följande lydelse:</w:t>
      </w:r>
    </w:p>
    <w:p w:rsidR="00006EFC" w:rsidRDefault="00006EFC">
      <w:pPr>
        <w:pStyle w:val="hembetr"/>
        <w:rPr>
          <w:i/>
        </w:rPr>
      </w:pPr>
      <w:r>
        <w:t xml:space="preserve">23. beträffande </w:t>
      </w:r>
      <w:r>
        <w:rPr>
          <w:i/>
        </w:rPr>
        <w:t xml:space="preserve">allmänna samlingslokaler </w:t>
      </w:r>
    </w:p>
    <w:p w:rsidR="00006EFC" w:rsidRDefault="00006EFC">
      <w:pPr>
        <w:pStyle w:val="hemtext"/>
      </w:pPr>
      <w:r>
        <w:t>att riksdagen med bifall till motion 1998/99:Kr274 yrkande 64 som sin m</w:t>
      </w:r>
      <w:r>
        <w:t>e</w:t>
      </w:r>
      <w:r>
        <w:t>ning ger regeringen till känna vad utskottet anfört, (avsnitt 17.3)</w:t>
      </w:r>
    </w:p>
    <w:p w:rsidR="00006EFC" w:rsidRDefault="00006EFC">
      <w:pPr>
        <w:pStyle w:val="Rubrik2"/>
      </w:pPr>
      <w:bookmarkStart w:id="236" w:name="_Toc437142456"/>
      <w:r>
        <w:t>14. Särskilda medel för förnyelse med anledning av över</w:t>
      </w:r>
      <w:r>
        <w:softHyphen/>
        <w:t>gången till ny te</w:t>
      </w:r>
      <w:r>
        <w:t>k</w:t>
      </w:r>
      <w:r>
        <w:t>nik (mom. 25)</w:t>
      </w:r>
      <w:bookmarkEnd w:id="236"/>
    </w:p>
    <w:p w:rsidR="00006EFC" w:rsidRDefault="00006EFC">
      <w:r>
        <w:t xml:space="preserve">Elisabeth Fleetwood (m), Lennart Fridén (m), Jan Backman (m), Lennart Kollmats (fp) och Roy Hansson (m) anser </w:t>
      </w:r>
    </w:p>
    <w:p w:rsidR="00006EFC" w:rsidRDefault="00006EFC">
      <w:r>
        <w:rPr>
          <w:i/>
        </w:rPr>
        <w:t>dels</w:t>
      </w:r>
      <w:r>
        <w:t xml:space="preserve"> att den del av utskottets yttrande under rubriken 18.2 Medelsberäkning för public service-företagen som börjar med ”Utskottet vill” och slutar med ”ny teknik” bort ha följande lydelse:</w:t>
      </w:r>
    </w:p>
    <w:p w:rsidR="00006EFC" w:rsidRDefault="00006EFC">
      <w:pPr>
        <w:pStyle w:val="Normaltindrag"/>
      </w:pPr>
      <w:r>
        <w:t>De tre public service-företagen, SVT, SR och UR, kommer för år 1999 att sammanlagt tilldelas ca 5,1 miljarder kronor (i 1997 års prisläge enligt ko</w:t>
      </w:r>
      <w:r>
        <w:t>m</w:t>
      </w:r>
      <w:r>
        <w:t>pensationsindex). Mot denna bakgrund bör företagen inte tilldelas ytterligare medel för kostnader i samband med övergången till ny teknik. Som anförs i motion Kr255 (m) bör programföretagens verksamhet i detta avseende u</w:t>
      </w:r>
      <w:r>
        <w:t>t</w:t>
      </w:r>
      <w:r>
        <w:t xml:space="preserve">vecklas på marknadens villkor (yrkande 21). </w:t>
      </w:r>
    </w:p>
    <w:p w:rsidR="00006EFC" w:rsidRDefault="00006EFC">
      <w:pPr>
        <w:pStyle w:val="Normaltindrag"/>
      </w:pPr>
      <w:r>
        <w:t>Utskottet anser således att riksdagen med bifall till motion Kr255 (m) y</w:t>
      </w:r>
      <w:r>
        <w:t>r</w:t>
      </w:r>
      <w:r>
        <w:t xml:space="preserve">kande 21 bör avslå regeringens förslag och motionerna Kr253 (c) yrkande 3 och Kr274 (mp) yrkande 47. </w:t>
      </w:r>
    </w:p>
    <w:p w:rsidR="00006EFC" w:rsidRDefault="00006EFC">
      <w:r>
        <w:rPr>
          <w:i/>
        </w:rPr>
        <w:t>dels</w:t>
      </w:r>
      <w:r>
        <w:t xml:space="preserve"> att utskottets hemställan under 25 bort ha följande lydelse:</w:t>
      </w:r>
    </w:p>
    <w:p w:rsidR="00006EFC" w:rsidRDefault="00006EFC">
      <w:pPr>
        <w:pStyle w:val="hembetr"/>
        <w:rPr>
          <w:i/>
        </w:rPr>
      </w:pPr>
      <w:r>
        <w:t xml:space="preserve">25. beträffande </w:t>
      </w:r>
      <w:r>
        <w:rPr>
          <w:i/>
        </w:rPr>
        <w:t>särskilda medel för förnyelse med anledning av övergången till ny teknik</w:t>
      </w:r>
    </w:p>
    <w:p w:rsidR="00006EFC" w:rsidRDefault="00006EFC">
      <w:pPr>
        <w:pStyle w:val="hemtext"/>
      </w:pPr>
      <w:r>
        <w:t>att riksdagen med bifall till motion 1998/99:Kr255 yrkande 21 avslår regeringens förslag (yrkande 10) och motionerna 1998/99:Kr253 y</w:t>
      </w:r>
      <w:r>
        <w:t>r</w:t>
      </w:r>
      <w:r>
        <w:t>kande 3 och 1998/99:Kr274 yrkande 47, (avsnitt 18.2)</w:t>
      </w:r>
    </w:p>
    <w:p w:rsidR="00006EFC" w:rsidRDefault="00006EFC">
      <w:pPr>
        <w:pStyle w:val="Rubrik2"/>
      </w:pPr>
      <w:bookmarkStart w:id="237" w:name="_Toc437142457"/>
      <w:r>
        <w:t>15. Ändring i lagen om TV-avgift (mom. 27)</w:t>
      </w:r>
      <w:bookmarkEnd w:id="237"/>
    </w:p>
    <w:p w:rsidR="00006EFC" w:rsidRDefault="00006EFC">
      <w:r>
        <w:t xml:space="preserve">Elisabeth Fleetwood, Lennart Fridén, Jan Backman och Roy Hansson (alla m) anser </w:t>
      </w:r>
    </w:p>
    <w:p w:rsidR="00006EFC" w:rsidRDefault="00006EFC">
      <w:r>
        <w:rPr>
          <w:i/>
        </w:rPr>
        <w:t>dels</w:t>
      </w:r>
      <w:r>
        <w:t xml:space="preserve"> att den del av utskottets yttrande under rubriken 18.2 Medelsberäkning för public service-företagen som börjar med ”Utskottet anser” och slutar med ”Motionsyrkandet avstyrks” bort ha följande lydelse:</w:t>
      </w:r>
    </w:p>
    <w:p w:rsidR="00006EFC" w:rsidRDefault="00006EFC">
      <w:pPr>
        <w:pStyle w:val="Normaltindrag"/>
      </w:pPr>
      <w:r>
        <w:t>Enligt utskottets bedömning torde behållningen på rundradiokontot komma att vara i balans med oförändrad TV-avgift. Riksdagen bör därför, i enlighet med vad som föreslås i motion Kr255 (m) yrkande 20, avslå regeringens förslag till höjning av TV-avgiften.</w:t>
      </w:r>
    </w:p>
    <w:p w:rsidR="00006EFC" w:rsidRDefault="00006EFC">
      <w:r>
        <w:rPr>
          <w:i/>
        </w:rPr>
        <w:t>dels</w:t>
      </w:r>
      <w:r>
        <w:t xml:space="preserve"> att utskottets hemställan under 27 bort ha följande lydelse:</w:t>
      </w:r>
    </w:p>
    <w:p w:rsidR="00006EFC" w:rsidRDefault="00006EFC">
      <w:pPr>
        <w:pStyle w:val="hembetr"/>
        <w:rPr>
          <w:i/>
        </w:rPr>
      </w:pPr>
      <w:r>
        <w:t xml:space="preserve">27. beträffande </w:t>
      </w:r>
      <w:r>
        <w:rPr>
          <w:i/>
        </w:rPr>
        <w:t>ändring i lagen om TV-avgift</w:t>
      </w:r>
    </w:p>
    <w:p w:rsidR="00006EFC" w:rsidRDefault="00006EFC">
      <w:pPr>
        <w:pStyle w:val="hemtext"/>
      </w:pPr>
      <w:r>
        <w:t>att riksdagen med bifall till motion 1998/99:Kr255 yrkande 20 avslår regeringens förslag (yrkande 1), (avsnitt 18.2)</w:t>
      </w:r>
    </w:p>
    <w:p w:rsidR="00006EFC" w:rsidRDefault="00006EFC">
      <w:pPr>
        <w:pStyle w:val="Rubrik2"/>
      </w:pPr>
      <w:bookmarkStart w:id="238" w:name="_Toc437142458"/>
      <w:r>
        <w:t>16. Frågor rörande Teracom (mom. 29)</w:t>
      </w:r>
      <w:bookmarkEnd w:id="238"/>
    </w:p>
    <w:p w:rsidR="00006EFC" w:rsidRDefault="00006EFC">
      <w:r>
        <w:t xml:space="preserve">Elisabeth Fleetwood, Lennart Fridén, Jan Backman och Roy Hansson (alla m) anser </w:t>
      </w:r>
    </w:p>
    <w:p w:rsidR="00006EFC" w:rsidRDefault="00006EFC">
      <w:r>
        <w:rPr>
          <w:i/>
        </w:rPr>
        <w:t>dels</w:t>
      </w:r>
      <w:r>
        <w:t xml:space="preserve"> att den del av utskottets yttrande under rubriken 18.4 Vissa frågor avs</w:t>
      </w:r>
      <w:r>
        <w:t>e</w:t>
      </w:r>
      <w:r>
        <w:t>ende Teracom AB som börjar med ”Utskottet vill” och slutar med ”skälig lönsamhet” bort ha följande lydelse:</w:t>
      </w:r>
    </w:p>
    <w:p w:rsidR="00006EFC" w:rsidRDefault="00006EFC">
      <w:pPr>
        <w:pStyle w:val="Normaltindrag"/>
      </w:pPr>
      <w:r>
        <w:t>I likhet med motionärerna bakom nu aktuella motioner, K323 (m) och T220 (m), anser utskottet att det statliga bolaget Teracoms monopol på marksänd TV snarast bör upphöra. Som en följd därav bör villkoren i public service-företagens sändningstillstånd ändras så att företagen inte längre skall vara skyldiga att anlita Teracoms utsä</w:t>
      </w:r>
      <w:r>
        <w:t>ndningstjänster.</w:t>
      </w:r>
    </w:p>
    <w:p w:rsidR="00006EFC" w:rsidRDefault="00006EFC">
      <w:pPr>
        <w:pStyle w:val="Normaltindrag"/>
      </w:pPr>
      <w:r>
        <w:t>Vad utskottet anfört bör riksdagen med bifall till motionerna K323 (m) y</w:t>
      </w:r>
      <w:r>
        <w:t>r</w:t>
      </w:r>
      <w:r>
        <w:t>kande 15 och T220 (m) yrkandena 7 och 8 och med avslag på regeringens förslag som sin mening ge regeringen till känna.</w:t>
      </w:r>
    </w:p>
    <w:p w:rsidR="00006EFC" w:rsidRDefault="00006EFC">
      <w:r>
        <w:rPr>
          <w:i/>
        </w:rPr>
        <w:t>dels</w:t>
      </w:r>
      <w:r>
        <w:t xml:space="preserve"> att utskottets hemställan under 29 bort ha följande lydelse:</w:t>
      </w:r>
    </w:p>
    <w:p w:rsidR="00006EFC" w:rsidRDefault="00006EFC">
      <w:pPr>
        <w:pStyle w:val="hembetr"/>
        <w:rPr>
          <w:i/>
        </w:rPr>
      </w:pPr>
      <w:r>
        <w:t xml:space="preserve">29. beträffande </w:t>
      </w:r>
      <w:r>
        <w:rPr>
          <w:i/>
        </w:rPr>
        <w:t>frågor rörande Teracom</w:t>
      </w:r>
    </w:p>
    <w:p w:rsidR="00006EFC" w:rsidRDefault="00006EFC">
      <w:pPr>
        <w:pStyle w:val="hemtext"/>
      </w:pPr>
      <w:r>
        <w:t>att riksdagen med bifall till motionerna 1998/99:K323 yrkande 15 och 1998/99:T220 yrkandena 7 och 8 och med avslag på regeringens fö</w:t>
      </w:r>
      <w:r>
        <w:t>r</w:t>
      </w:r>
      <w:r>
        <w:t>slag (yrkande 12) som sin mening ger regeringen till känna vad u</w:t>
      </w:r>
      <w:r>
        <w:t>t</w:t>
      </w:r>
      <w:r>
        <w:t>skottet anfört, (avsnitt 18.4)</w:t>
      </w:r>
    </w:p>
    <w:p w:rsidR="00006EFC" w:rsidRDefault="00006EFC">
      <w:pPr>
        <w:pStyle w:val="Rubrik2"/>
      </w:pPr>
      <w:bookmarkStart w:id="239" w:name="_Toc437142459"/>
      <w:r>
        <w:t>17. Produktionsstödets konstruktion (mom. 31)</w:t>
      </w:r>
      <w:bookmarkEnd w:id="239"/>
    </w:p>
    <w:p w:rsidR="00006EFC" w:rsidRDefault="00006EFC">
      <w:r>
        <w:t xml:space="preserve">Charlotta L Bjälkebring och Peter Pedersen (båda v) anser </w:t>
      </w:r>
    </w:p>
    <w:p w:rsidR="00006EFC" w:rsidRDefault="00006EFC">
      <w:r>
        <w:rPr>
          <w:i/>
        </w:rPr>
        <w:t>dels</w:t>
      </w:r>
      <w:r>
        <w:t xml:space="preserve"> att den del av utskottets yttrande under rubriken E Vissa filmfrågor som börjar med ”Av direktiven” och slutar med ”avstyrks därmed” bort ha följa</w:t>
      </w:r>
      <w:r>
        <w:t>n</w:t>
      </w:r>
      <w:r>
        <w:t>de lydelse:</w:t>
      </w:r>
    </w:p>
    <w:p w:rsidR="00006EFC" w:rsidRDefault="00006EFC">
      <w:pPr>
        <w:pStyle w:val="Normaltindrag"/>
      </w:pPr>
      <w:r>
        <w:t>Utskottet konstaterar i likhet med motionärerna bakom motion Kr1 (v) att nuvarande stödkonstruktion innebär att en films kommersiella framgång styr bidragets storlek. Detta förhållande gynnar inte filmens kvalitet. I fortsät</w:t>
      </w:r>
      <w:r>
        <w:t>t</w:t>
      </w:r>
      <w:r>
        <w:t xml:space="preserve">ningen bör därför enbart ett förhandsstöd som bygger på kvalitetskriterier utgå. Regeringen bör vid utformningen av det framtida produktionsstödet beakta vad som här anförts. </w:t>
      </w:r>
    </w:p>
    <w:p w:rsidR="00006EFC" w:rsidRDefault="00006EFC">
      <w:pPr>
        <w:pStyle w:val="Normaltindrag"/>
      </w:pPr>
      <w:r>
        <w:t xml:space="preserve">Vad utskottet sålunda anfört bör riksdagen med bifall till motion Kr1 (v) yrkande 2 som sin mening ge regeringen till känna. </w:t>
      </w:r>
    </w:p>
    <w:p w:rsidR="00006EFC" w:rsidRDefault="00006EFC">
      <w:r>
        <w:rPr>
          <w:i/>
        </w:rPr>
        <w:t>dels</w:t>
      </w:r>
      <w:r>
        <w:t xml:space="preserve"> att utskottets hemställan under 31 bort ha följande lydelse:</w:t>
      </w:r>
    </w:p>
    <w:p w:rsidR="00006EFC" w:rsidRDefault="00006EFC">
      <w:pPr>
        <w:pStyle w:val="hembetr"/>
        <w:rPr>
          <w:i/>
        </w:rPr>
      </w:pPr>
      <w:r>
        <w:t xml:space="preserve">31. beträffande </w:t>
      </w:r>
      <w:r>
        <w:rPr>
          <w:i/>
        </w:rPr>
        <w:t>produktionsstödets konstruktion</w:t>
      </w:r>
    </w:p>
    <w:p w:rsidR="00006EFC" w:rsidRDefault="00006EFC">
      <w:pPr>
        <w:pStyle w:val="hemtext"/>
      </w:pPr>
      <w:r>
        <w:t>att riksdagen med bifall till motion 1998/99:Kr1 yrkande 2 i denna del och med avslag på motion 1998/99:Kr272 yrkande 21 som sin mening ger reg</w:t>
      </w:r>
      <w:r>
        <w:t>e</w:t>
      </w:r>
      <w:r>
        <w:t>ringen till känna vad utskottet anfört, (avsnitt E)</w:t>
      </w:r>
    </w:p>
    <w:p w:rsidR="00006EFC" w:rsidRDefault="00006EFC">
      <w:pPr>
        <w:pStyle w:val="Rubrik2"/>
      </w:pPr>
      <w:bookmarkStart w:id="240" w:name="_Toc437142460"/>
      <w:r>
        <w:t>18. En särskild filmfond (mom. 35)</w:t>
      </w:r>
      <w:bookmarkEnd w:id="240"/>
    </w:p>
    <w:p w:rsidR="00006EFC" w:rsidRDefault="00006EFC">
      <w:r>
        <w:t>Charlotta L Bjälkebring (v), Peter Pedersen (v) och Ewa Larsson (mp) anser</w:t>
      </w:r>
    </w:p>
    <w:p w:rsidR="00006EFC" w:rsidRDefault="00006EFC">
      <w:r>
        <w:rPr>
          <w:i/>
        </w:rPr>
        <w:t>dels</w:t>
      </w:r>
      <w:r>
        <w:t xml:space="preserve"> att den del av utskottets yttrande under rubriken E Vissa filmfrågor som börjar med ”Utskottet behandlade” och slutar med ”Motionsyrkandena a</w:t>
      </w:r>
      <w:r>
        <w:t>v</w:t>
      </w:r>
      <w:r>
        <w:t>styrks” bort ha följande lydelse:</w:t>
      </w:r>
    </w:p>
    <w:p w:rsidR="00006EFC" w:rsidRDefault="00006EFC">
      <w:pPr>
        <w:pStyle w:val="Normaltindrag"/>
      </w:pPr>
      <w:r>
        <w:t>Utskottet erinrar om att flera TV-kanaler med regeringens tillstånd inom kort kommer att påbörja digitala marksändningar i Sverige. Enligt utskottets uppfattning är det bl.a. mot den bakgrunden angeläget att nu inrätta en sä</w:t>
      </w:r>
      <w:r>
        <w:t>r</w:t>
      </w:r>
      <w:r>
        <w:t>skild TV-fond för att främja produktionen av oberoende svensk kvalitetsfilm, bl.a. dokumentärer, drama, novell-, barn- och ungdomsfilmer. Regeringen bör därför snarast lämna förslag till riksdagen om hur en sådan filmfond skall utformas och finansieras. Regeringen bör i sammanhanget beakta de förslag som lagts fram av Utredningen för stöd till TV-produktion i betänkandet Bidrag till svensk TV-produktion (SOU 1997:172).</w:t>
      </w:r>
    </w:p>
    <w:p w:rsidR="00006EFC" w:rsidRDefault="00006EFC">
      <w:pPr>
        <w:pStyle w:val="Normaltindrag"/>
      </w:pPr>
      <w:r>
        <w:t>Vad utskottet sålunda anfört bör riksdagen med anledning av motionerna Kr1 (v) yrkande 9</w:t>
      </w:r>
      <w:r>
        <w:t>, Kr2 (mp) i här aktuell del och Kr274 (mp) yrkande 56 som sin mening ge regeringen till känna.</w:t>
      </w:r>
    </w:p>
    <w:p w:rsidR="00006EFC" w:rsidRDefault="00006EFC">
      <w:r>
        <w:rPr>
          <w:i/>
        </w:rPr>
        <w:br w:type="page"/>
        <w:t>dels</w:t>
      </w:r>
      <w:r>
        <w:t xml:space="preserve"> att utskottets hemställan under 35 bort ha följande lydelse:</w:t>
      </w:r>
    </w:p>
    <w:p w:rsidR="00006EFC" w:rsidRDefault="00006EFC">
      <w:pPr>
        <w:pStyle w:val="hembetr"/>
        <w:rPr>
          <w:i/>
        </w:rPr>
      </w:pPr>
      <w:r>
        <w:t xml:space="preserve">35. beträffande </w:t>
      </w:r>
      <w:r>
        <w:rPr>
          <w:i/>
        </w:rPr>
        <w:t xml:space="preserve">en särskild filmfond </w:t>
      </w:r>
    </w:p>
    <w:p w:rsidR="00006EFC" w:rsidRDefault="00006EFC">
      <w:pPr>
        <w:pStyle w:val="hemtext"/>
      </w:pPr>
      <w:r>
        <w:t>att riksdagen med anledning av motionerna 1998/99:Kr1 yrkande 9, 1998/99:Kr2 i denna del och 1998/99:Kr274 yrkande 56 som sin m</w:t>
      </w:r>
      <w:r>
        <w:t>e</w:t>
      </w:r>
      <w:r>
        <w:t>ning ger regeringen till känna vad utskottet anfört, (avsnitt E)</w:t>
      </w:r>
    </w:p>
    <w:p w:rsidR="00006EFC" w:rsidRDefault="00006EFC"/>
    <w:p w:rsidR="00006EFC" w:rsidRDefault="00006EFC"/>
    <w:p w:rsidR="00006EFC" w:rsidRDefault="00006EFC">
      <w:pPr>
        <w:pStyle w:val="Innehll"/>
        <w:sectPr w:rsidR="00000000">
          <w:headerReference w:type="default" r:id="rId18"/>
          <w:footerReference w:type="default" r:id="rId19"/>
          <w:pgSz w:w="11906" w:h="16838" w:code="9"/>
          <w:pgMar w:top="567" w:right="4876" w:bottom="4508" w:left="1134" w:header="227" w:footer="227" w:gutter="0"/>
          <w:cols w:space="720"/>
        </w:sectPr>
      </w:pPr>
    </w:p>
    <w:p w:rsidR="00006EFC" w:rsidRDefault="00006EFC">
      <w:pPr>
        <w:pStyle w:val="Rubrik1"/>
        <w:spacing w:before="123"/>
      </w:pPr>
      <w:bookmarkStart w:id="241" w:name="_Toc437142461"/>
      <w:r>
        <w:t>Särskilda yttranden</w:t>
      </w:r>
      <w:bookmarkEnd w:id="241"/>
    </w:p>
    <w:p w:rsidR="00006EFC" w:rsidRDefault="00006EFC">
      <w:pPr>
        <w:pStyle w:val="Rubrik2"/>
        <w:spacing w:before="123"/>
      </w:pPr>
      <w:bookmarkStart w:id="242" w:name="_Toc437142462"/>
      <w:r>
        <w:t>1. Anvisande av medel under utgiftsområde 17 Kultur, medier, trossamfund och fritid för år 1999, m.m. (mom. 10)</w:t>
      </w:r>
      <w:bookmarkEnd w:id="242"/>
    </w:p>
    <w:p w:rsidR="00006EFC" w:rsidRDefault="00006EFC">
      <w:r>
        <w:t>Elisabeth Fleetwood, Lennart Fridén, Jan Backman och Roy Hansson (alla m) anför:</w:t>
      </w:r>
    </w:p>
    <w:p w:rsidR="00006EFC" w:rsidRDefault="00006EFC">
      <w:pPr>
        <w:pStyle w:val="Rubrik3"/>
        <w:rPr>
          <w:snapToGrid w:val="0"/>
          <w:lang w:eastAsia="sv-SE"/>
        </w:rPr>
      </w:pPr>
      <w:bookmarkStart w:id="243" w:name="_Toc437142463"/>
      <w:r>
        <w:rPr>
          <w:snapToGrid w:val="0"/>
          <w:lang w:eastAsia="sv-SE"/>
        </w:rPr>
        <w:t>Inledning</w:t>
      </w:r>
      <w:bookmarkEnd w:id="243"/>
    </w:p>
    <w:p w:rsidR="00006EFC" w:rsidRDefault="00006EFC">
      <w:pPr>
        <w:rPr>
          <w:snapToGrid w:val="0"/>
          <w:lang w:eastAsia="sv-SE"/>
        </w:rPr>
      </w:pPr>
      <w:r>
        <w:rPr>
          <w:snapToGrid w:val="0"/>
          <w:lang w:eastAsia="sv-SE"/>
        </w:rPr>
        <w:t>I riksdagen finns en majoritet bestående av socialdemokrater, vänsterpartister och miljöpartister för förslagen i budgetpropositionen (prop. 1998/99:1) beträffande ekonomiska ramar för de olika utgiftsområdena samt beräknin</w:t>
      </w:r>
      <w:r>
        <w:rPr>
          <w:snapToGrid w:val="0"/>
          <w:lang w:eastAsia="sv-SE"/>
        </w:rPr>
        <w:t>g</w:t>
      </w:r>
      <w:r>
        <w:rPr>
          <w:snapToGrid w:val="0"/>
          <w:lang w:eastAsia="sv-SE"/>
        </w:rPr>
        <w:t>en av statens inkomster avseende 1999 i den statliga budgeten. Samma maj</w:t>
      </w:r>
      <w:r>
        <w:rPr>
          <w:snapToGrid w:val="0"/>
          <w:lang w:eastAsia="sv-SE"/>
        </w:rPr>
        <w:t>o</w:t>
      </w:r>
      <w:r>
        <w:rPr>
          <w:snapToGrid w:val="0"/>
          <w:lang w:eastAsia="sv-SE"/>
        </w:rPr>
        <w:t>ritet har också uttalat sitt stöd gällande beräkningen av det offentliga utgif</w:t>
      </w:r>
      <w:r>
        <w:rPr>
          <w:snapToGrid w:val="0"/>
          <w:lang w:eastAsia="sv-SE"/>
        </w:rPr>
        <w:t>t</w:t>
      </w:r>
      <w:r>
        <w:rPr>
          <w:snapToGrid w:val="0"/>
          <w:lang w:eastAsia="sv-SE"/>
        </w:rPr>
        <w:t>s</w:t>
      </w:r>
      <w:r>
        <w:rPr>
          <w:snapToGrid w:val="0"/>
          <w:lang w:eastAsia="sv-SE"/>
        </w:rPr>
        <w:softHyphen/>
        <w:t>taket samt förslagen om preliminära utgiftstak för åren 2000 och 2001.</w:t>
      </w:r>
    </w:p>
    <w:p w:rsidR="00006EFC" w:rsidRDefault="00006EFC">
      <w:pPr>
        <w:pStyle w:val="Normaltindrag"/>
        <w:rPr>
          <w:snapToGrid w:val="0"/>
          <w:lang w:eastAsia="sv-SE"/>
        </w:rPr>
      </w:pPr>
      <w:r>
        <w:rPr>
          <w:snapToGrid w:val="0"/>
          <w:lang w:eastAsia="sv-SE"/>
        </w:rPr>
        <w:t>Moderata samlingspartiet har i parti- och kommittémotioner förordat en annan inriktnin</w:t>
      </w:r>
      <w:r>
        <w:t>g</w:t>
      </w:r>
      <w:r>
        <w:rPr>
          <w:snapToGrid w:val="0"/>
          <w:lang w:eastAsia="sv-SE"/>
        </w:rPr>
        <w:t xml:space="preserve"> av den ekonomiska politiken och budgetpolitiken. Våra förslag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får en större ekonomisk självständighet.</w:t>
      </w:r>
    </w:p>
    <w:p w:rsidR="00006EFC" w:rsidRDefault="00006EFC">
      <w:pPr>
        <w:pStyle w:val="Normaltindrag"/>
        <w:rPr>
          <w:snapToGrid w:val="0"/>
          <w:lang w:eastAsia="sv-SE"/>
        </w:rPr>
      </w:pPr>
      <w:r>
        <w:rPr>
          <w:snapToGrid w:val="0"/>
          <w:lang w:eastAsia="sv-SE"/>
        </w:rPr>
        <w:t xml:space="preserve">Vi har föreslagit en långtgående växling från subventioner och </w:t>
      </w:r>
      <w:r>
        <w:rPr>
          <w:snapToGrid w:val="0"/>
          <w:lang w:eastAsia="sv-SE"/>
        </w:rPr>
        <w:t>bidrag till omfattande skattesänkningar för alla, främst låg- och medelinkomsttagare. Samtidigt värnar vi de människor som är i störst behov av gemensamma insatser och som har små eller inga möjligheter att påverka sin egen situ</w:t>
      </w:r>
      <w:r>
        <w:rPr>
          <w:snapToGrid w:val="0"/>
          <w:lang w:eastAsia="sv-SE"/>
        </w:rPr>
        <w:t>a</w:t>
      </w:r>
      <w:r>
        <w:rPr>
          <w:snapToGrid w:val="0"/>
          <w:lang w:eastAsia="sv-SE"/>
        </w:rPr>
        <w:t>tion. Vi slår också fast att det allmänna skall tillföras resurser för att på ett tillfredsställande sätt kunna genomföra de uppgifter som måste vara geme</w:t>
      </w:r>
      <w:r>
        <w:rPr>
          <w:snapToGrid w:val="0"/>
          <w:lang w:eastAsia="sv-SE"/>
        </w:rPr>
        <w:t>n</w:t>
      </w:r>
      <w:r>
        <w:rPr>
          <w:snapToGrid w:val="0"/>
          <w:lang w:eastAsia="sv-SE"/>
        </w:rPr>
        <w:t>samma.</w:t>
      </w:r>
    </w:p>
    <w:p w:rsidR="00006EFC" w:rsidRDefault="00006EFC">
      <w:pPr>
        <w:pStyle w:val="Normaltindrag"/>
        <w:rPr>
          <w:snapToGrid w:val="0"/>
          <w:lang w:eastAsia="sv-SE"/>
        </w:rPr>
      </w:pPr>
      <w:r>
        <w:rPr>
          <w:snapToGrid w:val="0"/>
          <w:lang w:eastAsia="sv-SE"/>
        </w:rPr>
        <w:t>Då riksdagens majoritet har en annan inriktning av politiken deltar vi inte i det nu aktuella beslutet om anslagsfördelni</w:t>
      </w:r>
      <w:r>
        <w:rPr>
          <w:snapToGrid w:val="0"/>
          <w:lang w:eastAsia="sv-SE"/>
        </w:rPr>
        <w:t>ng inom utgiftsområde 17.</w:t>
      </w:r>
    </w:p>
    <w:p w:rsidR="00006EFC" w:rsidRDefault="00006EFC">
      <w:pPr>
        <w:pStyle w:val="Normaltindrag"/>
        <w:rPr>
          <w:snapToGrid w:val="0"/>
          <w:lang w:eastAsia="sv-SE"/>
        </w:rPr>
      </w:pPr>
      <w:r>
        <w:rPr>
          <w:snapToGrid w:val="0"/>
          <w:lang w:eastAsia="sv-SE"/>
        </w:rPr>
        <w:t>För budgetåret 1999 förordar vi i vår kommittémotion Kr255 (m) att b</w:t>
      </w:r>
      <w:r>
        <w:rPr>
          <w:snapToGrid w:val="0"/>
          <w:lang w:eastAsia="sv-SE"/>
        </w:rPr>
        <w:t>e</w:t>
      </w:r>
      <w:r>
        <w:rPr>
          <w:snapToGrid w:val="0"/>
          <w:lang w:eastAsia="sv-SE"/>
        </w:rPr>
        <w:t>sparingar på ca 572 miljoner kronor görs i förhållande till regeringens fö</w:t>
      </w:r>
      <w:r>
        <w:rPr>
          <w:snapToGrid w:val="0"/>
          <w:lang w:eastAsia="sv-SE"/>
        </w:rPr>
        <w:t>r</w:t>
      </w:r>
      <w:r>
        <w:rPr>
          <w:snapToGrid w:val="0"/>
          <w:lang w:eastAsia="sv-SE"/>
        </w:rPr>
        <w:t xml:space="preserve">slag. Vi erinrar i det följande om de förslag som vi lämnat i den aktuella motionen samt om det förslag som förts fram i motion Kr209 (m). </w:t>
      </w:r>
    </w:p>
    <w:p w:rsidR="00006EFC" w:rsidRDefault="00006EFC">
      <w:pPr>
        <w:pStyle w:val="Rubrik3"/>
      </w:pPr>
      <w:bookmarkStart w:id="244" w:name="_Toc405259566"/>
      <w:bookmarkStart w:id="245" w:name="_Toc405261643"/>
      <w:bookmarkStart w:id="246" w:name="_Toc405273152"/>
      <w:bookmarkStart w:id="247" w:name="_Toc437142464"/>
      <w:r>
        <w:t>Allmän kulturverksamhet (A)</w:t>
      </w:r>
      <w:bookmarkEnd w:id="244"/>
      <w:bookmarkEnd w:id="245"/>
      <w:bookmarkEnd w:id="246"/>
      <w:bookmarkEnd w:id="247"/>
    </w:p>
    <w:p w:rsidR="00006EFC" w:rsidRDefault="00006EFC">
      <w:bookmarkStart w:id="248" w:name="_Hlt436624064"/>
      <w:bookmarkEnd w:id="248"/>
      <w:r>
        <w:t>Moderata samlingspartiet har under många år framfört kritik mot Kulturr</w:t>
      </w:r>
      <w:r>
        <w:t>å</w:t>
      </w:r>
      <w:r>
        <w:t>dets dominerande roll vid bedömningen av kulturverksamheter, bidragsgi</w:t>
      </w:r>
      <w:r>
        <w:t>v</w:t>
      </w:r>
      <w:r>
        <w:t>ning, uppföljning m.m. Denna dominans kan motverka en vital förnyelse av kulturen. Kulturbyråkratin bör därför minskas. I årets motion om kulturbu</w:t>
      </w:r>
      <w:r>
        <w:t>d</w:t>
      </w:r>
      <w:r>
        <w:t>geten, Kr255 (m), har föreslagits att anslaget A 1 Kulturrådet skall minskas med 15 miljoner kronor (yrkande 1).</w:t>
      </w:r>
    </w:p>
    <w:p w:rsidR="00006EFC" w:rsidRDefault="00006EFC">
      <w:pPr>
        <w:pStyle w:val="Normaltindrag"/>
      </w:pPr>
      <w:r>
        <w:t>Flera av de verksamheter som i dag får bidrag under anslaget A 2 Bidrag till allmän kulturverksamhet, utveckling samt internationellt kulturutbyte och samarbete bör enligt Moderata</w:t>
      </w:r>
      <w:r>
        <w:t xml:space="preserve"> samlingspartiets mening inte höra till statens ansvarsområde. Det som inte efterfrågas eller får lokalt stöd skall inte alltid kunna räkna med att överleva genom statligt bidrag som övergår till årligt anslag. I motion Kr255 (m) föreslås att riksdagen under anslaget A 2 skall anvisa 50 miljoner kronor mindre än vad regeringen föreslagit eller 72 895 000 kronor (yrkande 2).</w:t>
      </w:r>
    </w:p>
    <w:p w:rsidR="00006EFC" w:rsidRDefault="00006EFC">
      <w:pPr>
        <w:pStyle w:val="Normaltindrag"/>
      </w:pPr>
      <w:r>
        <w:t>Vi biträder regeringens förslag att beräkna medel för det nya nationella uppdraget inom området formgivning och design men anser att de</w:t>
      </w:r>
      <w:r>
        <w:t>t inte bör finnas något nationellt uppdrag inom museiområdet så länge som den avis</w:t>
      </w:r>
      <w:r>
        <w:t>e</w:t>
      </w:r>
      <w:r>
        <w:t>rade översynen av organisationsstrukturen på museiområdet inte föreligger. Vi har i vår motion Kr255 (m) också framhållit att ett flertal museer har nationella uppgifter som en viktig del av sin ordinarie verksamhet. Det är mot denna bakgrund som vi i motionens yrkande 3 har föreslagit att uppdr</w:t>
      </w:r>
      <w:r>
        <w:t>a</w:t>
      </w:r>
      <w:r>
        <w:t>get inom museiområdet skall upphöra och att anslaget A 3 Nationella up</w:t>
      </w:r>
      <w:r>
        <w:t>p</w:t>
      </w:r>
      <w:r>
        <w:t>drag skall minskas med 1 miljon kronor.</w:t>
      </w:r>
    </w:p>
    <w:p w:rsidR="00006EFC" w:rsidRDefault="00006EFC">
      <w:pPr>
        <w:pStyle w:val="Normaltindrag"/>
      </w:pPr>
      <w:r>
        <w:t>Moderata samlingspart</w:t>
      </w:r>
      <w:r>
        <w:t>iet erinrar om att en s.k. dubbleringsfond för kompletterande stöd av nyskapande verksamhet på kulturområdet föreslagits i motionerna Kr255 (m) yrkande 4 och Kr256 (m) yrkande 10. Stöd från en sådan fond skulle kunna utgå med ett lika stort belopp som enskildas eller sponsorers bidrag för verksamheten. Däremot bör stöd inte utgå till verksa</w:t>
      </w:r>
      <w:r>
        <w:t>m</w:t>
      </w:r>
      <w:r>
        <w:t>heter som erhåller offentligt bidrag på annat sätt. Vi har i motion Kr255 (m) föreslagit riksdagen att anvisa 100 miljoner kronor för att påbörja uppby</w:t>
      </w:r>
      <w:r>
        <w:t>g</w:t>
      </w:r>
      <w:r>
        <w:t>gandet av en såda</w:t>
      </w:r>
      <w:r>
        <w:t xml:space="preserve">n nationell fond, som skulle kunna utvecklas till en av politiska ställningstaganden oberoende finansieringskälla. Samtidigt skulle den, som vi framhållit, kunna vara en förebild för liknande regionala och lokala fonder. </w:t>
      </w:r>
    </w:p>
    <w:p w:rsidR="00006EFC" w:rsidRDefault="00006EFC">
      <w:pPr>
        <w:pStyle w:val="Rubrik3"/>
        <w:rPr>
          <w:snapToGrid w:val="0"/>
          <w:lang w:eastAsia="sv-SE"/>
        </w:rPr>
      </w:pPr>
      <w:bookmarkStart w:id="249" w:name="_Toc437142465"/>
      <w:r>
        <w:rPr>
          <w:snapToGrid w:val="0"/>
          <w:lang w:eastAsia="sv-SE"/>
        </w:rPr>
        <w:t>Teater, dans musik (B)</w:t>
      </w:r>
      <w:bookmarkEnd w:id="249"/>
    </w:p>
    <w:p w:rsidR="00006EFC" w:rsidRDefault="00006EFC">
      <w:r>
        <w:t>Sverige har i dag ett i princip täckande nät av länsteatrar, några med flera scener och dessutom turnerande. Flera av de andra institutionsteatrarna, såsom stadsteatrarna i våra tre största städer, har etablerat annexscener och turnéverksamhet. Länsteatrarna har ofta ambitionen att turnera i den egna regionen och även utanför det egna länet. De fria teatergrupperna svarar numera för en omfattande turnéverksamhet som betyder mycket främst för spri</w:t>
      </w:r>
      <w:r>
        <w:t>d</w:t>
      </w:r>
      <w:r>
        <w:t>ningen av barn- och skolteater.</w:t>
      </w:r>
    </w:p>
    <w:p w:rsidR="00006EFC" w:rsidRDefault="00006EFC">
      <w:pPr>
        <w:pStyle w:val="Normaltindrag"/>
      </w:pPr>
      <w:r>
        <w:t>Det är enligt vår mening inte rimligt att behålla en verksamhet vid Riks</w:t>
      </w:r>
      <w:r>
        <w:br/>
        <w:t>teatern på oförändrad nivå när det nu finns ett regionalt teaterutbud. I motion Kr255 (m) föreslås att vuxenteaterverksamheten vid Riksteatern skall upph</w:t>
      </w:r>
      <w:r>
        <w:t>ö</w:t>
      </w:r>
      <w:r>
        <w:t>ra och att bidraget till Riksteatern skall uppgå till 113 985 000 kronor, dvs. en minskning med 109 miljoner kronor.</w:t>
      </w:r>
    </w:p>
    <w:p w:rsidR="00006EFC" w:rsidRDefault="00006EFC">
      <w:pPr>
        <w:pStyle w:val="Normaltindrag"/>
      </w:pPr>
      <w:r>
        <w:t>Rikskonserters verksamhet bör enligt vår mening omprövas. Rikskonse</w:t>
      </w:r>
      <w:r>
        <w:t>r</w:t>
      </w:r>
      <w:r>
        <w:t>ters produktion kan minska ytterligare. I likhet med Kulturutredningen anser vi också att den löpande fonogramutgivningen bör ske på samma villkor som för övriga skivproducenter. I motionen föreslås att bidraget till Rikskonserter skall uppgå till 38 260 000 kronor, dvs. en minskning med 20 miljoner kr</w:t>
      </w:r>
      <w:r>
        <w:t>o</w:t>
      </w:r>
      <w:r>
        <w:t>nor.</w:t>
      </w:r>
    </w:p>
    <w:p w:rsidR="00006EFC" w:rsidRDefault="00006EFC">
      <w:pPr>
        <w:pStyle w:val="Normaltindrag"/>
      </w:pPr>
      <w:r>
        <w:t>Under de gångna 40 åren har Marionetteatern varit en föregångare inom barnkulturen med ett varierat utbud alltsedan 1958. Teatern kan göra anspråk på att betraktas som pionjär vad beträffar det internat</w:t>
      </w:r>
      <w:r>
        <w:t>ionella kulturutbudet. De tillgängliga medlen är dock otillräckliga för att säkerställa fortsatt ver</w:t>
      </w:r>
      <w:r>
        <w:t>k</w:t>
      </w:r>
      <w:r>
        <w:t>samhet. Det krävs utökade resurser. Moderata samlingspartiet instämmer därför i vad som anförs i motion Kr209 (m) om att Marionetteatern bör vara ett statligt riksintresse. Utifrån denna ståndpunkt yrkas i motionen att det statliga anslaget till Marionetteatern under anslaget B 3 Bidrag till vissa teater-, dans- och musikändamål för år 1999 skall höjas med 700 000 kronor genom omprioriteringar inom anslaget.</w:t>
      </w:r>
    </w:p>
    <w:p w:rsidR="00006EFC" w:rsidRDefault="00006EFC">
      <w:pPr>
        <w:pStyle w:val="Rubrik3"/>
      </w:pPr>
      <w:bookmarkStart w:id="250" w:name="_Toc437142466"/>
      <w:r>
        <w:t>Bibliotek, litteratur och kulturtidskrifter (C)</w:t>
      </w:r>
      <w:bookmarkEnd w:id="250"/>
    </w:p>
    <w:p w:rsidR="00006EFC" w:rsidRDefault="00006EFC">
      <w:pPr>
        <w:rPr>
          <w:snapToGrid w:val="0"/>
          <w:lang w:eastAsia="sv-SE"/>
        </w:rPr>
      </w:pPr>
      <w:r>
        <w:rPr>
          <w:snapToGrid w:val="0"/>
          <w:lang w:eastAsia="sv-SE"/>
        </w:rPr>
        <w:t xml:space="preserve">Vi har i motion Kr255 (m) föreslagit att anslaget C 2 Litteraturstöd skall minskas med 33 miljoner kronor. Vårt förslag innebär bl.a. att En bok för allas utgivning vuxenböcker bör upphöra (yrkande 6). </w:t>
      </w:r>
    </w:p>
    <w:p w:rsidR="00006EFC" w:rsidRDefault="00006EFC">
      <w:pPr>
        <w:pStyle w:val="Normaltindrag"/>
      </w:pPr>
      <w:r>
        <w:t>Moderata samlingspartiet avvisar i motion Kr255 (m) den sänkning av st</w:t>
      </w:r>
      <w:r>
        <w:t>ö</w:t>
      </w:r>
      <w:r>
        <w:t>det till Talboks- och punktskriftsbiblioteket med 3 miljoner kronor som regeringen föreslår under anslaget C 5 Talboks- och punktskriftsbiblioteket. Riksdagen bör enligt motionen anvisa tre miljoner kronor utöver det belopp som regeringen föreslår (yrkande 7). Detta ligger väl i linje med vad vi m</w:t>
      </w:r>
      <w:r>
        <w:t>o</w:t>
      </w:r>
      <w:r>
        <w:t>derater föreslår på andra områden när det gäller satsningar på funktionshin</w:t>
      </w:r>
      <w:r>
        <w:t>d</w:t>
      </w:r>
      <w:r>
        <w:t>rade.</w:t>
      </w:r>
    </w:p>
    <w:p w:rsidR="00006EFC" w:rsidRDefault="00006EFC">
      <w:pPr>
        <w:pStyle w:val="Rubrik3"/>
      </w:pPr>
      <w:bookmarkStart w:id="251" w:name="_Toc437142467"/>
      <w:r>
        <w:t>Bild och form samt konsthantverk (D)</w:t>
      </w:r>
      <w:bookmarkEnd w:id="251"/>
    </w:p>
    <w:p w:rsidR="00006EFC" w:rsidRDefault="00006EFC">
      <w:r>
        <w:t>Vi anser att staten skall renodla sitt ansvar för olika kulturverksamheter. Konstrådet bör t.ex. inte ha till uppgift att lämna bidrag till andra offentliga miljöer än de statliga. I motion Kr255 (m) har vi därför föreslagit att anslaget D 1 Statens konstråd skall minskas med 1 miljon kronor (yrkande 8) och att anslaget D 2 Konstnärlig gestaltning av den gemensamma miljön skall min</w:t>
      </w:r>
      <w:r>
        <w:t>s</w:t>
      </w:r>
      <w:r>
        <w:t>kas med 10 miljoner kronor (yrkande 9).</w:t>
      </w:r>
    </w:p>
    <w:p w:rsidR="00006EFC" w:rsidRDefault="00006EFC">
      <w:pPr>
        <w:pStyle w:val="Rubrik3"/>
      </w:pPr>
      <w:bookmarkStart w:id="252" w:name="_Toc437142468"/>
      <w:r>
        <w:t>Ersättningar och bidrag till konstnärer (E)</w:t>
      </w:r>
      <w:bookmarkEnd w:id="252"/>
    </w:p>
    <w:p w:rsidR="00006EFC" w:rsidRDefault="00006EFC">
      <w:r>
        <w:t>Vi anser i enlighet med vad som framförts i yrkande 11 i motion Kr255 (m) att myndighetsanslaget till Konstnärsnämnden bör minskas med 1 miljon kronor.</w:t>
      </w:r>
    </w:p>
    <w:p w:rsidR="00006EFC" w:rsidRDefault="00006EFC">
      <w:pPr>
        <w:pStyle w:val="Rubrik3"/>
      </w:pPr>
      <w:bookmarkStart w:id="253" w:name="_Toc437142469"/>
      <w:r>
        <w:t>Kulturmiljö (G)</w:t>
      </w:r>
      <w:bookmarkEnd w:id="253"/>
    </w:p>
    <w:p w:rsidR="00006EFC" w:rsidRDefault="00006EFC">
      <w:r>
        <w:t>Med hänvisning till den mycket värdefulla verksamhet som bedrivs med stöd från anslaget G 2 Bidrag till kulturmiljövård yrkar vi i motion Kr255 (m) att anslaget skall uppgå till 265 918 000 kronor för år 1999, vilket är en ökning med nästan 25 miljoner kronor jämfört med regeringens förslag (yrkande 12).</w:t>
      </w:r>
    </w:p>
    <w:p w:rsidR="00006EFC" w:rsidRDefault="00006EFC">
      <w:pPr>
        <w:pStyle w:val="Rubrik3"/>
        <w:spacing w:before="0"/>
        <w:rPr>
          <w:snapToGrid w:val="0"/>
          <w:color w:val="000000"/>
          <w:lang w:eastAsia="sv-SE"/>
        </w:rPr>
      </w:pPr>
      <w:bookmarkStart w:id="254" w:name="_Toc437142470"/>
      <w:r>
        <w:t>Museer och utställningar (H)</w:t>
      </w:r>
      <w:bookmarkEnd w:id="254"/>
    </w:p>
    <w:p w:rsidR="00006EFC" w:rsidRDefault="00006EFC">
      <w:pPr>
        <w:rPr>
          <w:snapToGrid w:val="0"/>
          <w:lang w:eastAsia="sv-SE"/>
        </w:rPr>
      </w:pPr>
      <w:r>
        <w:rPr>
          <w:snapToGrid w:val="0"/>
          <w:lang w:eastAsia="sv-SE"/>
        </w:rPr>
        <w:t>Vi erinrar om att vi tillsammans med Kristdemokraterna, Centerpartiet och Folkparitet i en reservation motsätter oss att Östasiatiska museet och Mede</w:t>
      </w:r>
      <w:r>
        <w:rPr>
          <w:snapToGrid w:val="0"/>
          <w:lang w:eastAsia="sv-SE"/>
        </w:rPr>
        <w:t>l</w:t>
      </w:r>
      <w:r>
        <w:rPr>
          <w:snapToGrid w:val="0"/>
          <w:lang w:eastAsia="sv-SE"/>
        </w:rPr>
        <w:t>havsmuseet organisatoriskt skall föras över till en ny museimyndighet med säte i Göteborg. I vår motion Kr255 (m) föreslår vi att medlen för Östasiati</w:t>
      </w:r>
      <w:r>
        <w:rPr>
          <w:snapToGrid w:val="0"/>
          <w:lang w:eastAsia="sv-SE"/>
        </w:rPr>
        <w:t>s</w:t>
      </w:r>
      <w:r>
        <w:rPr>
          <w:snapToGrid w:val="0"/>
          <w:lang w:eastAsia="sv-SE"/>
        </w:rPr>
        <w:t xml:space="preserve">ka museet och Medelhavsmuseet även i fortsättningen skall anvisas under anslagsposterna för Statens konstmuseer respektive Statens historiska museer (yrkande 15). I samma motion avvisar vi regeringens förslag att anvisa 29 miljoner kronor till Världskulturmuseet i Göteborg under anslaget </w:t>
      </w:r>
      <w:r>
        <w:rPr>
          <w:snapToGrid w:val="0"/>
          <w:lang w:eastAsia="sv-SE"/>
        </w:rPr>
        <w:br/>
        <w:t>H 1 Cen</w:t>
      </w:r>
      <w:r>
        <w:rPr>
          <w:snapToGrid w:val="0"/>
          <w:lang w:eastAsia="sv-SE"/>
        </w:rPr>
        <w:t>t</w:t>
      </w:r>
      <w:r>
        <w:rPr>
          <w:snapToGrid w:val="0"/>
          <w:lang w:eastAsia="sv-SE"/>
        </w:rPr>
        <w:t>rala museer: Myndigheter (yrkande 14).</w:t>
      </w:r>
    </w:p>
    <w:p w:rsidR="00006EFC" w:rsidRDefault="00006EFC">
      <w:pPr>
        <w:pStyle w:val="Normaltindrag"/>
      </w:pPr>
      <w:r>
        <w:t>Vi har i vår motion Kr2</w:t>
      </w:r>
      <w:r>
        <w:t>55 (m) föreslagit att bidraget till Arbetets museum skall upphöra. Museet har tillkommit på initiativ av olika ekonomiskt starka intressegrupper, utan att dessa sett till att verksamheten har de medel som behövs för att fortleva av egen kraft. Av politiska skäl har sedan det ekon</w:t>
      </w:r>
      <w:r>
        <w:t>o</w:t>
      </w:r>
      <w:r>
        <w:t>miska ansvaret för verksamheten övertagits av staten, vilket vi motsätter oss. Det anförda innebär att anslaget H 4 Bidrag till vissa museer enligt motionen bör minskas med drygt 11 miljoner kronor (yrkande 16).</w:t>
      </w:r>
    </w:p>
    <w:p w:rsidR="00006EFC" w:rsidRDefault="00006EFC">
      <w:pPr>
        <w:pStyle w:val="Normaltindrag"/>
      </w:pPr>
      <w:r>
        <w:t>Moderata samlingspa</w:t>
      </w:r>
      <w:r>
        <w:t>rtiet har i motion Kr255 (m) yrkande 17 föreslagit att anslaget Stöd till icke-statliga kulturlokaler skall upphöra. Vi anser nämligen att det inte är logiskt att det utgår ett statligt investeringsbidrag samtidigt som det t.ex. när det gäller statliga bidrag under anslaget B 2 krävs att huvudma</w:t>
      </w:r>
      <w:r>
        <w:t>n</w:t>
      </w:r>
      <w:r>
        <w:t>nen skall stå för lokalkostnaderna. Möjligheten till handikappanpassning av lokaler ser vi som viktig, men bidrag till dessa kostnader bör bestridas från anslag inom utgiftsområde 9, Hälsovård, sjukvård och social o</w:t>
      </w:r>
      <w:r>
        <w:t>msorg, som även avser andra handikappåtgärder.</w:t>
      </w:r>
    </w:p>
    <w:p w:rsidR="00006EFC" w:rsidRDefault="00006EFC">
      <w:pPr>
        <w:pStyle w:val="Normaltindrag"/>
        <w:rPr>
          <w:snapToGrid w:val="0"/>
          <w:lang w:eastAsia="sv-SE"/>
        </w:rPr>
      </w:pPr>
      <w:r>
        <w:rPr>
          <w:snapToGrid w:val="0"/>
          <w:lang w:eastAsia="sv-SE"/>
        </w:rPr>
        <w:t>Riksutställningars roll bör begränsas. Myndighetens egna produktioner bör minskas så att Riksutställningar i stället i större utsträckning kan fungera som serviceorganisation till andra utställningsarrangörer. Mot denna bakgrund föreslår vi i motion Kr255 (m) att anslaget H 6 Riksutställningar skall min</w:t>
      </w:r>
      <w:r>
        <w:rPr>
          <w:snapToGrid w:val="0"/>
          <w:lang w:eastAsia="sv-SE"/>
        </w:rPr>
        <w:t>s</w:t>
      </w:r>
      <w:r>
        <w:rPr>
          <w:snapToGrid w:val="0"/>
          <w:lang w:eastAsia="sv-SE"/>
        </w:rPr>
        <w:t>kas med 25 miljoner kronor.</w:t>
      </w:r>
    </w:p>
    <w:p w:rsidR="00006EFC" w:rsidRDefault="00006EFC">
      <w:pPr>
        <w:pStyle w:val="Normaltindrag"/>
        <w:rPr>
          <w:snapToGrid w:val="0"/>
          <w:lang w:eastAsia="sv-SE"/>
        </w:rPr>
      </w:pPr>
      <w:r>
        <w:rPr>
          <w:snapToGrid w:val="0"/>
          <w:lang w:eastAsia="sv-SE"/>
        </w:rPr>
        <w:t>Vi föreslår i samma motion, Kr 255 (m), att anslaget H 7 Statliga utstäl</w:t>
      </w:r>
      <w:r>
        <w:rPr>
          <w:snapToGrid w:val="0"/>
          <w:lang w:eastAsia="sv-SE"/>
        </w:rPr>
        <w:t>l</w:t>
      </w:r>
      <w:r>
        <w:rPr>
          <w:snapToGrid w:val="0"/>
          <w:lang w:eastAsia="sv-SE"/>
        </w:rPr>
        <w:t>ningsgarantier och inköp av vissa kulturföremål skall ökas med 100 000 kronor, en ökning som vi menar gör det möjligt att tillämpa frikostigare kriterier då det gäller kretsen av utställningsanordnare som kan erhålla g</w:t>
      </w:r>
      <w:r>
        <w:rPr>
          <w:snapToGrid w:val="0"/>
          <w:lang w:eastAsia="sv-SE"/>
        </w:rPr>
        <w:t>a</w:t>
      </w:r>
      <w:r>
        <w:rPr>
          <w:snapToGrid w:val="0"/>
          <w:lang w:eastAsia="sv-SE"/>
        </w:rPr>
        <w:t xml:space="preserve">ranti (yrkande 19). </w:t>
      </w:r>
    </w:p>
    <w:p w:rsidR="00006EFC" w:rsidRDefault="00006EFC">
      <w:pPr>
        <w:pStyle w:val="Rubrik3"/>
        <w:rPr>
          <w:snapToGrid w:val="0"/>
          <w:lang w:eastAsia="sv-SE"/>
        </w:rPr>
      </w:pPr>
      <w:bookmarkStart w:id="255" w:name="_Toc437142471"/>
      <w:r>
        <w:rPr>
          <w:snapToGrid w:val="0"/>
          <w:lang w:eastAsia="sv-SE"/>
        </w:rPr>
        <w:t>Forskning (J)</w:t>
      </w:r>
      <w:bookmarkEnd w:id="255"/>
    </w:p>
    <w:p w:rsidR="00006EFC" w:rsidRDefault="00006EFC">
      <w:pPr>
        <w:rPr>
          <w:snapToGrid w:val="0"/>
          <w:lang w:eastAsia="sv-SE"/>
        </w:rPr>
      </w:pPr>
      <w:r>
        <w:rPr>
          <w:snapToGrid w:val="0"/>
          <w:lang w:eastAsia="sv-SE"/>
        </w:rPr>
        <w:t>Det är viktigt att de medel som anslås till forskning inom kultursektorn a</w:t>
      </w:r>
      <w:r>
        <w:rPr>
          <w:snapToGrid w:val="0"/>
          <w:lang w:eastAsia="sv-SE"/>
        </w:rPr>
        <w:t>n</w:t>
      </w:r>
      <w:r>
        <w:rPr>
          <w:snapToGrid w:val="0"/>
          <w:lang w:eastAsia="sv-SE"/>
        </w:rPr>
        <w:t>vänds för kvalificerade uppgifter och att forskningen på området bedrivs i enlighet med vetenskapliga kriterier. Det finns många exempel på enklare utredningar m.m. som felaktigt betecknas som forskning. Vi har därför i motion Kr255 (m) föreslagit att anslaget J 1 Forsknings- och utvecklingsi</w:t>
      </w:r>
      <w:r>
        <w:rPr>
          <w:snapToGrid w:val="0"/>
          <w:lang w:eastAsia="sv-SE"/>
        </w:rPr>
        <w:t>n</w:t>
      </w:r>
      <w:r>
        <w:rPr>
          <w:snapToGrid w:val="0"/>
          <w:lang w:eastAsia="sv-SE"/>
        </w:rPr>
        <w:t>satser inom kulturområdet skall minskas med 25 miljoner kronor, medel som vi moderater i stället i motion Ub802 (m) har föreslagit skall ställas till H</w:t>
      </w:r>
      <w:r>
        <w:rPr>
          <w:snapToGrid w:val="0"/>
          <w:lang w:eastAsia="sv-SE"/>
        </w:rPr>
        <w:t>u</w:t>
      </w:r>
      <w:r>
        <w:rPr>
          <w:snapToGrid w:val="0"/>
          <w:lang w:eastAsia="sv-SE"/>
        </w:rPr>
        <w:t>manistisk-samhällsvetenskapliga forskningsrådets förfogande (yrka</w:t>
      </w:r>
      <w:r>
        <w:rPr>
          <w:snapToGrid w:val="0"/>
          <w:lang w:eastAsia="sv-SE"/>
        </w:rPr>
        <w:t xml:space="preserve">nde 22). </w:t>
      </w:r>
    </w:p>
    <w:p w:rsidR="00006EFC" w:rsidRDefault="00006EFC">
      <w:pPr>
        <w:pStyle w:val="Rubrik3"/>
        <w:rPr>
          <w:snapToGrid w:val="0"/>
          <w:lang w:eastAsia="sv-SE"/>
        </w:rPr>
      </w:pPr>
      <w:bookmarkStart w:id="256" w:name="_Toc437142472"/>
      <w:r>
        <w:rPr>
          <w:snapToGrid w:val="0"/>
          <w:lang w:eastAsia="sv-SE"/>
        </w:rPr>
        <w:t>Folkbildning (L)</w:t>
      </w:r>
      <w:bookmarkEnd w:id="256"/>
    </w:p>
    <w:p w:rsidR="00006EFC" w:rsidRDefault="00006EFC">
      <w:r>
        <w:t>Vi föreslår i motion Kr255 (m) en besparing på 298 miljoner kronor på a</w:t>
      </w:r>
      <w:r>
        <w:t>n</w:t>
      </w:r>
      <w:r>
        <w:t>slaget L 1 Bidrag till folkbildningen.</w:t>
      </w:r>
    </w:p>
    <w:p w:rsidR="00006EFC" w:rsidRDefault="00006EFC">
      <w:pPr>
        <w:pStyle w:val="Normaltindrag"/>
      </w:pPr>
      <w:r>
        <w:t>Av besparingen avser 40 miljoner kronor bidraget till fackliga och vissa andra organisationer som stöd till uppsökande verksamhet och utbildning i samhällsfrågor. Aktiva insatser för att öka andelen uppdragsutbildning och annan icke-bidragsberoende utbildning bör kunna göras även fortsättning</w:t>
      </w:r>
      <w:r>
        <w:t>s</w:t>
      </w:r>
      <w:r>
        <w:t>vis. Moderata samlingspartiet anser att Folkbildningsrådet i sina kontakter med anslagsbeviljande kommuner och landsting bör peka på att dessa utfo</w:t>
      </w:r>
      <w:r>
        <w:t>r</w:t>
      </w:r>
      <w:r>
        <w:t>mar sina bidragskriterier efter de lokala förhållandena och inte bara låter dem bli en följd av den bidragsfördelning som de statliga reglerna leder till.</w:t>
      </w:r>
    </w:p>
    <w:p w:rsidR="00006EFC" w:rsidRDefault="00006EFC">
      <w:pPr>
        <w:pStyle w:val="Normaltindrag"/>
      </w:pPr>
      <w:r>
        <w:t>I besparingen ingår också 35 000 000 kronor avseende bidraget till fol</w:t>
      </w:r>
      <w:r>
        <w:t>k</w:t>
      </w:r>
      <w:r>
        <w:t>högskolan för de folkhögskoleplatser som ingår i kunskapslyftet. Komm</w:t>
      </w:r>
      <w:r>
        <w:t>u</w:t>
      </w:r>
      <w:r>
        <w:t>nerna, som har huvuddelen av bidraget till kunskapslyftet, har upphandlat folkhögskolekurser. Om kommunerna tog vara på denna möjlighet i större utsträckning, skulle folkhögskoleandelen inom kunskapslyftet öka, vilket också skulle stärka kvaliteten i utbildningen.</w:t>
      </w:r>
    </w:p>
    <w:p w:rsidR="00006EFC" w:rsidRDefault="00006EFC">
      <w:pPr>
        <w:pStyle w:val="Rubrik3"/>
      </w:pPr>
      <w:bookmarkStart w:id="257" w:name="_Toc437142473"/>
      <w:r>
        <w:t>Ungdomsfrågor (M)</w:t>
      </w:r>
      <w:bookmarkEnd w:id="257"/>
    </w:p>
    <w:p w:rsidR="00006EFC" w:rsidRDefault="00006EFC">
      <w:r>
        <w:t>Bidraget till den nationella och internationella ungdomsverksamheten bör enligt vår uppfattning minskas. Den internationella verksamheten borde kunna klara sig med snävare ekonomiska ramar, men även grundbidragen till rikstäckande barn- och ungdomsorganisationer borde kunna minskas. Detta bidrag har funnits länge, och ett mål för statens bidragsgivning är att få fler ungdomar i föreningslivet, men de flesta ungdomsorganisationer visar en minskning i medlemsantalet, vilket är klara tecken på att ungdomsakti</w:t>
      </w:r>
      <w:r>
        <w:t>viteter som inte erhåller bidrag drar till sig nya grupper. En omprövning är alltså nödvändig. Ungdomsstyrelsen får enligt vårt motionsförslag ett mindre a</w:t>
      </w:r>
      <w:r>
        <w:t>n</w:t>
      </w:r>
      <w:r>
        <w:t>slag att hantera och myndigheten borde därmed också klara sig med minskat myndighetsanslag. Vi föreslår i motion Kr255 (m) att anslaget M 1 till Un</w:t>
      </w:r>
      <w:r>
        <w:t>g</w:t>
      </w:r>
      <w:r>
        <w:t>domsstyrelsen skall uppgå till 6 367 000 kronor (yrkande 24) och att anslaget M 2 Bidrag till nationell och internationell ungdomsverksamhet m.m. skall uppgå till 40 389 000 kronor (yrkande 25).</w:t>
      </w:r>
    </w:p>
    <w:p w:rsidR="00006EFC" w:rsidRDefault="00006EFC">
      <w:pPr>
        <w:pStyle w:val="Rubrik3"/>
      </w:pPr>
      <w:bookmarkStart w:id="258" w:name="_Toc437142474"/>
      <w:r>
        <w:t xml:space="preserve">Folkrörelse- </w:t>
      </w:r>
      <w:r>
        <w:t>och idrottsfrågor (N)</w:t>
      </w:r>
      <w:bookmarkEnd w:id="258"/>
    </w:p>
    <w:p w:rsidR="00006EFC" w:rsidRDefault="00006EFC">
      <w:r>
        <w:t>Vi anser i likhet med vad som framhålls i Kristdemokraternas motion Kr518 yrkande 11 att det lokala aktivitetsstödet, som är det viktigaste systemet för stödet till idrottsföreningarna, bör bibehållas på nuvarande nivå.</w:t>
      </w:r>
    </w:p>
    <w:p w:rsidR="00006EFC" w:rsidRDefault="00006EFC">
      <w:pPr>
        <w:pStyle w:val="Normaltindrag"/>
      </w:pPr>
      <w:r>
        <w:t xml:space="preserve">I likhet med regeringen anser Moderata samlingspartiet att anslaget Bidrag till allmänna samlingslokaler bör avskaffas fr.o.m. år 1999. </w:t>
      </w:r>
    </w:p>
    <w:p w:rsidR="00006EFC" w:rsidRDefault="00006EFC">
      <w:pPr>
        <w:pStyle w:val="Rubrik2"/>
      </w:pPr>
      <w:bookmarkStart w:id="259" w:name="_Toc437142475"/>
      <w:r>
        <w:br w:type="page"/>
        <w:t>2. Anvisande av medel under utgiftsområde 17 Kultur, medier, trossamfund och fritid för år 1999, m.m. (mom. 10)</w:t>
      </w:r>
      <w:bookmarkEnd w:id="259"/>
    </w:p>
    <w:p w:rsidR="00006EFC" w:rsidRDefault="00006EFC">
      <w:r>
        <w:t>Charlotta L Bjälkebring och Peter Pedersen (båda v) anför:</w:t>
      </w:r>
    </w:p>
    <w:p w:rsidR="00006EFC" w:rsidRDefault="00006EFC">
      <w:pPr>
        <w:pStyle w:val="Rubrik3"/>
      </w:pPr>
      <w:bookmarkStart w:id="260" w:name="_Toc437142476"/>
      <w:r>
        <w:t>Allmän kulturverksamhet (A 2)</w:t>
      </w:r>
      <w:bookmarkEnd w:id="260"/>
    </w:p>
    <w:p w:rsidR="00006EFC" w:rsidRDefault="00006EFC">
      <w:r>
        <w:t>De första sex tidsbegränsade nationella uppdragen avser perioden 1997–1999. De skall utvärderas. Hösten 1999 får riksdagen tillfälle att ta ställning till hur denna bidragsform skall användas i fortsättningen.</w:t>
      </w:r>
    </w:p>
    <w:p w:rsidR="00006EFC" w:rsidRDefault="00006EFC">
      <w:pPr>
        <w:pStyle w:val="Normaltindrag"/>
      </w:pPr>
      <w:r>
        <w:t>Barnkulturcentrum i Eskilstuna har arbetat sedan 1981 och Svenskt bar</w:t>
      </w:r>
      <w:r>
        <w:t>n</w:t>
      </w:r>
      <w:r>
        <w:t>bildarkiv sedan 1977. Enligt motion Kr229 (v, mp) finns det inom verksa</w:t>
      </w:r>
      <w:r>
        <w:t>m</w:t>
      </w:r>
      <w:r>
        <w:t>heten en unik erfarenhet av och kunskaper om kulturarbete bland barn och unga i förskola, skola och på fritiden. Särskild tonvikt har lagts på att sprida erfarenheter av pedagogiskt integrationsarbete bland barn och ungdomar i det mångkulturella samhället. Ett nationellt uppdrag för Barnkulturcentrum i Eskilstuna skulle enligt motionen innebära att dessa erfarenheter och ku</w:t>
      </w:r>
      <w:r>
        <w:t>n</w:t>
      </w:r>
      <w:r>
        <w:t xml:space="preserve">skaper kunde få spridning i hela landet. </w:t>
      </w:r>
    </w:p>
    <w:p w:rsidR="00006EFC" w:rsidRDefault="00006EFC">
      <w:pPr>
        <w:pStyle w:val="Rubrik3"/>
      </w:pPr>
      <w:bookmarkStart w:id="261" w:name="_Toc437142477"/>
      <w:r>
        <w:t>Teater, dans och mus</w:t>
      </w:r>
      <w:r>
        <w:t>ik (B 3)</w:t>
      </w:r>
      <w:bookmarkEnd w:id="261"/>
    </w:p>
    <w:p w:rsidR="00006EFC" w:rsidRDefault="00006EFC">
      <w:r>
        <w:t>De fria dans- och teatergrupperna borde ha möjlighet att turnera utan att behöva använda sina verksamhetsmedel till resor och traktamenten. Därför borde verksamhetsbidraget till de fria dans- och teatergrupperna delas upp i en verksamhetsdel och en turnédel. Vi vill påminna om att Vänsterpartiet i en reservation till kulturutskottets betänkande 1997/98:KrU13 om konstnärsp</w:t>
      </w:r>
      <w:r>
        <w:t>o</w:t>
      </w:r>
      <w:r>
        <w:t>litiken föreslog en sådan ordning.</w:t>
      </w:r>
    </w:p>
    <w:p w:rsidR="00006EFC" w:rsidRDefault="00006EFC">
      <w:pPr>
        <w:pStyle w:val="Normaltindrag"/>
      </w:pPr>
      <w:r>
        <w:t>Vi anser att det är mycket glädjande att det nu beräknas medel för bidrag till ett folkmusikcentrum. Det är dock olyckligt att bidraget enligt förslaget i budgetpropositionen skall ges på bekostnad av reformutrymmet för musika</w:t>
      </w:r>
      <w:r>
        <w:t>r</w:t>
      </w:r>
      <w:r>
        <w:t>rangörer. Därför är det viktigt att det folkmusikcentrum som får bidraget även har verksamhet inom arrangörsområdet.</w:t>
      </w:r>
    </w:p>
    <w:p w:rsidR="00006EFC" w:rsidRDefault="00006EFC">
      <w:pPr>
        <w:pStyle w:val="Rubrik3"/>
      </w:pPr>
      <w:bookmarkStart w:id="262" w:name="_Toc437142478"/>
      <w:r>
        <w:t>Bild och form samt konsthantverk (D)</w:t>
      </w:r>
      <w:bookmarkEnd w:id="262"/>
    </w:p>
    <w:p w:rsidR="00006EFC" w:rsidRDefault="00006EFC">
      <w:r>
        <w:t>Vänsterpartiet anser i motion Kr262 (v) att det verksamhetsbidrag som enligt regeringens förslag skall ges till vissa utställare inom bild- och formområdet även bör kunna användas för ombyggnad av lokaler. I motionen anförs att Röda Stens lokaler i Göteborg bör kunna rustas upp med hjälp av detta b</w:t>
      </w:r>
      <w:r>
        <w:t>i</w:t>
      </w:r>
      <w:r>
        <w:t xml:space="preserve">drag. </w:t>
      </w:r>
    </w:p>
    <w:p w:rsidR="00006EFC" w:rsidRDefault="00006EFC">
      <w:pPr>
        <w:pStyle w:val="Rubrik3"/>
      </w:pPr>
      <w:bookmarkStart w:id="263" w:name="_Toc437142479"/>
      <w:r>
        <w:t>Museer och utställningar (H)</w:t>
      </w:r>
      <w:bookmarkEnd w:id="263"/>
    </w:p>
    <w:p w:rsidR="00006EFC" w:rsidRDefault="00006EFC">
      <w:r>
        <w:t>Vi vill påminna om att Vänsterpartiet i motion Kr275 föreslagit att frågan om möjligheten att inrätta ett kvinnomuseum bör utredas.</w:t>
      </w:r>
    </w:p>
    <w:p w:rsidR="00006EFC" w:rsidRDefault="00006EFC">
      <w:pPr>
        <w:pStyle w:val="Rubrik2"/>
      </w:pPr>
      <w:bookmarkStart w:id="264" w:name="_Toc437142480"/>
      <w:r>
        <w:t>3. Anvisande av medel under utgiftsområde 17 Kultur, medier, trossamfund och fritid för år 1999, m.m. (mom. 10)</w:t>
      </w:r>
      <w:bookmarkEnd w:id="264"/>
    </w:p>
    <w:p w:rsidR="00006EFC" w:rsidRDefault="00006EFC">
      <w:r>
        <w:t>Inger Davidson och Dan Kihlström (båda kd) anför:</w:t>
      </w:r>
    </w:p>
    <w:p w:rsidR="00006EFC" w:rsidRDefault="00006EFC">
      <w:r>
        <w:t>Vårt samhälle kännetecknas på många sätt av uppdelning och splittring. Varje sektor ansvarar för en liten del, men det som ofta saknas är helhetss</w:t>
      </w:r>
      <w:r>
        <w:t>y</w:t>
      </w:r>
      <w:r>
        <w:t>nen på människan och hennes behov av mening, sammanhang och struktur. Det är just detta som kulturen har möjlighet att bidra med. Därför är kultur en viktig grund för all utveckling. Kulturen omformas och utvecklas också själv, varje tid har sina kulturyttringar. Kultur är både historia och samtid. Målet för statens kulturpolitik måste vara att närma kulturen och människo</w:t>
      </w:r>
      <w:r>
        <w:t>r</w:t>
      </w:r>
      <w:r>
        <w:t>na till varandra så att kulturen får möjlighet att bidra till en positiv utveckling både för den enskilde och för samhället.</w:t>
      </w:r>
    </w:p>
    <w:p w:rsidR="00006EFC" w:rsidRDefault="00006EFC">
      <w:pPr>
        <w:pStyle w:val="Normaltindrag"/>
      </w:pPr>
      <w:r>
        <w:t>Kristdemokr</w:t>
      </w:r>
      <w:r>
        <w:t>aterna menar att kulturen skall präglas av en helhetssyn på människan. Den innehåller såväl en individuell som en social dimension, såväl en materiell som en andlig dimension. Kulturen bidrar till att ge oss en fördjupad syn på tillvaron och hjälper oss att växa som människor. Kulturyt</w:t>
      </w:r>
      <w:r>
        <w:t>t</w:t>
      </w:r>
      <w:r>
        <w:t>ringar kan också tillfredsställa människans gemenskapsbehov. Friheten att växa i gemenskap med andra är grundläggande för en kristdemokratisk ku</w:t>
      </w:r>
      <w:r>
        <w:t>l</w:t>
      </w:r>
      <w:r>
        <w:t>tursyn.</w:t>
      </w:r>
    </w:p>
    <w:p w:rsidR="00006EFC" w:rsidRDefault="00006EFC">
      <w:pPr>
        <w:pStyle w:val="Normaltindrag"/>
      </w:pPr>
      <w:r>
        <w:t>Vi anser att ett mångsidigt kulturliv och en ömsesidig förståelse för va</w:t>
      </w:r>
      <w:r>
        <w:t>r</w:t>
      </w:r>
      <w:r>
        <w:t>andras olika kulturer och kulturyttringar är en viktig förutsättning för ett öppet och demokratiskt samhälle. Grunden för förståelse för andra är att den egna identiteten är stark. Det är därför oerhört angeläget att kulturen finns där människorna finns och ger möjligheter till självinsikt och personlighet</w:t>
      </w:r>
      <w:r>
        <w:t>s</w:t>
      </w:r>
      <w:r>
        <w:t>utveckling.</w:t>
      </w:r>
    </w:p>
    <w:p w:rsidR="00006EFC" w:rsidRDefault="00006EFC">
      <w:pPr>
        <w:pStyle w:val="Rubrik3"/>
        <w:spacing w:before="123"/>
      </w:pPr>
      <w:bookmarkStart w:id="265" w:name="_Toc437142481"/>
      <w:r>
        <w:t>Allmän kulturverksamhet (A)</w:t>
      </w:r>
      <w:bookmarkEnd w:id="265"/>
    </w:p>
    <w:p w:rsidR="00006EFC" w:rsidRDefault="00006EFC">
      <w:pPr>
        <w:rPr>
          <w:snapToGrid w:val="0"/>
          <w:lang w:eastAsia="sv-SE"/>
        </w:rPr>
      </w:pPr>
      <w:r>
        <w:rPr>
          <w:snapToGrid w:val="0"/>
          <w:lang w:eastAsia="sv-SE"/>
        </w:rPr>
        <w:t>Kristdemokraterna konstaterar att Drottningholmsteaterns situation inte kommenteras närmare i budgetpropositionen under anslaget B 3, varifrån verksamheten finansieras. Regeringen beräknar i sitt förslag till budget för år 1999 en bidragshöjning för Operan avseende Vasateatern, vilket av regerin</w:t>
      </w:r>
      <w:r>
        <w:rPr>
          <w:snapToGrid w:val="0"/>
          <w:lang w:eastAsia="sv-SE"/>
        </w:rPr>
        <w:t>g</w:t>
      </w:r>
      <w:r>
        <w:rPr>
          <w:snapToGrid w:val="0"/>
          <w:lang w:eastAsia="sv-SE"/>
        </w:rPr>
        <w:t>en anges även kunna göra det möjligt för Operan att på sikt ge fler förestäl</w:t>
      </w:r>
      <w:r>
        <w:rPr>
          <w:snapToGrid w:val="0"/>
          <w:lang w:eastAsia="sv-SE"/>
        </w:rPr>
        <w:t>l</w:t>
      </w:r>
      <w:r>
        <w:rPr>
          <w:snapToGrid w:val="0"/>
          <w:lang w:eastAsia="sv-SE"/>
        </w:rPr>
        <w:t>ningar på Drottningholmsteatern. Vi menar att detta inte är en självklar u</w:t>
      </w:r>
      <w:r>
        <w:rPr>
          <w:snapToGrid w:val="0"/>
          <w:lang w:eastAsia="sv-SE"/>
        </w:rPr>
        <w:t>t</w:t>
      </w:r>
      <w:r>
        <w:rPr>
          <w:snapToGrid w:val="0"/>
          <w:lang w:eastAsia="sv-SE"/>
        </w:rPr>
        <w:t>veckling. Vi föreslår i motion Kr272 (kd) att, om inte en uppgörelse kommer till stånd med Operan, Drottningholmsteatern tillförsäkras medel ur den del av anslaget A 2 Bidrag till allmän kulturverksamhet m.m. som avsatts för särskilda insatser under år 1999 (yrkande 12).</w:t>
      </w:r>
    </w:p>
    <w:p w:rsidR="00006EFC" w:rsidRDefault="00006EFC">
      <w:pPr>
        <w:pStyle w:val="Normaltindrag"/>
        <w:rPr>
          <w:snapToGrid w:val="0"/>
          <w:lang w:eastAsia="sv-SE"/>
        </w:rPr>
      </w:pPr>
      <w:r>
        <w:rPr>
          <w:snapToGrid w:val="0"/>
          <w:lang w:eastAsia="sv-SE"/>
        </w:rPr>
        <w:t>Kristdemokraterna föreslår i samma motion att tillfälliga medel tillförs Stockholms Spå</w:t>
      </w:r>
      <w:r>
        <w:rPr>
          <w:snapToGrid w:val="0"/>
          <w:lang w:eastAsia="sv-SE"/>
        </w:rPr>
        <w:t xml:space="preserve">rvägsmäns Musikkår (SSM) genom en omfördelning inom anslaget A 2 (yrkande 20). </w:t>
      </w:r>
    </w:p>
    <w:p w:rsidR="00006EFC" w:rsidRDefault="00006EFC">
      <w:pPr>
        <w:pStyle w:val="Rubrik3"/>
        <w:spacing w:before="123"/>
      </w:pPr>
      <w:bookmarkStart w:id="266" w:name="_Toc437142482"/>
      <w:r>
        <w:t>Teater, dans och musik (B)</w:t>
      </w:r>
      <w:bookmarkEnd w:id="266"/>
    </w:p>
    <w:p w:rsidR="00006EFC" w:rsidRDefault="00006EFC">
      <w:r>
        <w:t>Vi har i motion Kr272 (kd) motsatt oss den drastiska minskning på länsm</w:t>
      </w:r>
      <w:r>
        <w:t>u</w:t>
      </w:r>
      <w:r>
        <w:t>sikorganisationen som regeringen föreslagit. Neddragningen innebär att många orkestrar hotas av nedläggning liksom den pedagogiska skolkonser</w:t>
      </w:r>
      <w:r>
        <w:t>t</w:t>
      </w:r>
      <w:r>
        <w:t>verksamhet som länsmusiken ofta är ensam om att bedriva. Vidare kan ne</w:t>
      </w:r>
      <w:r>
        <w:t>d</w:t>
      </w:r>
      <w:r>
        <w:t>dragningen komma att innebära att vissa regioner förlorar sin enda profe</w:t>
      </w:r>
      <w:r>
        <w:t>s</w:t>
      </w:r>
      <w:r>
        <w:t>sionella musikensemble (yrkande 18). Vi har därför föreslagit en ökning med 10 miljoner kronor i förhållande till regeringens förslag av bidraget till länsmusiken under anslaget B 2 Bidrag till regional musikverksamhet samt r</w:t>
      </w:r>
      <w:r>
        <w:t>egionala och lokala teater-, dans- och musikinstitutioner (yrkande 23).</w:t>
      </w:r>
    </w:p>
    <w:p w:rsidR="00006EFC" w:rsidRDefault="00006EFC">
      <w:pPr>
        <w:pStyle w:val="Rubrik3"/>
        <w:spacing w:before="123"/>
      </w:pPr>
      <w:bookmarkStart w:id="267" w:name="_Toc437142483"/>
      <w:r>
        <w:t>Bibliotek, litteratur och kulturtidskrifter (C)</w:t>
      </w:r>
      <w:bookmarkEnd w:id="267"/>
    </w:p>
    <w:p w:rsidR="00006EFC" w:rsidRDefault="00006EFC">
      <w:r>
        <w:t xml:space="preserve">I motion Kr272 (kd) har vi framhållit att vi ser positivt på att regeringen vill anslå medel för läsfrämjande verksamhet. Enligt motionen skall de medel som regeringen vill anvisa för ändamålet inte gå till Kulturrådet utan i stället direkt till bibliotekens verksamhet. Den kompetens som bibliotekarierna har på området bör tas till vara i det läsfrämjande arbetet (yrkande 9). </w:t>
      </w:r>
    </w:p>
    <w:p w:rsidR="00006EFC" w:rsidRDefault="00006EFC">
      <w:pPr>
        <w:rPr>
          <w:snapToGrid w:val="0"/>
          <w:lang w:eastAsia="sv-SE"/>
        </w:rPr>
      </w:pPr>
      <w:r>
        <w:rPr>
          <w:snapToGrid w:val="0"/>
          <w:lang w:eastAsia="sv-SE"/>
        </w:rPr>
        <w:t>I motion Kr272 (kd) föreslås att anslaget C 6 Bidrag till Stiftelsen för lättläst nyhetsinformation och litteratur engångsvis höjs med 1 miljon kronor år 1999. Höjningen skall användas till en brett upplagd informationskampanj för att presentera idén bakom utgivningen från Centrum för lättläst (yrkand</w:t>
      </w:r>
      <w:r>
        <w:rPr>
          <w:snapToGrid w:val="0"/>
          <w:lang w:eastAsia="sv-SE"/>
        </w:rPr>
        <w:t>e</w:t>
      </w:r>
      <w:r>
        <w:rPr>
          <w:snapToGrid w:val="0"/>
          <w:lang w:eastAsia="sv-SE"/>
        </w:rPr>
        <w:t xml:space="preserve">na 10 och 23 i denna del). Stiftelsens verksamhet är relativt välbekant inom omsorgen, handikapprörelsen och skolvärlden, men utanför dessa kretsar är LL-utgivningen tämligen obekant. Många, både barn och vuxna, skulle ha stor glädje av att få information och läsa böcker med lättläst text. </w:t>
      </w:r>
    </w:p>
    <w:p w:rsidR="00006EFC" w:rsidRDefault="00006EFC">
      <w:pPr>
        <w:pStyle w:val="Rubrik3"/>
        <w:rPr>
          <w:snapToGrid w:val="0"/>
          <w:lang w:eastAsia="sv-SE"/>
        </w:rPr>
      </w:pPr>
      <w:bookmarkStart w:id="268" w:name="_Toc437142484"/>
      <w:r>
        <w:rPr>
          <w:snapToGrid w:val="0"/>
          <w:lang w:eastAsia="sv-SE"/>
        </w:rPr>
        <w:t>Stöd till trossamfund (K)</w:t>
      </w:r>
      <w:bookmarkEnd w:id="268"/>
    </w:p>
    <w:p w:rsidR="00006EFC" w:rsidRDefault="00006EFC">
      <w:r>
        <w:t>Den del av stödet till trossamfund som avser lokalbidrag har sänkts under 1990-talet från ca 13 miljoner kronor per år till 2,5 miljoner 1997. Bidrag har därför endast kunnat ges för handikappanpassning av lokaler. Vi menar att ytterligare nedskärningar på detta område inte är motiverade. För att kunna fortsätta med den behövliga handikappanpassningen av trossamfundens lokaler föreslår vi i stället i motion Kr272 (kd) att anslaget ökas med 8 mi</w:t>
      </w:r>
      <w:r>
        <w:t>l</w:t>
      </w:r>
      <w:r>
        <w:t>joner kronor jämfört med regeringens förslag (yrkande 23).</w:t>
      </w:r>
    </w:p>
    <w:p w:rsidR="00006EFC" w:rsidRDefault="00006EFC">
      <w:pPr>
        <w:pStyle w:val="Rubrik3"/>
      </w:pPr>
      <w:bookmarkStart w:id="269" w:name="_Toc437142485"/>
      <w:r>
        <w:t>Folkbildning (L)</w:t>
      </w:r>
      <w:bookmarkEnd w:id="269"/>
    </w:p>
    <w:p w:rsidR="00006EFC" w:rsidRDefault="00006EFC">
      <w:r>
        <w:t>Kristdemokraterna har i motionerna Kr272 och Kr601 förslagit att riksdagen skall avslå regeringens förslag att under anslaget L 1 Bidrag till folkbildnin</w:t>
      </w:r>
      <w:r>
        <w:t>g</w:t>
      </w:r>
      <w:r>
        <w:t>en beräkna 40 miljoner kronor för uppsökande verksamhet m.m. genom fackliga och andra organisationer. LO, TCO, SACO, LRF, SFR samt Leda</w:t>
      </w:r>
      <w:r>
        <w:t>r</w:t>
      </w:r>
      <w:r>
        <w:t>na som hittills fått sådant anslag torde kunna arbeta med uppsökande ver</w:t>
      </w:r>
      <w:r>
        <w:t>k</w:t>
      </w:r>
      <w:r>
        <w:t>samhet och utbildning i samhällsfrågor genom egen försorg. Dessutom har flera av organisationerna redan en naturlig koppling till olika studieförbund.</w:t>
      </w:r>
    </w:p>
    <w:p w:rsidR="00006EFC" w:rsidRDefault="00006EFC">
      <w:pPr>
        <w:pStyle w:val="Rubrik3"/>
      </w:pPr>
      <w:bookmarkStart w:id="270" w:name="_Toc437142486"/>
      <w:r>
        <w:t>Ungdomsfrågor (M)</w:t>
      </w:r>
      <w:bookmarkEnd w:id="270"/>
    </w:p>
    <w:p w:rsidR="00006EFC" w:rsidRDefault="00006EFC">
      <w:pPr>
        <w:rPr>
          <w:snapToGrid w:val="0"/>
          <w:lang w:eastAsia="sv-SE"/>
        </w:rPr>
      </w:pPr>
      <w:r>
        <w:rPr>
          <w:snapToGrid w:val="0"/>
          <w:lang w:eastAsia="sv-SE"/>
        </w:rPr>
        <w:t>Kultur i vid mening är en förutsättning för ett tryggt och människovärdigt samhälle. Kulturen måste finnas tillgänglig där och när barn och ungdomar kan ta del av den. Ungdomar föredrar ofta kulturupplevelser och egna akt</w:t>
      </w:r>
      <w:r>
        <w:rPr>
          <w:snapToGrid w:val="0"/>
          <w:lang w:eastAsia="sv-SE"/>
        </w:rPr>
        <w:t>i</w:t>
      </w:r>
      <w:r>
        <w:rPr>
          <w:snapToGrid w:val="0"/>
          <w:lang w:eastAsia="sv-SE"/>
        </w:rPr>
        <w:t>viteter, såsom musikfestivaler, rockklubbar, bio eller fria teatergrupper, och besöker i mindre utsträckning traditionella kulturinstitutioner. Ungdomso</w:t>
      </w:r>
      <w:r>
        <w:rPr>
          <w:snapToGrid w:val="0"/>
          <w:lang w:eastAsia="sv-SE"/>
        </w:rPr>
        <w:t>r</w:t>
      </w:r>
      <w:r>
        <w:rPr>
          <w:snapToGrid w:val="0"/>
          <w:lang w:eastAsia="sv-SE"/>
        </w:rPr>
        <w:t>ganisationerna måste ges möjlighet att förmedla kultur och göra de unga kulturellt medvetna. Kristdemokraterna följer med intresse Ungdomsstyre</w:t>
      </w:r>
      <w:r>
        <w:rPr>
          <w:snapToGrid w:val="0"/>
          <w:lang w:eastAsia="sv-SE"/>
        </w:rPr>
        <w:t>l</w:t>
      </w:r>
      <w:r>
        <w:rPr>
          <w:snapToGrid w:val="0"/>
          <w:lang w:eastAsia="sv-SE"/>
        </w:rPr>
        <w:t>sens fortsatta utveckling. Det är viktigt att myndigheten får de resurser som behövs i framtiden för att fortsatt kunna främja goda uppväxtvillkor för ungdomar och verka för att unga människor görs delaktiga i samh</w:t>
      </w:r>
      <w:r>
        <w:rPr>
          <w:snapToGrid w:val="0"/>
          <w:lang w:eastAsia="sv-SE"/>
        </w:rPr>
        <w:t>ällsutvec</w:t>
      </w:r>
      <w:r>
        <w:rPr>
          <w:snapToGrid w:val="0"/>
          <w:lang w:eastAsia="sv-SE"/>
        </w:rPr>
        <w:t>k</w:t>
      </w:r>
      <w:r>
        <w:rPr>
          <w:snapToGrid w:val="0"/>
          <w:lang w:eastAsia="sv-SE"/>
        </w:rPr>
        <w:t xml:space="preserve">lingen. </w:t>
      </w:r>
    </w:p>
    <w:p w:rsidR="00006EFC" w:rsidRDefault="00006EFC">
      <w:pPr>
        <w:pStyle w:val="Normaltindrag"/>
      </w:pPr>
      <w:r>
        <w:rPr>
          <w:snapToGrid w:val="0"/>
          <w:lang w:eastAsia="sv-SE"/>
        </w:rPr>
        <w:t>I budgetpropositionen anges att anslaget N 1 Bidrag till allmänna sa</w:t>
      </w:r>
      <w:r>
        <w:rPr>
          <w:snapToGrid w:val="0"/>
          <w:lang w:eastAsia="sv-SE"/>
        </w:rPr>
        <w:t>m</w:t>
      </w:r>
      <w:r>
        <w:rPr>
          <w:snapToGrid w:val="0"/>
          <w:lang w:eastAsia="sv-SE"/>
        </w:rPr>
        <w:t>lingslokaler skall avskaffas. Många av dessa allmänna samlingslokaler a</w:t>
      </w:r>
      <w:r>
        <w:rPr>
          <w:snapToGrid w:val="0"/>
          <w:lang w:eastAsia="sv-SE"/>
        </w:rPr>
        <w:t>n</w:t>
      </w:r>
      <w:r>
        <w:rPr>
          <w:snapToGrid w:val="0"/>
          <w:lang w:eastAsia="sv-SE"/>
        </w:rPr>
        <w:t>vänds just till ungdomsverksamhet, ofta på mindre orter och på landsbygden. Regeringen föreslår att 4 miljoner kronor skall avsättas till centrala sa</w:t>
      </w:r>
      <w:r>
        <w:rPr>
          <w:snapToGrid w:val="0"/>
          <w:lang w:eastAsia="sv-SE"/>
        </w:rPr>
        <w:t>m</w:t>
      </w:r>
      <w:r>
        <w:rPr>
          <w:snapToGrid w:val="0"/>
          <w:lang w:eastAsia="sv-SE"/>
        </w:rPr>
        <w:t>lingslokalorganisationer inom anslaget M 2 Nationell och internationell ung</w:t>
      </w:r>
      <w:r>
        <w:rPr>
          <w:snapToGrid w:val="0"/>
          <w:lang w:eastAsia="sv-SE"/>
        </w:rPr>
        <w:softHyphen/>
        <w:t>domsverksamhet. Kristdemokraterna motsätter sig detta. Enligt motion Kr509 (kd) bör 25 miljoner kronor anslås till allmänna samlingslokaler under ett eget anslag (yrkande 7). På så sätt behöver inte anslaget M 2 u</w:t>
      </w:r>
      <w:r>
        <w:rPr>
          <w:snapToGrid w:val="0"/>
          <w:lang w:eastAsia="sv-SE"/>
        </w:rPr>
        <w:t xml:space="preserve">rholkas med 4 miljoner kronor. </w:t>
      </w:r>
    </w:p>
    <w:p w:rsidR="00006EFC" w:rsidRDefault="00006EFC">
      <w:pPr>
        <w:pStyle w:val="Rubrik3"/>
      </w:pPr>
      <w:bookmarkStart w:id="271" w:name="_Toc437142487"/>
      <w:r>
        <w:t>Folkrörelse- och idrottsfrågor (N)</w:t>
      </w:r>
      <w:bookmarkEnd w:id="271"/>
    </w:p>
    <w:p w:rsidR="00006EFC" w:rsidRDefault="00006EFC">
      <w:r>
        <w:t>I motion Kr518 (kd) framhåller Kristdemokraterna att idrottsstödets målsät</w:t>
      </w:r>
      <w:r>
        <w:t>t</w:t>
      </w:r>
      <w:r>
        <w:t>ning bör vara att stimulera dvs. ge resurser och möjligheter till idrottens utövande. Stödet bör således inriktas på investeringar i idrottsanläggningar och på bidrag till ungdomsverksamhet och ledarutbildning. Reglerna för det ekonomiska stödet skall enligt vår mening vara enkla, rättvisa och inriktade på en obyråkratisk hantering. Vi har också ansett att det lokala aktivitetsst</w:t>
      </w:r>
      <w:r>
        <w:t>ö</w:t>
      </w:r>
      <w:r>
        <w:t>det, som är det viktigaste systemet för stödet till idrottsföreningarna, bör bibehållas på nuvarande nivå.</w:t>
      </w:r>
    </w:p>
    <w:p w:rsidR="00006EFC" w:rsidRDefault="00006EFC">
      <w:pPr>
        <w:pStyle w:val="Normaltindrag"/>
      </w:pPr>
      <w:r>
        <w:t>Kristdemokraterna ans</w:t>
      </w:r>
      <w:r>
        <w:t>er att anslaget Bidrag till allmänna samlingslokaler bör finnas kvar för att uppmuntra och stötta fortsatt livlig verksamhet i de allmänna samlingslokalerna. Anslaget har haft en enorm betydelse för by</w:t>
      </w:r>
      <w:r>
        <w:t>g</w:t>
      </w:r>
      <w:r>
        <w:t>degårdar och andra allmänna samlingslokaler – inte minst på landsbygden. Mycket finns också kvar att göra när det gäller t.ex. handikappanpassning. Regeringen föreslår att 4 miljoner kronor skall avsättas till statsbidrag till några utvalda organisationer. I motionerna Kr272 (kd) yrkande 23, Kr509 (kd) yrkand</w:t>
      </w:r>
      <w:r>
        <w:t>e 6 och Kr515 (kd) har vi föreslagit att 25 miljoner kronor skall anvisas till allmänna samlingslokaler.</w:t>
      </w:r>
    </w:p>
    <w:p w:rsidR="00006EFC" w:rsidRDefault="00006EFC">
      <w:pPr>
        <w:pStyle w:val="Normaltindrag"/>
      </w:pPr>
      <w:r>
        <w:t>Vi har föreslagit att ett nytt anslag för utveckling av den ideella sektorn skall införas. Folkrörelser och frivilliga organisationer fungerar ofta som samhällets känselspröt. De hittar orättvisorna, upptäcker kantigheterna, kar</w:t>
      </w:r>
      <w:r>
        <w:t>t</w:t>
      </w:r>
      <w:r>
        <w:t>lägger nya områden och antar nya utmaningar. Det finns också uppgifter för den ideella sektorn i gränszonen mellan den privata och den offentliga se</w:t>
      </w:r>
      <w:r>
        <w:t>k</w:t>
      </w:r>
      <w:r>
        <w:t xml:space="preserve">torn. Under perioden 1991–1994 inleddes i Regeringskansliet ett arbete för utveckling av den ideella sektorn. Olika forsknings- och utredningsprojekt initierades och en beredning för utveckling av den ideella sektorn tillsattes. I samband härmed infördes ett nytt anslag till stöd för detta utvecklingsarbete. Den socialdemokratiska regering som tillträdde 1994 </w:t>
      </w:r>
      <w:r>
        <w:t>ändrade inriktning på detta arbete och avvecklade också det anslag som var kopplat till utvec</w:t>
      </w:r>
      <w:r>
        <w:t>k</w:t>
      </w:r>
      <w:r>
        <w:t>lingsarbetet. Vi har i motion Kr272 (kd) föreslagit att 10 miljoner kronor skall anvisas för att arbetet skall kunna återupptas. Av denna summa avser 1 miljon kronor Stiftelsen Cesam i Örebro, vilken bör erhålla status som nati</w:t>
      </w:r>
      <w:r>
        <w:t>o</w:t>
      </w:r>
      <w:r>
        <w:t>nellt kompetenscentrum för demokrati och social utveckling (yrkande 22).</w:t>
      </w:r>
      <w:r>
        <w:rPr>
          <w:snapToGrid w:val="0"/>
          <w:lang w:eastAsia="sv-SE"/>
        </w:rPr>
        <w:t xml:space="preserve"> </w:t>
      </w:r>
    </w:p>
    <w:p w:rsidR="00006EFC" w:rsidRDefault="00006EFC">
      <w:pPr>
        <w:pStyle w:val="Rubrik2"/>
        <w:rPr>
          <w:b/>
          <w:sz w:val="24"/>
        </w:rPr>
      </w:pPr>
      <w:bookmarkStart w:id="272" w:name="_Toc437142488"/>
      <w:r>
        <w:rPr>
          <w:sz w:val="24"/>
        </w:rPr>
        <w:t>4. Anvisande av medel under utgiftsområde 17 Kultur, medier, trossamfund och fritid för år 1999, m.m. (mom. 10)</w:t>
      </w:r>
      <w:bookmarkEnd w:id="272"/>
    </w:p>
    <w:p w:rsidR="00006EFC" w:rsidRDefault="00006EFC">
      <w:r>
        <w:t>Lennart Kollmats (fp) anför:</w:t>
      </w:r>
    </w:p>
    <w:p w:rsidR="00006EFC" w:rsidRDefault="00006EFC">
      <w:pPr>
        <w:pStyle w:val="Rubrik3"/>
      </w:pPr>
      <w:bookmarkStart w:id="273" w:name="_Toc437142489"/>
      <w:r>
        <w:t>Inledning</w:t>
      </w:r>
      <w:bookmarkEnd w:id="273"/>
    </w:p>
    <w:p w:rsidR="00006EFC" w:rsidRDefault="00006EFC">
      <w:r>
        <w:t>Folkpartiets politik har sin utgångspunkt i den enskilda människan. Målet är hennes frihet och livschanser. Oavsett bakgrund, begåvning, fysisk och mental styrka måste alla människor få många livschanser, många möjligheter att växa och utvecklas. Kultur har en viktig roll i den personliga utvecklin</w:t>
      </w:r>
      <w:r>
        <w:t>g</w:t>
      </w:r>
      <w:r>
        <w:t>en, och kulturpolitiken skall uppmuntra och underlätta den individuella pr</w:t>
      </w:r>
      <w:r>
        <w:t>o</w:t>
      </w:r>
      <w:r>
        <w:t>cessen. Kulturpolitikens uppgift är att stärka förutsättningarna för humani</w:t>
      </w:r>
      <w:r>
        <w:t>s</w:t>
      </w:r>
      <w:r>
        <w:t xml:space="preserve">mens ideal att leva vidare och utvecklas. Våra moraliska val kan aldrig göras i ett tomrum. De förutsätter en bakgrund av erfarenheter, tolkningsmönster och problemställningar som kulturen gör levande. </w:t>
      </w:r>
    </w:p>
    <w:p w:rsidR="00006EFC" w:rsidRDefault="00006EFC">
      <w:pPr>
        <w:pStyle w:val="Normaltindrag"/>
      </w:pPr>
      <w:r>
        <w:t>Folkpartiet har i motioner föreslagit en alternativ budget för 1999. Vårt budgetförslag innebär i sina huvuddrag sänkta skatter för fler jobb genom ökat före</w:t>
      </w:r>
      <w:r>
        <w:t>tagande och höjd tillväxt med utgiftsökningar framför allt när det gäller vård och omsorg, men även för utbildning, bistånd, miljö, rättssäkerhet och kultur (för en utförligare redovisning, se reservationerna nr 1, 29 och 34 i bet. 1998/99:FiU1).</w:t>
      </w:r>
    </w:p>
    <w:p w:rsidR="00006EFC" w:rsidRDefault="00006EFC">
      <w:pPr>
        <w:pStyle w:val="Normaltindrag"/>
      </w:pPr>
      <w:r>
        <w:t>I folkpartimotionen Kr254 har en nettoökning av kulturanslagen med 10 miljoner kronor föreslagits jämfört med regeringens förslag. Folkpartiet anser bl.a. att regionerna bör få ett samlat statligt stöd och har därför föresl</w:t>
      </w:r>
      <w:r>
        <w:t>a</w:t>
      </w:r>
      <w:r>
        <w:t>git en höjning av anslagen till regional musik- och teaterverksamhet.</w:t>
      </w:r>
    </w:p>
    <w:p w:rsidR="00006EFC" w:rsidRDefault="00006EFC">
      <w:pPr>
        <w:pStyle w:val="Normaltindrag"/>
      </w:pPr>
      <w:r>
        <w:t>I likhet med övriga ledamöter i utskottet anser jag också att det finns en risk för att en ökning av andelen riktade stödenheter till 4 % av det totala stödet kan komma att skada den reguljära verksamheten vid institutionerna inom de regionala teater-, dans-, musik- och museiområdena. De riktade stödinsatserna bör därför även för 1999 stanna på 2 % av de totala antalet stödenheter.</w:t>
      </w:r>
    </w:p>
    <w:p w:rsidR="00006EFC" w:rsidRDefault="00006EFC">
      <w:pPr>
        <w:pStyle w:val="Normaltindrag"/>
      </w:pPr>
      <w:r>
        <w:t>Sedan riksdagen beslutat om storleken på ramen för utgiftsområde 17 kan jag inte längre yrka bifall till dessa förslag. Jag lämnar därför mina sy</w:t>
      </w:r>
      <w:r>
        <w:t>n</w:t>
      </w:r>
      <w:r>
        <w:t>punkter på budgeten i detta särskilda yttrande.</w:t>
      </w:r>
    </w:p>
    <w:p w:rsidR="00006EFC" w:rsidRDefault="00006EFC">
      <w:pPr>
        <w:pStyle w:val="Rubrik3"/>
      </w:pPr>
      <w:bookmarkStart w:id="274" w:name="_Toc405273168"/>
      <w:bookmarkStart w:id="275" w:name="_Toc437142490"/>
      <w:r>
        <w:t>Teater, dans och musik (B)</w:t>
      </w:r>
      <w:bookmarkEnd w:id="274"/>
      <w:bookmarkEnd w:id="275"/>
    </w:p>
    <w:p w:rsidR="00006EFC" w:rsidRDefault="00006EFC">
      <w:r>
        <w:t>Jag erinrar om att Folkpartiet i sin kommittémotion Kr254 (fp) har framhållit att länsmusiken svarar för den största delen av det professionella konsertu</w:t>
      </w:r>
      <w:r>
        <w:t>t</w:t>
      </w:r>
      <w:r>
        <w:t>budet i respektive region. Redan nu har åtskilliga delar av denna viktiga kulturverksamhet stora ekonomiska problem. På många håll är det omöjligt för länsmusikorganisationerna att uppehålla den kvalitet som man lyckats uppnå. De regionala huvudmännen bör ges ytterligare tid till förfogande för att justera sina ekonomiska insatser (yrkande 4). I motionen föreslås därför att anslaget till länsmusiken skall tillföras 25 miljoner kronor utöver vad regeringen föreslagit (yrkande 15 i denna del). Samma uppräkni</w:t>
      </w:r>
      <w:r>
        <w:t xml:space="preserve">ng föreslås i Folkpartiets partimotion Fi211 (fp) yrkande 15 (i denna del). </w:t>
      </w:r>
    </w:p>
    <w:p w:rsidR="00006EFC" w:rsidRDefault="00006EFC">
      <w:pPr>
        <w:pStyle w:val="Normaltindrag"/>
      </w:pPr>
      <w:r>
        <w:t xml:space="preserve">Folkpartiet har i motion Kr254 (fp) även understrukit att den regionala </w:t>
      </w:r>
      <w:r>
        <w:br/>
        <w:t>teaterverksamheten är en av förutsättningarna för ett rikt kulturliv utanför Stockholm och att den bör tillföras ökade resurser (yrkande 5). Därför för</w:t>
      </w:r>
      <w:r>
        <w:t>e</w:t>
      </w:r>
      <w:r>
        <w:t>slår vi i motionen att stödet till länsteatrarna skall räknas upp med 3 miljoner kronor utöver vad regeringen har föreslagit (yrkande 15 i denna del). Samma uppräkning föreslås i Folkpartiets partimotion Fi211 (fp) yrkande 15 (i denna del).</w:t>
      </w:r>
    </w:p>
    <w:p w:rsidR="00006EFC" w:rsidRDefault="00006EFC">
      <w:pPr>
        <w:pStyle w:val="Normaltindrag"/>
      </w:pPr>
      <w:r>
        <w:t>Jag vill påminna om att Folkpartiet i sin motion Kr254 (fp) har föreslagit att det statliga stödet till Marionetteater</w:t>
      </w:r>
      <w:r>
        <w:t>n ökas med 1 miljon kronor. I år har Marionetteatern i Stockholm funnits i 40 år. Motionsförslaget har gjorts mot bakgrund av att teatern är en föregångare inom barnkulturen och Sveriges första representant för scenkonstformen dockteater. Den har vunnit stor uppskattning vid gästspel över hela världen. Teatern svarar också för yrke</w:t>
      </w:r>
      <w:r>
        <w:t>s</w:t>
      </w:r>
      <w:r>
        <w:t>utbildning inom sin genre och har skapat ett unikt museum för stiliserad scenkonst – Mar</w:t>
      </w:r>
      <w:r>
        <w:t>i</w:t>
      </w:r>
      <w:r>
        <w:t>onettmuseet.</w:t>
      </w:r>
    </w:p>
    <w:p w:rsidR="00006EFC" w:rsidRDefault="00006EFC">
      <w:pPr>
        <w:pStyle w:val="Rubrik3"/>
      </w:pPr>
      <w:bookmarkStart w:id="276" w:name="_Toc437142491"/>
      <w:r>
        <w:t>Arkiv (F)</w:t>
      </w:r>
      <w:bookmarkEnd w:id="276"/>
    </w:p>
    <w:p w:rsidR="00006EFC" w:rsidRDefault="00006EFC">
      <w:r>
        <w:t>Inför den satsning på dokumentation om industrisamhällets historia som regeringen bl.a. stöder genom en ökning av anslaget till Arbetarrörelsens Arkiv och Bibliotek, anser Folkpartiet att även folkrörelsearkivens resurser bör förstärkas ytterligare. Det material som i Arbetarrörelsens Arkiv redov</w:t>
      </w:r>
      <w:r>
        <w:t>i</w:t>
      </w:r>
      <w:r>
        <w:t>sar de centrala organisationernas historia, motsvaras på regional och lokal nivå av material i folkrörelsearkiven. För den historiska helheten är det a</w:t>
      </w:r>
      <w:r>
        <w:t>n</w:t>
      </w:r>
      <w:r>
        <w:t>geläget att även den lokala verksamheten dokumenteras på ett för forsknin</w:t>
      </w:r>
      <w:r>
        <w:t>g</w:t>
      </w:r>
      <w:r>
        <w:t>en lämpligt sätt. Anslaget Bidrag till regional arkivverksamhet F 2 bör därför enligt Folkpartiet i motionerna KrFi211 (fp) och Kr254 (fp) ökas med 1 700 000 kronor i förhållande till regeringens förslag.</w:t>
      </w:r>
    </w:p>
    <w:p w:rsidR="00006EFC" w:rsidRDefault="00006EFC">
      <w:pPr>
        <w:pStyle w:val="Rubrik3"/>
        <w:spacing w:before="123"/>
      </w:pPr>
      <w:bookmarkStart w:id="277" w:name="_Toc405273170"/>
      <w:bookmarkStart w:id="278" w:name="_Toc437142492"/>
      <w:r>
        <w:t>Museer och utställningar (H)</w:t>
      </w:r>
      <w:bookmarkEnd w:id="277"/>
      <w:bookmarkEnd w:id="278"/>
    </w:p>
    <w:p w:rsidR="00006EFC" w:rsidRDefault="00006EFC">
      <w:bookmarkStart w:id="279" w:name="_Toc405273171"/>
      <w:r>
        <w:t>I motion Kr254 (fp) har Folkpartiet föreslagit en tillfällig satsning på Nordi</w:t>
      </w:r>
      <w:r>
        <w:t>s</w:t>
      </w:r>
      <w:r>
        <w:t>ka akvarellmuseet i Tjörns kommun. Museiprojektet har rönt stort intresse och museet kommer att bli det första i sitt slag i Europa. Investeringskostn</w:t>
      </w:r>
      <w:r>
        <w:t>a</w:t>
      </w:r>
      <w:r>
        <w:t>derna för museet har beräknats till ca 50 miljoner kronor. Av beloppet finns i dag 45 miljoner kronor tillgängliga för projektet. Ytterligare resurser bör emellertid tillföras (yrkande 10). Vi har föreslagit att anslaget H 3 Bidrag till regionala museer skall räknas upp med 5 miljoner kronor i detta syfte (y</w:t>
      </w:r>
      <w:r>
        <w:t>r</w:t>
      </w:r>
      <w:r>
        <w:t>kande 15 i denna del). Samma uppräkning föreslås i</w:t>
      </w:r>
      <w:r>
        <w:t xml:space="preserve"> Folkpartiets partimotion Fi211 (fp) yrkande 15 (i denna del). </w:t>
      </w:r>
    </w:p>
    <w:p w:rsidR="00006EFC" w:rsidRDefault="00006EFC">
      <w:pPr>
        <w:pStyle w:val="Normaltindrag"/>
      </w:pPr>
      <w:r>
        <w:t>Jag vill även uppmärksamma motion Kr224 (fp) där projektet Kulturbruket i Mellerud tas upp. Motionen syftar till att anslaget H 5 Stöd till icke-statliga kulturlokaler tillförs medel så att det rymmer bidrag till projektet Kulturbr</w:t>
      </w:r>
      <w:r>
        <w:t>u</w:t>
      </w:r>
      <w:r>
        <w:t>ket i Mellerud.</w:t>
      </w:r>
      <w:r>
        <w:rPr>
          <w:snapToGrid w:val="0"/>
          <w:lang w:eastAsia="sv-SE"/>
        </w:rPr>
        <w:t xml:space="preserve"> </w:t>
      </w:r>
    </w:p>
    <w:p w:rsidR="00006EFC" w:rsidRDefault="00006EFC">
      <w:pPr>
        <w:pStyle w:val="Rubrik3"/>
      </w:pPr>
      <w:bookmarkStart w:id="280" w:name="_Toc437142493"/>
      <w:r>
        <w:t>Trossamfund (K)</w:t>
      </w:r>
      <w:bookmarkEnd w:id="279"/>
      <w:bookmarkEnd w:id="280"/>
    </w:p>
    <w:p w:rsidR="00006EFC" w:rsidRDefault="00006EFC">
      <w:r>
        <w:t>I likhet med regeringen konstaterar Folkpartiet i motion Kr254 (fp) att det antal personer som betjänas av de trossamfund som får del av det statliga stödet avsevärt har ökat under de senaste åren. Folkpartiet anser dock, i mo</w:t>
      </w:r>
      <w:r>
        <w:t>t</w:t>
      </w:r>
      <w:r>
        <w:t xml:space="preserve">sats till regeringen, att detta motiverar en höjning av anslaget. Jag påminner om att anslaget K 1 Stöd till trossamfund enligt folkpartimotionen bör ökas med 4,3 miljoner kronor i förhållande till regeringens förslag. </w:t>
      </w:r>
    </w:p>
    <w:p w:rsidR="00006EFC" w:rsidRDefault="00006EFC">
      <w:pPr>
        <w:pStyle w:val="Rubrik3"/>
      </w:pPr>
      <w:bookmarkStart w:id="281" w:name="_Toc437142494"/>
      <w:r>
        <w:t>Folkbildning (L)</w:t>
      </w:r>
      <w:bookmarkEnd w:id="281"/>
    </w:p>
    <w:p w:rsidR="00006EFC" w:rsidRDefault="00006EFC">
      <w:r>
        <w:t>Regeringens förslag om ett fortsatt bidrag om 40 miljoner kronor till stöd för uppsökande verksamhet och utbildning i samhällsfrågor inom fackliga org</w:t>
      </w:r>
      <w:r>
        <w:t>a</w:t>
      </w:r>
      <w:r>
        <w:t>nisationer och vissa andra organisationer innebär bl.a. att LO får stöd av statliga medel samtidigt som LO ger bidrag till det socialdemokratiska part</w:t>
      </w:r>
      <w:r>
        <w:t>i</w:t>
      </w:r>
      <w:r>
        <w:t>et. Folkpartiet ställer sig mycket tveksamt till ett sådant förfarande och har avvisat regeringens förslag i motionerna Kr254 (fp) yrkande 14 och Fi211 (fp) yrkande 18 i denna del.</w:t>
      </w:r>
    </w:p>
    <w:p w:rsidR="00006EFC" w:rsidRDefault="00006EFC">
      <w:pPr>
        <w:pStyle w:val="Rubrik3"/>
      </w:pPr>
      <w:bookmarkStart w:id="282" w:name="_Toc437142495"/>
      <w:r>
        <w:t>Folkrörelse- och idrottsfrågor (N)</w:t>
      </w:r>
      <w:bookmarkEnd w:id="282"/>
    </w:p>
    <w:p w:rsidR="00006EFC" w:rsidRDefault="00006EFC">
      <w:r>
        <w:t>I avvaktan på att redan fattade beslut om att ge ökade resurser till idrottsr</w:t>
      </w:r>
      <w:r>
        <w:t>ö</w:t>
      </w:r>
      <w:r>
        <w:t>relsen från spelmarknaden genom ett vinstdelningssystem verkställs föreslår Folkpartiet i motionerna Fi211 (fp) och Kr520 (fp) att anslaget N 1 Stöd till idrotten ökas med 10 miljoner kronor i förhållande till regeringens förslag.</w:t>
      </w:r>
    </w:p>
    <w:p w:rsidR="00006EFC" w:rsidRDefault="00006EFC">
      <w:pPr>
        <w:pStyle w:val="Rubrik2"/>
      </w:pPr>
      <w:bookmarkStart w:id="283" w:name="_Toc437142496"/>
      <w:r>
        <w:t>5. Anvisande av medel under utgiftsområde 17 Kultur, medier, trossamfund och fritid för år 1999, m.m. (mom. 10)</w:t>
      </w:r>
      <w:bookmarkEnd w:id="283"/>
    </w:p>
    <w:p w:rsidR="00006EFC" w:rsidRDefault="00006EFC">
      <w:r>
        <w:t>Ewa Larsson (mp) anför:</w:t>
      </w:r>
    </w:p>
    <w:p w:rsidR="00006EFC" w:rsidRDefault="00006EFC">
      <w:r>
        <w:t>Kulturpolitikens uppgift är enligt Miljöpartiets mening att ta till vara initiativ från människor och organisationer för att erbjuda alla möjligheter till ett aktivt och berikande kulturliv. En solidarisk kulturpolitik innebär att mer satsas på dem som har mindre resurser eller av andra orsaker har svårt att ta del av kulturutbudet. Att nyttja och njuta kultur medför inte bara att vi lever längre utan även att vi bättre kan förstå vårt eget handlande och öka vår delaktighet i samhällsbygget.</w:t>
      </w:r>
    </w:p>
    <w:p w:rsidR="00006EFC" w:rsidRDefault="00006EFC">
      <w:pPr>
        <w:pStyle w:val="Normaltindrag"/>
      </w:pPr>
      <w:r>
        <w:t>Inom litteratur, film, musik, teater och bildkonst formas morgondagens tankar. Här finns hälsningar från det förgångna, här präglas dagens tillvaro och här läggs grunden för framtiden. Här formuleras vår gemenskap och våra demokratiska livsideal. Om hela människan skall växa, behöver hon utry</w:t>
      </w:r>
      <w:r>
        <w:t>m</w:t>
      </w:r>
      <w:r>
        <w:t>me för att kunna leva ut sin kreativitet och skaparkraft. Vi påverkas av den omgivning vi befinner oss i och vi påverkar den.</w:t>
      </w:r>
    </w:p>
    <w:p w:rsidR="00006EFC" w:rsidRDefault="00006EFC">
      <w:pPr>
        <w:pStyle w:val="Normaltindrag"/>
      </w:pPr>
      <w:r>
        <w:t>När vi forskar om äldre kulturer bedömer vi dem genom de konstföremål som har åstadkommits, husens arkitektur, formgivning och samhällets soc</w:t>
      </w:r>
      <w:r>
        <w:t>i</w:t>
      </w:r>
      <w:r>
        <w:t>ala struktur. Så kommer också andra att bedöma oss. Ett samhälle må vara hur funktionellt eller effektivt som helst, utan ett blomstrande kulturliv kan det knappast räknas som livsbejakande eller ens framstående.</w:t>
      </w:r>
    </w:p>
    <w:p w:rsidR="00006EFC" w:rsidRDefault="00006EFC">
      <w:pPr>
        <w:pStyle w:val="Normaltindrag"/>
      </w:pPr>
      <w:r>
        <w:t>Miljöpartiets ståndpunkt är att investeringar i kulturell verksamhet inte är en framtidsbelastning för den offentliga budgeten, utan att den tvärtom gen</w:t>
      </w:r>
      <w:r>
        <w:t>e</w:t>
      </w:r>
      <w:r>
        <w:t>rerar inkomster, och är en investering. Varje ort eller län med anspråk på att locka till sig – eller behålla – ekonomiska aktiviteter måste kunna visa upp ett brett kulturutbud.</w:t>
      </w:r>
    </w:p>
    <w:p w:rsidR="00006EFC" w:rsidRDefault="00006EFC">
      <w:pPr>
        <w:pStyle w:val="Rubrik3"/>
      </w:pPr>
      <w:bookmarkStart w:id="284" w:name="_Toc437142497"/>
      <w:r>
        <w:t>Teater, dans och musik (B)</w:t>
      </w:r>
      <w:bookmarkEnd w:id="284"/>
    </w:p>
    <w:p w:rsidR="00006EFC" w:rsidRDefault="00006EFC">
      <w:r>
        <w:t>I Miljöpartiets partimotion föreslås att bidraget till länsmusikorganisationen skall öka med 19 miljoner kronor i förhållande till regeringens förslag. Ö</w:t>
      </w:r>
      <w:r>
        <w:t>k</w:t>
      </w:r>
      <w:r>
        <w:t xml:space="preserve">ningen syftar bl.a. till att göra det möjligt för alla i landet att höra levande musik och till att uppmuntra och stimulera barn och ungdomar att själva musicera. </w:t>
      </w:r>
    </w:p>
    <w:p w:rsidR="00006EFC" w:rsidRDefault="00006EFC">
      <w:r>
        <w:t>I motion Kr274 (mp) anför Miljöpartiet att Stockholms Spårvägsmäns M</w:t>
      </w:r>
      <w:r>
        <w:t>u</w:t>
      </w:r>
      <w:r>
        <w:t>sikkår (SSM) är Sveriges enda professionella blåsorkester utan statsbidrag. SSM är i stort behov av delfinansiering för att få en ekonomisk stabilitet. Vi påminner om att vi i vår motion föreslagit att 3 miljoner kronor anslås till SSM under anslaget B 3 Bidrag till vissa teater-, dans- och musikändamål (yrkandena 1 delvis och 20).</w:t>
      </w:r>
    </w:p>
    <w:p w:rsidR="00006EFC" w:rsidRDefault="00006EFC">
      <w:pPr>
        <w:pStyle w:val="Normaltindrag"/>
      </w:pPr>
      <w:r>
        <w:t>Miljöpartiet anser i likhet med motionärerna bakom motion Kr275 (v) att de fria dans- och teatergrupperna bör ges möjlighet att turnera utan att beh</w:t>
      </w:r>
      <w:r>
        <w:t>ö</w:t>
      </w:r>
      <w:r>
        <w:t>va använda sina verksamhetsmedel till resor och traktamenten. I motionen föreslås att verksamhetsbidraget till de fria dans- och teatergrupperna delas upp i en verksamhetsdel och en turnédel (yrkande 10).</w:t>
      </w:r>
    </w:p>
    <w:p w:rsidR="00006EFC" w:rsidRDefault="00006EFC">
      <w:pPr>
        <w:pStyle w:val="Normaltindrag"/>
      </w:pPr>
      <w:r>
        <w:t>Jag anser att det är mycket glädjande att det nu beräknas medel för bidrag till ett folkmusikcentrum. Det är dock olyckligt att bidraget enligt förslaget i budgetpropositionen skall ges på bekostnad av reformutrymmet för musika</w:t>
      </w:r>
      <w:r>
        <w:t>r</w:t>
      </w:r>
      <w:r>
        <w:t>rangörer. Jag vill påminna om att Miljöpartiet i motion Kr274 föreslagit att 3 miljoner kronor skall anvisas utöver förslaget i budgetpropositionen för ändamålet.</w:t>
      </w:r>
    </w:p>
    <w:p w:rsidR="00006EFC" w:rsidRDefault="00006EFC">
      <w:pPr>
        <w:pStyle w:val="Rubrik3"/>
      </w:pPr>
      <w:bookmarkStart w:id="285" w:name="_Toc437142498"/>
      <w:r>
        <w:t>Museer och utställningar (H)</w:t>
      </w:r>
      <w:bookmarkEnd w:id="285"/>
    </w:p>
    <w:p w:rsidR="00006EFC" w:rsidRDefault="00006EFC">
      <w:r>
        <w:t>Miljöpartiet vill i motion Kr274 (mp) utöka anslaget i utgiftsområde 17 anslag H 4 med 600 000 kronor och menar att 300 000 kronor av detta u</w:t>
      </w:r>
      <w:r>
        <w:t>t</w:t>
      </w:r>
      <w:r>
        <w:t>ökade anslag skall gå till projekteringen av ett kvinnomuseum och 300 000 kronor skall gå till projekteringen av ett filmmuseum (yrkandena 1 delvis samt 44 och 45). Vi anser att genusperspektivet skall lyftas fram inom alla områden, inte minst på våra museer. Detta anser vi vara självklart, men det är inte tillräckligt. Därför vill vi att projektering påbörjas av ett speciellt kvi</w:t>
      </w:r>
      <w:r>
        <w:t>n</w:t>
      </w:r>
      <w:r>
        <w:t>nomuseum. Miljöpartiet anser att ett filmmuseum skulle vara mycket intre</w:t>
      </w:r>
      <w:r>
        <w:t>s</w:t>
      </w:r>
      <w:r>
        <w:t>sant, inte minst för att belysa den påverkan rörliga b</w:t>
      </w:r>
      <w:r>
        <w:t>ilder har och har haft på samhällsutvecklingen samt för att analysera filmens betydelse ur ett genu</w:t>
      </w:r>
      <w:r>
        <w:t>s</w:t>
      </w:r>
      <w:r>
        <w:t>per</w:t>
      </w:r>
      <w:r>
        <w:t>s</w:t>
      </w:r>
      <w:r>
        <w:t>pektiv.</w:t>
      </w:r>
    </w:p>
    <w:p w:rsidR="00006EFC" w:rsidRDefault="00006EFC">
      <w:r>
        <w:t>Miljöpartiet anför i motion Kr274 (mp) att anslaget till icke-statliga kulturl</w:t>
      </w:r>
      <w:r>
        <w:t>o</w:t>
      </w:r>
      <w:r>
        <w:t>kaler är mycket viktigt för att kunna bevara och restaurera värdefulla byg</w:t>
      </w:r>
      <w:r>
        <w:t>g</w:t>
      </w:r>
      <w:r>
        <w:t>nader. Anslaget bidrar till att skapa meningsfulla och nyttiga arbetstillfällen och möjliggör att en gammal hantverkstradition kan fortleva. Vi ser med stor oro på hur regeringen år efter år föreslår ett minskat anslag. För budgetåret 1999 har vi i motionen föreslagit att riksdagen bör höja anslaget H 5 Stöd till icke-statliga kulturlokaler med 5 miljoner kronor utöver regeringens förslag (y</w:t>
      </w:r>
      <w:r>
        <w:t>r</w:t>
      </w:r>
      <w:r>
        <w:t>kande 1 i denna del).</w:t>
      </w:r>
    </w:p>
    <w:p w:rsidR="00006EFC" w:rsidRDefault="00006EFC">
      <w:pPr>
        <w:pStyle w:val="Normaltindrag"/>
      </w:pPr>
      <w:r>
        <w:t xml:space="preserve">I samma motion har </w:t>
      </w:r>
      <w:r>
        <w:t>vi vidare anfört att begreppet ”vissa icke-statliga ku</w:t>
      </w:r>
      <w:r>
        <w:t>l</w:t>
      </w:r>
      <w:r>
        <w:t>turlokaler” borde vidgas till att uttryckligen också gälla sådana lokaler som t.ex. en kvartersbiograf, ett lokalt kulturhus eller en hembygdsgård. Vi har i sammanhanget också tagit upp frågan om en sammanslagning av anslagen icke-statliga kulturlokaler och allmänna samlingslokaler (yrkande 43).</w:t>
      </w:r>
    </w:p>
    <w:p w:rsidR="00006EFC" w:rsidRDefault="00006EFC">
      <w:pPr>
        <w:pStyle w:val="Rubrik3"/>
      </w:pPr>
      <w:bookmarkStart w:id="286" w:name="_Toc437142499"/>
      <w:r>
        <w:t>I 6 Öppna kanaler</w:t>
      </w:r>
      <w:bookmarkEnd w:id="286"/>
    </w:p>
    <w:p w:rsidR="00006EFC" w:rsidRDefault="00006EFC">
      <w:r>
        <w:t>Jag erinrar om att Miljöpartiets motion innehåller ett förslag om att Riksfö</w:t>
      </w:r>
      <w:r>
        <w:t>r</w:t>
      </w:r>
      <w:r>
        <w:t>bundet Öppna kanaler skall tilldelas 1 miljon kronor för nästa budgetår. Av motionen framgår att skälet härför är att Öppna kanalerna utgör värdefulla motkrafter till det avgiftsfinansierade och kommersiella TV-utbudet.</w:t>
      </w:r>
    </w:p>
    <w:p w:rsidR="00006EFC" w:rsidRDefault="00006EFC">
      <w:pPr>
        <w:pStyle w:val="Rubrik3"/>
      </w:pPr>
      <w:bookmarkStart w:id="287" w:name="_Toc437142500"/>
      <w:r>
        <w:t>Bidrag till folkbildningen (L 1)</w:t>
      </w:r>
      <w:bookmarkEnd w:id="287"/>
    </w:p>
    <w:p w:rsidR="00006EFC" w:rsidRDefault="00006EFC">
      <w:r>
        <w:t>Under anslaget L 1 Bidrag till folkbildningen har Miljöpartiet i sin motion Kr274 föreslagit en minskning av anslagsbeloppet med 45 miljoner kronor. Därav avser 10 miljoner kronor den omföring av medel till ett anslag för bidrag till allmänna samlingslokaler som utskottet tillstyrker. Den återståe</w:t>
      </w:r>
      <w:r>
        <w:t>n</w:t>
      </w:r>
      <w:r>
        <w:t>de minskningen av anslaget som föreslås i motionen avser bidraget till vissa organisationer för uppsökande verksamhet och samhällsutbildning. Vi anser nämligen att intresseorganisationernas egen medlemsutbildning fortsät</w:t>
      </w:r>
      <w:r>
        <w:t>t</w:t>
      </w:r>
      <w:r>
        <w:t>ningsvis borde ske inom organisationernas egen budgetram.</w:t>
      </w:r>
    </w:p>
    <w:p w:rsidR="00006EFC" w:rsidRDefault="00006EFC">
      <w:pPr>
        <w:pStyle w:val="Rubrik2"/>
      </w:pPr>
      <w:bookmarkStart w:id="288" w:name="_Toc437142501"/>
      <w:r>
        <w:t>6. Ersättningar och bidrag till konstnärer (mom. 10)</w:t>
      </w:r>
      <w:bookmarkEnd w:id="288"/>
    </w:p>
    <w:p w:rsidR="00006EFC" w:rsidRDefault="00006EFC">
      <w:r>
        <w:t>Birgitta Sellén (c) anför:</w:t>
      </w:r>
    </w:p>
    <w:p w:rsidR="00006EFC" w:rsidRDefault="00006EFC">
      <w:r>
        <w:t>Vi föreslår i motion Kr273 (c) att 50 miljoner kronor utöver regeringens förslag skall anvisas under anslaget E 2 Ersättningar och bidrag till konstn</w:t>
      </w:r>
      <w:r>
        <w:t>ä</w:t>
      </w:r>
      <w:r>
        <w:t>rer, för att genomföra Konstnärsutredningens förslag. Vi anser att anslagsö</w:t>
      </w:r>
      <w:r>
        <w:t>k</w:t>
      </w:r>
      <w:r>
        <w:t>ningen skall finansieras genom överföring av medel från utgiftsområde 14 (yrkande 12 delvis). Finansutskottet har i sitt förslag till ramnivå för utgift</w:t>
      </w:r>
      <w:r>
        <w:t>s</w:t>
      </w:r>
      <w:r>
        <w:t>område 14 tyvärr inte föreslagit någon överföring om 50 miljoner kronor till utgiftsområde 17. Jag utgår från att riksdagen vid sin behandling av ramn</w:t>
      </w:r>
      <w:r>
        <w:t>i</w:t>
      </w:r>
      <w:r>
        <w:t>vån för utgiftsområdena 14 och 17 följer finansutskottets förslag. Jag kan därför inte yrka bifall till Centerpartiets motionsyrkan</w:t>
      </w:r>
      <w:r>
        <w:t>de i denna fråga.</w:t>
      </w:r>
    </w:p>
    <w:p w:rsidR="00006EFC" w:rsidRDefault="00006EFC">
      <w:pPr>
        <w:pStyle w:val="Rubrik2"/>
        <w:rPr>
          <w:snapToGrid w:val="0"/>
          <w:lang w:eastAsia="sv-SE"/>
        </w:rPr>
      </w:pPr>
      <w:bookmarkStart w:id="289" w:name="_Toc437142502"/>
      <w:r>
        <w:rPr>
          <w:snapToGrid w:val="0"/>
          <w:lang w:eastAsia="sv-SE"/>
        </w:rPr>
        <w:br w:type="page"/>
        <w:t>7. Särskilda medel för förnyelse med anledning av över</w:t>
      </w:r>
      <w:r>
        <w:rPr>
          <w:snapToGrid w:val="0"/>
          <w:lang w:eastAsia="sv-SE"/>
        </w:rPr>
        <w:softHyphen/>
        <w:t>gången till ny te</w:t>
      </w:r>
      <w:r>
        <w:rPr>
          <w:snapToGrid w:val="0"/>
          <w:lang w:eastAsia="sv-SE"/>
        </w:rPr>
        <w:t>k</w:t>
      </w:r>
      <w:r>
        <w:rPr>
          <w:snapToGrid w:val="0"/>
          <w:lang w:eastAsia="sv-SE"/>
        </w:rPr>
        <w:t>nik (mom. 25)</w:t>
      </w:r>
      <w:bookmarkEnd w:id="289"/>
    </w:p>
    <w:p w:rsidR="00006EFC" w:rsidRDefault="00006EFC">
      <w:pPr>
        <w:tabs>
          <w:tab w:val="left" w:pos="8505"/>
        </w:tabs>
      </w:pPr>
      <w:r>
        <w:t>Elisabeth Fleetwood (m), Lennart Fridén (m), Jan Backman (m), Lennart Kollmats (fp) och Roy Hansson (m) anför:</w:t>
      </w:r>
    </w:p>
    <w:p w:rsidR="00006EFC" w:rsidRDefault="00006EFC">
      <w:r>
        <w:t>Vi har i reservation 14 framhållit att public service-företagen sammanlagt bör tilldelas ca 5,1 miljarder kronor och att de därför inte bör tilldelas ytterl</w:t>
      </w:r>
      <w:r>
        <w:t>i</w:t>
      </w:r>
      <w:r>
        <w:t>gare medel för kostnader i samband med övergången till ny teknik. I stället bör programföretagens verksamhet i detta avseende utvecklas på marknadens villkor.</w:t>
      </w:r>
    </w:p>
    <w:p w:rsidR="00006EFC" w:rsidRDefault="00006EFC">
      <w:pPr>
        <w:pStyle w:val="Normaltindrag"/>
      </w:pPr>
      <w:r>
        <w:t>En majoritet av utskottet har beslutat föreslå riksdagen att medel skall b</w:t>
      </w:r>
      <w:r>
        <w:t>e</w:t>
      </w:r>
      <w:r>
        <w:t xml:space="preserve">talas ut i det angivna syftet och att även Utbildningsradion skall få del av medlen. Vi ställer oss således inte bakom majoritetens förslag att tilldela programföretagen medel för övergången till ny teknik men motsätter oss inte att även Utbildningsradion får del av de medel som majoriteten nu föreslår. </w:t>
      </w:r>
    </w:p>
    <w:p w:rsidR="00006EFC" w:rsidRDefault="00006EFC"/>
    <w:p w:rsidR="00006EFC" w:rsidRDefault="00006EFC"/>
    <w:p w:rsidR="00006EFC" w:rsidRDefault="00006EFC">
      <w:pPr>
        <w:pStyle w:val="Innehll"/>
        <w:sectPr w:rsidR="00000000">
          <w:headerReference w:type="default" r:id="rId20"/>
          <w:footerReference w:type="default" r:id="rId21"/>
          <w:pgSz w:w="11906" w:h="16838" w:code="9"/>
          <w:pgMar w:top="567" w:right="4876" w:bottom="4508" w:left="1134" w:header="227" w:footer="227" w:gutter="0"/>
          <w:cols w:space="720"/>
        </w:sectPr>
      </w:pPr>
    </w:p>
    <w:p w:rsidR="00006EFC" w:rsidRDefault="00006EFC">
      <w:pPr>
        <w:pStyle w:val="Rubrik3"/>
        <w:spacing w:before="123"/>
        <w:rPr>
          <w:snapToGrid w:val="0"/>
          <w:lang w:eastAsia="sv-SE"/>
        </w:rPr>
      </w:pPr>
      <w:bookmarkStart w:id="290" w:name="_Toc437142503"/>
      <w:r>
        <w:rPr>
          <w:snapToGrid w:val="0"/>
          <w:lang w:eastAsia="sv-SE"/>
        </w:rPr>
        <w:t>Propositionens lagförslag</w:t>
      </w:r>
      <w:bookmarkEnd w:id="290"/>
    </w:p>
    <w:p w:rsidR="00006EFC" w:rsidRDefault="00006EFC">
      <w:pPr>
        <w:pStyle w:val="Rubrik2"/>
        <w:rPr>
          <w:snapToGrid w:val="0"/>
          <w:lang w:eastAsia="sv-SE"/>
        </w:rPr>
      </w:pPr>
      <w:bookmarkStart w:id="291" w:name="_Toc437142504"/>
      <w:r>
        <w:rPr>
          <w:snapToGrid w:val="0"/>
          <w:lang w:eastAsia="sv-SE"/>
        </w:rPr>
        <w:t>Förslag till lag om ändring i lagen (1989:41) om TV-avgift</w:t>
      </w:r>
      <w:bookmarkEnd w:id="291"/>
    </w:p>
    <w:p w:rsidR="00006EFC" w:rsidRDefault="00006EFC">
      <w:pPr>
        <w:pStyle w:val="Normaltindrag"/>
        <w:rPr>
          <w:snapToGrid w:val="0"/>
          <w:lang w:eastAsia="sv-SE"/>
        </w:rPr>
      </w:pPr>
    </w:p>
    <w:p w:rsidR="00006EFC" w:rsidRDefault="00006EFC">
      <w:pPr>
        <w:pStyle w:val="Normaltindrag"/>
        <w:rPr>
          <w:snapToGrid w:val="0"/>
          <w:lang w:eastAsia="sv-SE"/>
        </w:rPr>
      </w:pPr>
      <w:r>
        <w:rPr>
          <w:snapToGrid w:val="0"/>
          <w:lang w:eastAsia="sv-SE"/>
        </w:rPr>
        <w:t>Härigenom föreskrivs att 7 § lagen (1989:41) om TV-avgift skall ha fö</w:t>
      </w:r>
      <w:r>
        <w:rPr>
          <w:snapToGrid w:val="0"/>
          <w:lang w:eastAsia="sv-SE"/>
        </w:rPr>
        <w:t>l</w:t>
      </w:r>
      <w:r>
        <w:rPr>
          <w:snapToGrid w:val="0"/>
          <w:lang w:eastAsia="sv-SE"/>
        </w:rPr>
        <w:t>jande lydelse.</w:t>
      </w:r>
    </w:p>
    <w:p w:rsidR="00006EFC" w:rsidRDefault="00006EFC">
      <w:pPr>
        <w:pStyle w:val="Normaltindrag"/>
        <w:rPr>
          <w:i/>
          <w:snapToGrid w:val="0"/>
          <w:lang w:eastAsia="sv-SE"/>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006EFC" w:rsidRDefault="00006EFC">
            <w:pPr>
              <w:pStyle w:val="Lagtext"/>
              <w:rPr>
                <w:i/>
                <w:snapToGrid w:val="0"/>
                <w:lang w:eastAsia="sv-SE"/>
              </w:rPr>
            </w:pPr>
            <w:r>
              <w:rPr>
                <w:i/>
                <w:snapToGrid w:val="0"/>
                <w:lang w:eastAsia="sv-SE"/>
              </w:rPr>
              <w:t>Nuvarande lydelse</w:t>
            </w:r>
          </w:p>
        </w:tc>
        <w:tc>
          <w:tcPr>
            <w:tcW w:w="3062" w:type="dxa"/>
          </w:tcPr>
          <w:p w:rsidR="00006EFC" w:rsidRDefault="00006EFC">
            <w:pPr>
              <w:pStyle w:val="Lagtext"/>
              <w:rPr>
                <w:i/>
                <w:snapToGrid w:val="0"/>
                <w:lang w:eastAsia="sv-SE"/>
              </w:rPr>
            </w:pPr>
            <w:r>
              <w:rPr>
                <w:i/>
                <w:snapToGrid w:val="0"/>
                <w:lang w:eastAsia="sv-SE"/>
              </w:rPr>
              <w:t>Föreslagen lydelse</w:t>
            </w:r>
          </w:p>
        </w:tc>
      </w:tr>
      <w:tr w:rsidR="00000000">
        <w:tblPrEx>
          <w:tblCellMar>
            <w:top w:w="0" w:type="dxa"/>
            <w:bottom w:w="0" w:type="dxa"/>
          </w:tblCellMar>
        </w:tblPrEx>
        <w:trPr>
          <w:cantSplit/>
          <w:tblHeader/>
        </w:trPr>
        <w:tc>
          <w:tcPr>
            <w:tcW w:w="6124" w:type="dxa"/>
            <w:gridSpan w:val="2"/>
          </w:tcPr>
          <w:p w:rsidR="00006EFC" w:rsidRDefault="00006EFC">
            <w:pPr>
              <w:pStyle w:val="LagtextIndrag"/>
              <w:jc w:val="center"/>
              <w:rPr>
                <w:snapToGrid w:val="0"/>
                <w:lang w:eastAsia="sv-SE"/>
              </w:rPr>
            </w:pPr>
            <w:r>
              <w:rPr>
                <w:snapToGrid w:val="0"/>
                <w:lang w:eastAsia="sv-SE"/>
              </w:rPr>
              <w:t>7  §</w:t>
            </w:r>
            <w:r>
              <w:rPr>
                <w:snapToGrid w:val="0"/>
                <w:vertAlign w:val="superscript"/>
                <w:lang w:eastAsia="sv-SE"/>
              </w:rPr>
              <w:t>1</w:t>
            </w:r>
          </w:p>
        </w:tc>
      </w:tr>
      <w:tr w:rsidR="00000000">
        <w:tblPrEx>
          <w:tblCellMar>
            <w:top w:w="0" w:type="dxa"/>
            <w:bottom w:w="0" w:type="dxa"/>
          </w:tblCellMar>
        </w:tblPrEx>
        <w:tc>
          <w:tcPr>
            <w:tcW w:w="3062" w:type="dxa"/>
          </w:tcPr>
          <w:p w:rsidR="00006EFC" w:rsidRDefault="00006EFC">
            <w:pPr>
              <w:pStyle w:val="LagtextIndrag"/>
              <w:rPr>
                <w:snapToGrid w:val="0"/>
                <w:lang w:eastAsia="sv-SE"/>
              </w:rPr>
            </w:pPr>
            <w:r>
              <w:rPr>
                <w:snapToGrid w:val="0"/>
                <w:lang w:eastAsia="sv-SE"/>
              </w:rPr>
              <w:t xml:space="preserve">TV-avgiften är </w:t>
            </w:r>
            <w:r>
              <w:rPr>
                <w:i/>
                <w:snapToGrid w:val="0"/>
                <w:lang w:eastAsia="sv-SE"/>
              </w:rPr>
              <w:t xml:space="preserve">1 572 </w:t>
            </w:r>
            <w:r>
              <w:rPr>
                <w:snapToGrid w:val="0"/>
                <w:lang w:eastAsia="sv-SE"/>
              </w:rPr>
              <w:t xml:space="preserve">kronor för ett år. Den skall betalas i fyra poster om </w:t>
            </w:r>
            <w:r>
              <w:rPr>
                <w:i/>
                <w:snapToGrid w:val="0"/>
                <w:lang w:eastAsia="sv-SE"/>
              </w:rPr>
              <w:t xml:space="preserve">393 </w:t>
            </w:r>
            <w:r>
              <w:rPr>
                <w:snapToGrid w:val="0"/>
                <w:lang w:eastAsia="sv-SE"/>
              </w:rPr>
              <w:t>kronor.</w:t>
            </w:r>
          </w:p>
          <w:p w:rsidR="00006EFC" w:rsidRDefault="00006EFC">
            <w:pPr>
              <w:pStyle w:val="LagtextIndrag"/>
              <w:rPr>
                <w:snapToGrid w:val="0"/>
                <w:lang w:eastAsia="sv-SE"/>
              </w:rPr>
            </w:pPr>
          </w:p>
        </w:tc>
        <w:tc>
          <w:tcPr>
            <w:tcW w:w="3062" w:type="dxa"/>
          </w:tcPr>
          <w:p w:rsidR="00006EFC" w:rsidRDefault="00006EFC">
            <w:pPr>
              <w:pStyle w:val="LagtextIndrag"/>
              <w:rPr>
                <w:snapToGrid w:val="0"/>
                <w:lang w:eastAsia="sv-SE"/>
              </w:rPr>
            </w:pPr>
            <w:r>
              <w:rPr>
                <w:snapToGrid w:val="0"/>
                <w:lang w:eastAsia="sv-SE"/>
              </w:rPr>
              <w:t xml:space="preserve">TV-avgiften är </w:t>
            </w:r>
            <w:r>
              <w:rPr>
                <w:i/>
                <w:snapToGrid w:val="0"/>
                <w:lang w:eastAsia="sv-SE"/>
              </w:rPr>
              <w:t xml:space="preserve">1 608 </w:t>
            </w:r>
            <w:r>
              <w:rPr>
                <w:snapToGrid w:val="0"/>
                <w:lang w:eastAsia="sv-SE"/>
              </w:rPr>
              <w:t xml:space="preserve">kronor för ett år. Den skall betalas i fyra poster om </w:t>
            </w:r>
            <w:r>
              <w:rPr>
                <w:i/>
                <w:snapToGrid w:val="0"/>
                <w:lang w:eastAsia="sv-SE"/>
              </w:rPr>
              <w:t xml:space="preserve">402 </w:t>
            </w:r>
            <w:r>
              <w:rPr>
                <w:snapToGrid w:val="0"/>
                <w:lang w:eastAsia="sv-SE"/>
              </w:rPr>
              <w:t>kronor.</w:t>
            </w:r>
          </w:p>
          <w:p w:rsidR="00006EFC" w:rsidRDefault="00006EFC">
            <w:pPr>
              <w:pStyle w:val="LagtextIndrag"/>
              <w:rPr>
                <w:snapToGrid w:val="0"/>
                <w:lang w:eastAsia="sv-SE"/>
              </w:rPr>
            </w:pPr>
          </w:p>
        </w:tc>
      </w:tr>
      <w:tr w:rsidR="00000000">
        <w:tblPrEx>
          <w:tblCellMar>
            <w:top w:w="0" w:type="dxa"/>
            <w:bottom w:w="0" w:type="dxa"/>
          </w:tblCellMar>
        </w:tblPrEx>
        <w:trPr>
          <w:cantSplit/>
        </w:trPr>
        <w:tc>
          <w:tcPr>
            <w:tcW w:w="6124" w:type="dxa"/>
            <w:gridSpan w:val="2"/>
          </w:tcPr>
          <w:p w:rsidR="00006EFC" w:rsidRDefault="00006EFC">
            <w:pPr>
              <w:pStyle w:val="LagtextIndrag"/>
              <w:rPr>
                <w:snapToGrid w:val="0"/>
                <w:lang w:eastAsia="sv-SE"/>
              </w:rPr>
            </w:pPr>
            <w:r>
              <w:rPr>
                <w:snapToGrid w:val="0"/>
                <w:lang w:eastAsia="sv-SE"/>
              </w:rPr>
              <w:t xml:space="preserve">Varje post avser en avgiftsperiod om tre månader och skall betalas senast sista vardagen före avgiftsperiodens början.  </w:t>
            </w:r>
          </w:p>
          <w:p w:rsidR="00006EFC" w:rsidRDefault="00006EFC">
            <w:pPr>
              <w:pStyle w:val="LagtextIndrag"/>
              <w:rPr>
                <w:snapToGrid w:val="0"/>
                <w:lang w:eastAsia="sv-SE"/>
              </w:rPr>
            </w:pPr>
            <w:r>
              <w:rPr>
                <w:snapToGrid w:val="0"/>
                <w:lang w:eastAsia="sv-SE"/>
              </w:rPr>
              <w:t>För innehav av TV-mottagare under tiden före den första avgiftsperioden skall avgiften betalas med så stort belopp i förhållande till årsavgiften som motsvarar innehavstiden. Beloppet avrundas nedåt till jämnt antal kronor.</w:t>
            </w:r>
          </w:p>
          <w:p w:rsidR="00006EFC" w:rsidRDefault="00006EFC">
            <w:pPr>
              <w:pStyle w:val="LagtextIndrag"/>
              <w:rPr>
                <w:snapToGrid w:val="0"/>
                <w:lang w:eastAsia="sv-SE"/>
              </w:rPr>
            </w:pPr>
          </w:p>
        </w:tc>
      </w:tr>
    </w:tbl>
    <w:p w:rsidR="00006EFC" w:rsidRDefault="00006EFC">
      <w:pPr>
        <w:pBdr>
          <w:bottom w:val="single" w:sz="6" w:space="1" w:color="auto"/>
        </w:pBdr>
        <w:ind w:right="4762"/>
        <w:rPr>
          <w:snapToGrid w:val="0"/>
          <w:lang w:eastAsia="sv-SE"/>
        </w:rPr>
      </w:pPr>
    </w:p>
    <w:p w:rsidR="00006EFC" w:rsidRDefault="00006EFC">
      <w:pPr>
        <w:rPr>
          <w:snapToGrid w:val="0"/>
          <w:lang w:eastAsia="sv-SE"/>
        </w:rPr>
      </w:pPr>
      <w:r>
        <w:rPr>
          <w:snapToGrid w:val="0"/>
          <w:lang w:eastAsia="sv-SE"/>
        </w:rPr>
        <w:t>Denna lag träder i kraft den 1 januari 1999.</w:t>
      </w: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pPr>
    </w:p>
    <w:p w:rsidR="00006EFC" w:rsidRDefault="00006EFC">
      <w:pPr>
        <w:pStyle w:val="Normaltindrag"/>
        <w:rPr>
          <w:sz w:val="17"/>
        </w:rPr>
      </w:pPr>
      <w:r>
        <w:rPr>
          <w:vertAlign w:val="superscript"/>
        </w:rPr>
        <w:t>1</w:t>
      </w:r>
      <w:r>
        <w:rPr>
          <w:sz w:val="17"/>
        </w:rPr>
        <w:t xml:space="preserve"> Senaste lydelse 1997:1164.</w:t>
      </w:r>
    </w:p>
    <w:p w:rsidR="00006EFC" w:rsidRDefault="00006EFC">
      <w:pPr>
        <w:pStyle w:val="Rubrik2"/>
        <w:rPr>
          <w:snapToGrid w:val="0"/>
          <w:lang w:eastAsia="sv-SE"/>
        </w:rPr>
      </w:pPr>
      <w:r>
        <w:br w:type="page"/>
      </w:r>
      <w:bookmarkStart w:id="292" w:name="_Toc437142505"/>
      <w:r>
        <w:rPr>
          <w:snapToGrid w:val="0"/>
          <w:lang w:eastAsia="sv-SE"/>
        </w:rPr>
        <w:t>Förslag till lag om ändring i lagen (1990:886) om granskning och kontroll av filmer och videogram</w:t>
      </w:r>
      <w:bookmarkEnd w:id="292"/>
    </w:p>
    <w:p w:rsidR="00006EFC" w:rsidRDefault="00006EFC">
      <w:pPr>
        <w:pStyle w:val="Normaltindrag"/>
        <w:rPr>
          <w:snapToGrid w:val="0"/>
          <w:lang w:eastAsia="sv-SE"/>
        </w:rPr>
      </w:pPr>
    </w:p>
    <w:p w:rsidR="00006EFC" w:rsidRDefault="00006EFC">
      <w:pPr>
        <w:pStyle w:val="Normaltindrag"/>
        <w:rPr>
          <w:rFonts w:ascii="OriginalGaramondBT-Roman" w:hAnsi="OriginalGaramondBT-Roman"/>
          <w:snapToGrid w:val="0"/>
          <w:sz w:val="22"/>
          <w:lang w:eastAsia="sv-SE"/>
        </w:rPr>
      </w:pPr>
      <w:r>
        <w:rPr>
          <w:snapToGrid w:val="0"/>
          <w:lang w:eastAsia="sv-SE"/>
        </w:rPr>
        <w:t xml:space="preserve">Härigenom föreskrivs att 9 § lagen (1990:886) om granskning och kontroll </w:t>
      </w:r>
      <w:r>
        <w:rPr>
          <w:rFonts w:ascii="OriginalGaramondBT-Roman" w:hAnsi="OriginalGaramondBT-Roman"/>
          <w:snapToGrid w:val="0"/>
          <w:sz w:val="22"/>
          <w:lang w:eastAsia="sv-SE"/>
        </w:rPr>
        <w:t>av filmer och videogram skall ha följande lydelse.</w:t>
      </w:r>
    </w:p>
    <w:p w:rsidR="00006EFC" w:rsidRDefault="00006EFC">
      <w:pPr>
        <w:pStyle w:val="Normaltindrag"/>
      </w:pPr>
    </w:p>
    <w:p w:rsidR="00006EFC" w:rsidRDefault="00006EFC">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006EFC" w:rsidRDefault="00006EFC">
            <w:pPr>
              <w:pStyle w:val="Lagtext"/>
              <w:rPr>
                <w:i/>
              </w:rPr>
            </w:pPr>
            <w:r>
              <w:rPr>
                <w:i/>
              </w:rPr>
              <w:t>Nuvarande lydelse</w:t>
            </w:r>
          </w:p>
        </w:tc>
        <w:tc>
          <w:tcPr>
            <w:tcW w:w="3062" w:type="dxa"/>
          </w:tcPr>
          <w:p w:rsidR="00006EFC" w:rsidRDefault="00006EFC">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006EFC" w:rsidRDefault="00006EFC">
            <w:pPr>
              <w:pStyle w:val="LagtextIndrag"/>
              <w:jc w:val="center"/>
            </w:pPr>
            <w:r>
              <w:t>9  §</w:t>
            </w:r>
            <w:r>
              <w:rPr>
                <w:vertAlign w:val="superscript"/>
              </w:rPr>
              <w:t>1</w:t>
            </w:r>
          </w:p>
        </w:tc>
      </w:tr>
      <w:tr w:rsidR="00000000">
        <w:tblPrEx>
          <w:tblCellMar>
            <w:top w:w="0" w:type="dxa"/>
            <w:bottom w:w="0" w:type="dxa"/>
          </w:tblCellMar>
        </w:tblPrEx>
        <w:trPr>
          <w:cantSplit/>
        </w:trPr>
        <w:tc>
          <w:tcPr>
            <w:tcW w:w="6124" w:type="dxa"/>
            <w:gridSpan w:val="2"/>
          </w:tcPr>
          <w:p w:rsidR="00006EFC" w:rsidRDefault="00006EFC">
            <w:pPr>
              <w:pStyle w:val="LagtextIndrag"/>
            </w:pPr>
            <w:r>
              <w:rPr>
                <w:snapToGrid w:val="0"/>
                <w:lang w:eastAsia="sv-SE"/>
              </w:rPr>
              <w:t>Avgift för granskning enligt denna lag tas ut med</w:t>
            </w:r>
          </w:p>
        </w:tc>
      </w:tr>
      <w:tr w:rsidR="00000000">
        <w:tblPrEx>
          <w:tblCellMar>
            <w:top w:w="0" w:type="dxa"/>
            <w:bottom w:w="0" w:type="dxa"/>
          </w:tblCellMar>
        </w:tblPrEx>
        <w:tc>
          <w:tcPr>
            <w:tcW w:w="3062" w:type="dxa"/>
          </w:tcPr>
          <w:p w:rsidR="00006EFC" w:rsidRDefault="00006EFC">
            <w:pPr>
              <w:pStyle w:val="LagtextIndrag"/>
            </w:pPr>
            <w:r>
              <w:rPr>
                <w:snapToGrid w:val="0"/>
                <w:lang w:eastAsia="sv-SE"/>
              </w:rPr>
              <w:t>1. grundavgift 200 kronor,</w:t>
            </w:r>
          </w:p>
        </w:tc>
        <w:tc>
          <w:tcPr>
            <w:tcW w:w="3062" w:type="dxa"/>
          </w:tcPr>
          <w:p w:rsidR="00006EFC" w:rsidRDefault="00006EFC">
            <w:pPr>
              <w:pStyle w:val="LagtextIndrag"/>
            </w:pPr>
            <w:r>
              <w:rPr>
                <w:snapToGrid w:val="0"/>
                <w:lang w:eastAsia="sv-SE"/>
              </w:rPr>
              <w:t>1. grundavgift 200 kronor,</w:t>
            </w:r>
          </w:p>
        </w:tc>
      </w:tr>
      <w:tr w:rsidR="00000000">
        <w:tblPrEx>
          <w:tblCellMar>
            <w:top w:w="0" w:type="dxa"/>
            <w:bottom w:w="0" w:type="dxa"/>
          </w:tblCellMar>
        </w:tblPrEx>
        <w:tc>
          <w:tcPr>
            <w:tcW w:w="3062" w:type="dxa"/>
          </w:tcPr>
          <w:p w:rsidR="00006EFC" w:rsidRDefault="00006EFC">
            <w:pPr>
              <w:pStyle w:val="LagtextIndrag"/>
            </w:pPr>
            <w:r>
              <w:rPr>
                <w:snapToGrid w:val="0"/>
                <w:lang w:eastAsia="sv-SE"/>
              </w:rPr>
              <w:t xml:space="preserve">2. tidsavgift </w:t>
            </w:r>
            <w:r>
              <w:rPr>
                <w:rFonts w:ascii="OriginalGaramondBT-Italic" w:hAnsi="OriginalGaramondBT-Italic"/>
                <w:i/>
                <w:snapToGrid w:val="0"/>
                <w:lang w:eastAsia="sv-SE"/>
              </w:rPr>
              <w:t xml:space="preserve">20 </w:t>
            </w:r>
            <w:r>
              <w:rPr>
                <w:snapToGrid w:val="0"/>
                <w:lang w:eastAsia="sv-SE"/>
              </w:rPr>
              <w:t>kronor per spelmi-nut vid normal visningshastighet, dock minst 200 kronor,</w:t>
            </w:r>
          </w:p>
        </w:tc>
        <w:tc>
          <w:tcPr>
            <w:tcW w:w="3062" w:type="dxa"/>
          </w:tcPr>
          <w:p w:rsidR="00006EFC" w:rsidRDefault="00006EFC">
            <w:pPr>
              <w:pStyle w:val="LagtextIndrag"/>
            </w:pPr>
            <w:r>
              <w:rPr>
                <w:snapToGrid w:val="0"/>
                <w:lang w:eastAsia="sv-SE"/>
              </w:rPr>
              <w:t xml:space="preserve">2. tidsavgift </w:t>
            </w:r>
            <w:r>
              <w:rPr>
                <w:rFonts w:ascii="OriginalGaramondBT-Italic" w:hAnsi="OriginalGaramondBT-Italic"/>
                <w:i/>
                <w:snapToGrid w:val="0"/>
                <w:lang w:eastAsia="sv-SE"/>
              </w:rPr>
              <w:t xml:space="preserve">15 </w:t>
            </w:r>
            <w:r>
              <w:rPr>
                <w:snapToGrid w:val="0"/>
                <w:lang w:eastAsia="sv-SE"/>
              </w:rPr>
              <w:t>kronor per spelmi-nut vid normal visningshastighet, dock minst 200 kronor,</w:t>
            </w:r>
          </w:p>
        </w:tc>
      </w:tr>
      <w:tr w:rsidR="00000000">
        <w:tblPrEx>
          <w:tblCellMar>
            <w:top w:w="0" w:type="dxa"/>
            <w:bottom w:w="0" w:type="dxa"/>
          </w:tblCellMar>
        </w:tblPrEx>
        <w:tc>
          <w:tcPr>
            <w:tcW w:w="3062" w:type="dxa"/>
          </w:tcPr>
          <w:p w:rsidR="00006EFC" w:rsidRDefault="00006EFC">
            <w:pPr>
              <w:pStyle w:val="LagtextIndrag"/>
              <w:rPr>
                <w:snapToGrid w:val="0"/>
                <w:lang w:eastAsia="sv-SE"/>
              </w:rPr>
            </w:pPr>
            <w:r>
              <w:rPr>
                <w:snapToGrid w:val="0"/>
                <w:lang w:eastAsia="sv-SE"/>
              </w:rPr>
              <w:t xml:space="preserve">3. avgift för varje tillståndskort ut-över det första med </w:t>
            </w:r>
            <w:r>
              <w:rPr>
                <w:rFonts w:ascii="OriginalGaramondBT-Italic" w:hAnsi="OriginalGaramondBT-Italic"/>
                <w:i/>
                <w:snapToGrid w:val="0"/>
                <w:lang w:eastAsia="sv-SE"/>
              </w:rPr>
              <w:t xml:space="preserve">1 300 </w:t>
            </w:r>
            <w:r>
              <w:rPr>
                <w:snapToGrid w:val="0"/>
                <w:lang w:eastAsia="sv-SE"/>
              </w:rPr>
              <w:t>kronor.</w:t>
            </w:r>
          </w:p>
        </w:tc>
        <w:tc>
          <w:tcPr>
            <w:tcW w:w="3062" w:type="dxa"/>
          </w:tcPr>
          <w:p w:rsidR="00006EFC" w:rsidRDefault="00006EFC">
            <w:pPr>
              <w:pStyle w:val="LagtextIndrag"/>
            </w:pPr>
            <w:r>
              <w:rPr>
                <w:snapToGrid w:val="0"/>
                <w:lang w:eastAsia="sv-SE"/>
              </w:rPr>
              <w:t xml:space="preserve">3. avgift för varje tillståndskort ut-över det första med </w:t>
            </w:r>
            <w:r>
              <w:rPr>
                <w:rFonts w:ascii="OriginalGaramondBT-Italic" w:hAnsi="OriginalGaramondBT-Italic"/>
                <w:i/>
                <w:snapToGrid w:val="0"/>
                <w:lang w:eastAsia="sv-SE"/>
              </w:rPr>
              <w:t xml:space="preserve">1 000 </w:t>
            </w:r>
            <w:r>
              <w:rPr>
                <w:snapToGrid w:val="0"/>
                <w:lang w:eastAsia="sv-SE"/>
              </w:rPr>
              <w:t>kronor.</w:t>
            </w:r>
          </w:p>
        </w:tc>
      </w:tr>
      <w:tr w:rsidR="00000000">
        <w:tblPrEx>
          <w:tblCellMar>
            <w:top w:w="0" w:type="dxa"/>
            <w:bottom w:w="0" w:type="dxa"/>
          </w:tblCellMar>
        </w:tblPrEx>
        <w:trPr>
          <w:cantSplit/>
        </w:trPr>
        <w:tc>
          <w:tcPr>
            <w:tcW w:w="6124" w:type="dxa"/>
            <w:gridSpan w:val="2"/>
          </w:tcPr>
          <w:p w:rsidR="00006EFC" w:rsidRDefault="00006EFC">
            <w:pPr>
              <w:pStyle w:val="LagtextIndrag"/>
              <w:rPr>
                <w:snapToGrid w:val="0"/>
                <w:lang w:eastAsia="sv-SE"/>
              </w:rPr>
            </w:pPr>
            <w:r>
              <w:rPr>
                <w:snapToGrid w:val="0"/>
                <w:lang w:eastAsia="sv-SE"/>
              </w:rPr>
              <w:t>Tidsavgift tas inte ut om en film eller ett videogram till väsentlig del är en dokumentär framställning.</w:t>
            </w:r>
          </w:p>
        </w:tc>
      </w:tr>
      <w:tr w:rsidR="00000000">
        <w:tblPrEx>
          <w:tblCellMar>
            <w:top w:w="0" w:type="dxa"/>
            <w:bottom w:w="0" w:type="dxa"/>
          </w:tblCellMar>
        </w:tblPrEx>
        <w:trPr>
          <w:cantSplit/>
        </w:trPr>
        <w:tc>
          <w:tcPr>
            <w:tcW w:w="3062" w:type="dxa"/>
          </w:tcPr>
          <w:p w:rsidR="00006EFC" w:rsidRDefault="00006EFC">
            <w:pPr>
              <w:pStyle w:val="LagtextIndrag"/>
              <w:rPr>
                <w:snapToGrid w:val="0"/>
                <w:lang w:eastAsia="sv-SE"/>
              </w:rPr>
            </w:pPr>
            <w:r>
              <w:rPr>
                <w:snapToGrid w:val="0"/>
                <w:lang w:eastAsia="sv-SE"/>
              </w:rPr>
              <w:t>Om en film eller ett videogram har en speltid under trettio minuter vid normal visningshastighet utgår av</w:t>
            </w:r>
            <w:r>
              <w:rPr>
                <w:snapToGrid w:val="0"/>
                <w:lang w:eastAsia="sv-SE"/>
              </w:rPr>
              <w:softHyphen/>
              <w:t xml:space="preserve">giften för varje tillståndskort utöver det första med 500 kronor, eller, om speltiden understiger fem minuter, med </w:t>
            </w:r>
            <w:r>
              <w:rPr>
                <w:rFonts w:ascii="OriginalGaramondBT-Italic" w:hAnsi="OriginalGaramondBT-Italic"/>
                <w:i/>
                <w:snapToGrid w:val="0"/>
                <w:lang w:eastAsia="sv-SE"/>
              </w:rPr>
              <w:t xml:space="preserve">100 </w:t>
            </w:r>
            <w:r>
              <w:rPr>
                <w:snapToGrid w:val="0"/>
                <w:lang w:eastAsia="sv-SE"/>
              </w:rPr>
              <w:t>kronor.</w:t>
            </w:r>
          </w:p>
        </w:tc>
        <w:tc>
          <w:tcPr>
            <w:tcW w:w="3062" w:type="dxa"/>
          </w:tcPr>
          <w:p w:rsidR="00006EFC" w:rsidRDefault="00006EFC">
            <w:pPr>
              <w:pStyle w:val="LagtextIndrag"/>
              <w:rPr>
                <w:snapToGrid w:val="0"/>
                <w:lang w:eastAsia="sv-SE"/>
              </w:rPr>
            </w:pPr>
            <w:r>
              <w:rPr>
                <w:snapToGrid w:val="0"/>
                <w:lang w:eastAsia="sv-SE"/>
              </w:rPr>
              <w:t>Om en film eller ett videogram har en speltid under trettio minuter vid normal visningshastighet utgår av</w:t>
            </w:r>
            <w:r>
              <w:rPr>
                <w:snapToGrid w:val="0"/>
                <w:lang w:eastAsia="sv-SE"/>
              </w:rPr>
              <w:softHyphen/>
              <w:t xml:space="preserve">giften för varje tillståndskort utöver det första med 500 kronor, eller, om speltiden understiger fem minuter, med </w:t>
            </w:r>
            <w:r>
              <w:rPr>
                <w:rFonts w:ascii="OriginalGaramondBT-Italic" w:hAnsi="OriginalGaramondBT-Italic"/>
                <w:i/>
                <w:snapToGrid w:val="0"/>
                <w:lang w:eastAsia="sv-SE"/>
              </w:rPr>
              <w:t xml:space="preserve">75 </w:t>
            </w:r>
            <w:r>
              <w:rPr>
                <w:snapToGrid w:val="0"/>
                <w:lang w:eastAsia="sv-SE"/>
              </w:rPr>
              <w:t>kronor.</w:t>
            </w:r>
          </w:p>
        </w:tc>
      </w:tr>
      <w:tr w:rsidR="00000000">
        <w:tblPrEx>
          <w:tblCellMar>
            <w:top w:w="0" w:type="dxa"/>
            <w:bottom w:w="0" w:type="dxa"/>
          </w:tblCellMar>
        </w:tblPrEx>
        <w:trPr>
          <w:cantSplit/>
        </w:trPr>
        <w:tc>
          <w:tcPr>
            <w:tcW w:w="6124" w:type="dxa"/>
            <w:gridSpan w:val="2"/>
          </w:tcPr>
          <w:p w:rsidR="00006EFC" w:rsidRDefault="00006EFC">
            <w:pPr>
              <w:pStyle w:val="LagtextIndrag"/>
              <w:rPr>
                <w:snapToGrid w:val="0"/>
                <w:lang w:eastAsia="sv-SE"/>
              </w:rPr>
            </w:pPr>
            <w:r>
              <w:rPr>
                <w:snapToGrid w:val="0"/>
                <w:lang w:eastAsia="sv-SE"/>
              </w:rPr>
              <w:t>Om en film eller ett videogram endast skall visas vid en filmfestival eller ett annat konstnärligt eller ideellt evenemang där sådana framställningar förekommer som godkänts för personer under femton år, får Biografbyrån medge befrielse från avgift för granskningen.</w:t>
            </w:r>
          </w:p>
          <w:p w:rsidR="00006EFC" w:rsidRDefault="00006EFC">
            <w:pPr>
              <w:pStyle w:val="LagtextIndrag"/>
              <w:rPr>
                <w:snapToGrid w:val="0"/>
                <w:lang w:eastAsia="sv-SE"/>
              </w:rPr>
            </w:pPr>
          </w:p>
        </w:tc>
      </w:tr>
    </w:tbl>
    <w:p w:rsidR="00006EFC" w:rsidRDefault="00006EFC">
      <w:r>
        <w:t>–––––––––––</w:t>
      </w:r>
    </w:p>
    <w:p w:rsidR="00006EFC" w:rsidRDefault="00006EFC">
      <w:pPr>
        <w:spacing w:before="60"/>
      </w:pPr>
      <w:r>
        <w:rPr>
          <w:snapToGrid w:val="0"/>
          <w:lang w:eastAsia="sv-SE"/>
        </w:rPr>
        <w:t>Denna lag träder i kraft den 1 januari 1999.</w:t>
      </w:r>
    </w:p>
    <w:p w:rsidR="00006EFC" w:rsidRDefault="00006EFC">
      <w:pPr>
        <w:pStyle w:val="LagtextIndrag"/>
      </w:pPr>
    </w:p>
    <w:p w:rsidR="00006EFC" w:rsidRDefault="00006EFC">
      <w:pPr>
        <w:pStyle w:val="LagtextIndrag"/>
      </w:pPr>
    </w:p>
    <w:p w:rsidR="00006EFC" w:rsidRDefault="00006EFC">
      <w:pPr>
        <w:pStyle w:val="LagtextIndrag"/>
      </w:pPr>
    </w:p>
    <w:p w:rsidR="00006EFC" w:rsidRDefault="00006EFC">
      <w:pPr>
        <w:pStyle w:val="Normaltindrag"/>
      </w:pPr>
    </w:p>
    <w:p w:rsidR="00006EFC" w:rsidRDefault="00006EFC">
      <w:pPr>
        <w:pStyle w:val="Normaltindrag"/>
      </w:pPr>
    </w:p>
    <w:p w:rsidR="00006EFC" w:rsidRDefault="00006EFC"/>
    <w:p w:rsidR="00006EFC" w:rsidRDefault="00006EFC">
      <w:pPr>
        <w:pStyle w:val="Normaltindrag"/>
      </w:pPr>
    </w:p>
    <w:p w:rsidR="00006EFC" w:rsidRDefault="00006EFC">
      <w:pPr>
        <w:pStyle w:val="Normaltindrag"/>
      </w:pPr>
    </w:p>
    <w:p w:rsidR="00006EFC" w:rsidRDefault="00006EFC">
      <w:pPr>
        <w:pStyle w:val="Fotnotstext"/>
      </w:pPr>
      <w:r>
        <w:rPr>
          <w:vertAlign w:val="superscript"/>
        </w:rPr>
        <w:t>1</w:t>
      </w:r>
      <w:r>
        <w:t xml:space="preserve"> Senaste lydelse 1996:1594.</w:t>
      </w:r>
    </w:p>
    <w:p w:rsidR="00006EFC" w:rsidRDefault="00006EFC"/>
    <w:p w:rsidR="00006EFC" w:rsidRDefault="00006EFC">
      <w:pPr>
        <w:pStyle w:val="Innehll"/>
        <w:sectPr w:rsidR="00000000">
          <w:headerReference w:type="default" r:id="rId22"/>
          <w:footerReference w:type="default" r:id="rId23"/>
          <w:pgSz w:w="11906" w:h="16838" w:code="9"/>
          <w:pgMar w:top="567" w:right="4876" w:bottom="4508" w:left="1134" w:header="227" w:footer="227" w:gutter="0"/>
          <w:cols w:space="720"/>
        </w:sectPr>
      </w:pPr>
    </w:p>
    <w:p w:rsidR="00006EFC" w:rsidRDefault="00006EFC">
      <w:pPr>
        <w:pStyle w:val="Rubrik3"/>
      </w:pPr>
      <w:bookmarkStart w:id="293" w:name="_Toc437142506"/>
      <w:r>
        <w:t xml:space="preserve">Regeringens och oppositionspartiernas förslag till beslut om anvisande av medel för budgetåret 1999 under </w:t>
      </w:r>
      <w:r>
        <w:br/>
        <w:t>utgiftsområde 17 Kultur, medier, trossa</w:t>
      </w:r>
      <w:r>
        <w:t>m</w:t>
      </w:r>
      <w:r>
        <w:t>fund och fritid</w:t>
      </w:r>
      <w:bookmarkEnd w:id="293"/>
    </w:p>
    <w:p w:rsidR="00006EFC" w:rsidRDefault="00006EFC">
      <w:pPr>
        <w:spacing w:before="0"/>
        <w:rPr>
          <w:sz w:val="16"/>
        </w:rPr>
      </w:pPr>
    </w:p>
    <w:tbl>
      <w:tblPr>
        <w:tblW w:w="0" w:type="auto"/>
        <w:tblInd w:w="-30" w:type="dxa"/>
        <w:tblLayout w:type="fixed"/>
        <w:tblCellMar>
          <w:left w:w="30" w:type="dxa"/>
          <w:right w:w="30" w:type="dxa"/>
        </w:tblCellMar>
        <w:tblLook w:val="0000" w:firstRow="0" w:lastRow="0" w:firstColumn="0" w:lastColumn="0" w:noHBand="0" w:noVBand="0"/>
      </w:tblPr>
      <w:tblGrid>
        <w:gridCol w:w="1"/>
        <w:gridCol w:w="441"/>
        <w:gridCol w:w="3983"/>
        <w:gridCol w:w="837"/>
        <w:gridCol w:w="13"/>
        <w:gridCol w:w="709"/>
        <w:gridCol w:w="850"/>
        <w:gridCol w:w="426"/>
        <w:gridCol w:w="708"/>
        <w:gridCol w:w="709"/>
        <w:gridCol w:w="851"/>
        <w:gridCol w:w="853"/>
      </w:tblGrid>
      <w:tr w:rsidR="00000000">
        <w:tblPrEx>
          <w:tblCellMar>
            <w:top w:w="0" w:type="dxa"/>
            <w:bottom w:w="0" w:type="dxa"/>
          </w:tblCellMar>
        </w:tblPrEx>
        <w:trPr>
          <w:trHeight w:val="247"/>
          <w:tblHeader/>
        </w:trPr>
        <w:tc>
          <w:tcPr>
            <w:tcW w:w="4425" w:type="dxa"/>
            <w:hMerge w:val="restart"/>
            <w:tcBorders>
              <w:top w:val="single" w:sz="4" w:space="0" w:color="auto"/>
              <w:bottom w:val="single" w:sz="4" w:space="0" w:color="auto"/>
            </w:tcBorders>
          </w:tcPr>
          <w:p w:rsidR="00006EFC" w:rsidRDefault="00006EFC">
            <w:pPr>
              <w:pStyle w:val="Tabell"/>
              <w:spacing w:before="60"/>
              <w:rPr>
                <w:b/>
                <w:snapToGrid w:val="0"/>
                <w:lang w:eastAsia="sv-SE"/>
              </w:rPr>
            </w:pPr>
            <w:r>
              <w:rPr>
                <w:b/>
                <w:snapToGrid w:val="0"/>
                <w:lang w:eastAsia="sv-SE"/>
              </w:rPr>
              <w:t>Anslag</w:t>
            </w:r>
          </w:p>
          <w:p w:rsidR="00006EFC" w:rsidRDefault="00006EFC">
            <w:pPr>
              <w:pStyle w:val="Tabell"/>
              <w:spacing w:before="60"/>
              <w:rPr>
                <w:b/>
                <w:snapToGrid w:val="0"/>
                <w:lang w:eastAsia="sv-SE"/>
              </w:rPr>
            </w:pPr>
          </w:p>
        </w:tc>
        <w:tc>
          <w:tcPr>
            <w:gridSpan w:val="2"/>
            <w:hMerge/>
            <w:tcBorders>
              <w:top w:val="single" w:sz="4" w:space="0" w:color="auto"/>
              <w:bottom w:val="single" w:sz="4" w:space="0" w:color="auto"/>
            </w:tcBorders>
          </w:tcPr>
          <w:p w:rsidR="00006EFC" w:rsidRDefault="00006EFC">
            <w:pPr>
              <w:pStyle w:val="Tabell"/>
              <w:spacing w:before="60"/>
              <w:rPr>
                <w:b/>
                <w:snapToGrid w:val="0"/>
                <w:lang w:eastAsia="sv-SE"/>
              </w:rPr>
            </w:pPr>
          </w:p>
        </w:tc>
        <w:tc>
          <w:tcPr>
            <w:tcW w:w="850" w:type="dxa"/>
            <w:gridSpan w:val="2"/>
            <w:tcBorders>
              <w:top w:val="single" w:sz="4" w:space="0" w:color="auto"/>
              <w:bottom w:val="single" w:sz="4" w:space="0" w:color="auto"/>
            </w:tcBorders>
          </w:tcPr>
          <w:p w:rsidR="00006EFC" w:rsidRDefault="00006EFC">
            <w:pPr>
              <w:pStyle w:val="Tabell"/>
              <w:spacing w:before="60"/>
              <w:rPr>
                <w:b/>
                <w:snapToGrid w:val="0"/>
                <w:lang w:eastAsia="sv-SE"/>
              </w:rPr>
            </w:pPr>
            <w:r>
              <w:rPr>
                <w:b/>
                <w:snapToGrid w:val="0"/>
                <w:lang w:eastAsia="sv-SE"/>
              </w:rPr>
              <w:t>Regerin</w:t>
            </w:r>
            <w:r>
              <w:rPr>
                <w:b/>
                <w:snapToGrid w:val="0"/>
                <w:lang w:eastAsia="sv-SE"/>
              </w:rPr>
              <w:t>g</w:t>
            </w:r>
            <w:r>
              <w:rPr>
                <w:b/>
                <w:snapToGrid w:val="0"/>
                <w:lang w:eastAsia="sv-SE"/>
              </w:rPr>
              <w:t>ens förslag</w:t>
            </w:r>
          </w:p>
        </w:tc>
        <w:tc>
          <w:tcPr>
            <w:tcW w:w="709" w:type="dxa"/>
            <w:tcBorders>
              <w:top w:val="single" w:sz="4" w:space="0" w:color="auto"/>
              <w:bottom w:val="single" w:sz="4" w:space="0" w:color="auto"/>
            </w:tcBorders>
          </w:tcPr>
          <w:p w:rsidR="00006EFC" w:rsidRDefault="00006EFC">
            <w:pPr>
              <w:pStyle w:val="Tabell"/>
              <w:spacing w:before="60"/>
              <w:jc w:val="center"/>
              <w:rPr>
                <w:b/>
                <w:snapToGrid w:val="0"/>
                <w:lang w:eastAsia="sv-SE"/>
              </w:rPr>
            </w:pPr>
            <w:r>
              <w:rPr>
                <w:b/>
                <w:snapToGrid w:val="0"/>
                <w:lang w:eastAsia="sv-SE"/>
              </w:rPr>
              <w:t>s, v, mp</w:t>
            </w:r>
            <w:r>
              <w:rPr>
                <w:b/>
                <w:snapToGrid w:val="0"/>
                <w:lang w:eastAsia="sv-SE"/>
              </w:rPr>
              <w:br/>
              <w:t>Kr517</w:t>
            </w:r>
          </w:p>
        </w:tc>
        <w:tc>
          <w:tcPr>
            <w:tcW w:w="850" w:type="dxa"/>
            <w:tcBorders>
              <w:top w:val="single" w:sz="4" w:space="0" w:color="auto"/>
              <w:bottom w:val="single" w:sz="4" w:space="0" w:color="auto"/>
            </w:tcBorders>
          </w:tcPr>
          <w:p w:rsidR="00006EFC" w:rsidRDefault="00006EFC">
            <w:pPr>
              <w:pStyle w:val="Tabell"/>
              <w:spacing w:before="60"/>
              <w:jc w:val="center"/>
              <w:rPr>
                <w:b/>
                <w:snapToGrid w:val="0"/>
                <w:lang w:eastAsia="sv-SE"/>
              </w:rPr>
            </w:pPr>
            <w:r>
              <w:rPr>
                <w:b/>
                <w:snapToGrid w:val="0"/>
                <w:lang w:eastAsia="sv-SE"/>
              </w:rPr>
              <w:t>m</w:t>
            </w:r>
            <w:r>
              <w:rPr>
                <w:b/>
                <w:snapToGrid w:val="0"/>
                <w:lang w:eastAsia="sv-SE"/>
              </w:rPr>
              <w:br/>
              <w:t>Kr255</w:t>
            </w:r>
          </w:p>
        </w:tc>
        <w:tc>
          <w:tcPr>
            <w:tcW w:w="426" w:type="dxa"/>
            <w:tcBorders>
              <w:top w:val="single" w:sz="4" w:space="0" w:color="auto"/>
              <w:bottom w:val="single" w:sz="4" w:space="0" w:color="auto"/>
            </w:tcBorders>
          </w:tcPr>
          <w:p w:rsidR="00006EFC" w:rsidRDefault="00006EFC">
            <w:pPr>
              <w:pStyle w:val="Tabell"/>
              <w:spacing w:before="60"/>
              <w:rPr>
                <w:b/>
                <w:snapToGrid w:val="0"/>
                <w:lang w:eastAsia="sv-SE"/>
              </w:rPr>
            </w:pPr>
            <w:r>
              <w:rPr>
                <w:b/>
                <w:snapToGrid w:val="0"/>
                <w:lang w:eastAsia="sv-SE"/>
              </w:rPr>
              <w:t>v</w:t>
            </w:r>
          </w:p>
        </w:tc>
        <w:tc>
          <w:tcPr>
            <w:tcW w:w="708" w:type="dxa"/>
            <w:tcBorders>
              <w:top w:val="single" w:sz="4" w:space="0" w:color="auto"/>
              <w:bottom w:val="single" w:sz="4" w:space="0" w:color="auto"/>
            </w:tcBorders>
          </w:tcPr>
          <w:p w:rsidR="00006EFC" w:rsidRDefault="00006EFC">
            <w:pPr>
              <w:pStyle w:val="Tabell"/>
              <w:spacing w:before="60"/>
              <w:jc w:val="center"/>
              <w:rPr>
                <w:b/>
                <w:snapToGrid w:val="0"/>
                <w:lang w:eastAsia="sv-SE"/>
              </w:rPr>
            </w:pPr>
            <w:r>
              <w:rPr>
                <w:b/>
                <w:snapToGrid w:val="0"/>
                <w:lang w:eastAsia="sv-SE"/>
              </w:rPr>
              <w:t>kd</w:t>
            </w:r>
            <w:r>
              <w:rPr>
                <w:b/>
                <w:snapToGrid w:val="0"/>
                <w:lang w:eastAsia="sv-SE"/>
              </w:rPr>
              <w:br/>
              <w:t>Kr272</w:t>
            </w:r>
          </w:p>
        </w:tc>
        <w:tc>
          <w:tcPr>
            <w:tcW w:w="709" w:type="dxa"/>
            <w:tcBorders>
              <w:top w:val="single" w:sz="4" w:space="0" w:color="auto"/>
              <w:bottom w:val="single" w:sz="4" w:space="0" w:color="auto"/>
            </w:tcBorders>
          </w:tcPr>
          <w:p w:rsidR="00006EFC" w:rsidRDefault="00006EFC">
            <w:pPr>
              <w:pStyle w:val="Tabell"/>
              <w:spacing w:before="60"/>
              <w:jc w:val="center"/>
              <w:rPr>
                <w:b/>
                <w:snapToGrid w:val="0"/>
                <w:lang w:eastAsia="sv-SE"/>
              </w:rPr>
            </w:pPr>
            <w:r>
              <w:rPr>
                <w:b/>
                <w:snapToGrid w:val="0"/>
                <w:lang w:eastAsia="sv-SE"/>
              </w:rPr>
              <w:t>c</w:t>
            </w:r>
            <w:r>
              <w:rPr>
                <w:b/>
                <w:snapToGrid w:val="0"/>
                <w:lang w:eastAsia="sv-SE"/>
              </w:rPr>
              <w:br/>
              <w:t>Kr273</w:t>
            </w:r>
          </w:p>
        </w:tc>
        <w:tc>
          <w:tcPr>
            <w:tcW w:w="851" w:type="dxa"/>
            <w:tcBorders>
              <w:top w:val="single" w:sz="4" w:space="0" w:color="auto"/>
              <w:bottom w:val="single" w:sz="4" w:space="0" w:color="auto"/>
            </w:tcBorders>
          </w:tcPr>
          <w:p w:rsidR="00006EFC" w:rsidRDefault="00006EFC">
            <w:pPr>
              <w:pStyle w:val="Tabell"/>
              <w:spacing w:before="60"/>
              <w:jc w:val="center"/>
              <w:rPr>
                <w:b/>
                <w:snapToGrid w:val="0"/>
                <w:lang w:eastAsia="sv-SE"/>
              </w:rPr>
            </w:pPr>
            <w:r>
              <w:rPr>
                <w:b/>
                <w:snapToGrid w:val="0"/>
                <w:lang w:eastAsia="sv-SE"/>
              </w:rPr>
              <w:t>fp</w:t>
            </w:r>
            <w:r>
              <w:rPr>
                <w:b/>
                <w:snapToGrid w:val="0"/>
                <w:lang w:eastAsia="sv-SE"/>
              </w:rPr>
              <w:br/>
              <w:t>Kr254</w:t>
            </w:r>
            <w:r>
              <w:rPr>
                <w:b/>
                <w:snapToGrid w:val="0"/>
                <w:lang w:eastAsia="sv-SE"/>
              </w:rPr>
              <w:br/>
              <w:t>Kr520</w:t>
            </w:r>
            <w:r>
              <w:rPr>
                <w:b/>
                <w:snapToGrid w:val="0"/>
                <w:lang w:eastAsia="sv-SE"/>
              </w:rPr>
              <w:br/>
              <w:t>Fi211</w:t>
            </w:r>
          </w:p>
        </w:tc>
        <w:tc>
          <w:tcPr>
            <w:tcW w:w="850" w:type="dxa"/>
            <w:tcBorders>
              <w:top w:val="single" w:sz="4" w:space="0" w:color="auto"/>
              <w:bottom w:val="single" w:sz="4" w:space="0" w:color="auto"/>
            </w:tcBorders>
          </w:tcPr>
          <w:p w:rsidR="00006EFC" w:rsidRDefault="00006EFC">
            <w:pPr>
              <w:pStyle w:val="Tabell"/>
              <w:spacing w:before="60"/>
              <w:jc w:val="center"/>
              <w:rPr>
                <w:b/>
                <w:snapToGrid w:val="0"/>
                <w:lang w:eastAsia="sv-SE"/>
              </w:rPr>
            </w:pPr>
            <w:r>
              <w:rPr>
                <w:b/>
                <w:snapToGrid w:val="0"/>
                <w:lang w:eastAsia="sv-SE"/>
              </w:rPr>
              <w:t>mp</w:t>
            </w:r>
            <w:r>
              <w:rPr>
                <w:b/>
                <w:snapToGrid w:val="0"/>
                <w:lang w:eastAsia="sv-SE"/>
              </w:rPr>
              <w:br/>
              <w:t>Kr274</w:t>
            </w: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A 1</w:t>
            </w:r>
          </w:p>
        </w:tc>
        <w:tc>
          <w:tcPr>
            <w:tcW w:w="3983" w:type="dxa"/>
          </w:tcPr>
          <w:p w:rsidR="00006EFC" w:rsidRDefault="00006EFC">
            <w:pPr>
              <w:pStyle w:val="Tabell"/>
              <w:spacing w:before="120"/>
              <w:rPr>
                <w:snapToGrid w:val="0"/>
                <w:lang w:eastAsia="sv-SE"/>
              </w:rPr>
            </w:pPr>
            <w:r>
              <w:rPr>
                <w:snapToGrid w:val="0"/>
                <w:lang w:eastAsia="sv-SE"/>
              </w:rPr>
              <w:t>Statens kulturråd</w:t>
            </w:r>
          </w:p>
        </w:tc>
        <w:tc>
          <w:tcPr>
            <w:tcW w:w="837" w:type="dxa"/>
          </w:tcPr>
          <w:p w:rsidR="00006EFC" w:rsidRDefault="00006EFC">
            <w:pPr>
              <w:pStyle w:val="Tabell"/>
              <w:spacing w:before="120"/>
              <w:jc w:val="right"/>
              <w:rPr>
                <w:snapToGrid w:val="0"/>
                <w:lang w:eastAsia="sv-SE"/>
              </w:rPr>
            </w:pPr>
            <w:r>
              <w:rPr>
                <w:snapToGrid w:val="0"/>
                <w:lang w:eastAsia="sv-SE"/>
              </w:rPr>
              <w:t>31 351</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-15 000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A 2</w:t>
            </w:r>
          </w:p>
        </w:tc>
        <w:tc>
          <w:tcPr>
            <w:tcW w:w="3983" w:type="dxa"/>
          </w:tcPr>
          <w:p w:rsidR="00006EFC" w:rsidRDefault="00006EFC">
            <w:pPr>
              <w:pStyle w:val="Tabell"/>
              <w:spacing w:before="60"/>
              <w:rPr>
                <w:snapToGrid w:val="0"/>
                <w:lang w:eastAsia="sv-SE"/>
              </w:rPr>
            </w:pPr>
            <w:r>
              <w:rPr>
                <w:snapToGrid w:val="0"/>
                <w:lang w:eastAsia="sv-SE"/>
              </w:rPr>
              <w:t>Bidrag till allmän kulturverksamhet, utveckling samt internationellt kulturutbyte och samarbete</w:t>
            </w:r>
          </w:p>
        </w:tc>
        <w:tc>
          <w:tcPr>
            <w:tcW w:w="837" w:type="dxa"/>
          </w:tcPr>
          <w:p w:rsidR="00006EFC" w:rsidRDefault="00006EFC">
            <w:pPr>
              <w:pStyle w:val="Tabell"/>
              <w:spacing w:before="60"/>
              <w:jc w:val="right"/>
              <w:rPr>
                <w:snapToGrid w:val="0"/>
                <w:lang w:eastAsia="sv-SE"/>
              </w:rPr>
            </w:pPr>
            <w:r>
              <w:rPr>
                <w:snapToGrid w:val="0"/>
                <w:lang w:eastAsia="sv-SE"/>
              </w:rPr>
              <w:t>122 895</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-50 000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r>
              <w:rPr>
                <w:snapToGrid w:val="0"/>
                <w:lang w:eastAsia="sv-SE"/>
              </w:rPr>
              <w:t>-10 000</w:t>
            </w: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A 3</w:t>
            </w:r>
          </w:p>
        </w:tc>
        <w:tc>
          <w:tcPr>
            <w:tcW w:w="3983" w:type="dxa"/>
          </w:tcPr>
          <w:p w:rsidR="00006EFC" w:rsidRDefault="00006EFC">
            <w:pPr>
              <w:pStyle w:val="Tabell"/>
              <w:spacing w:before="60"/>
              <w:rPr>
                <w:snapToGrid w:val="0"/>
                <w:lang w:eastAsia="sv-SE"/>
              </w:rPr>
            </w:pPr>
            <w:r>
              <w:rPr>
                <w:snapToGrid w:val="0"/>
                <w:lang w:eastAsia="sv-SE"/>
              </w:rPr>
              <w:t>Nationella uppdrag</w:t>
            </w:r>
          </w:p>
        </w:tc>
        <w:tc>
          <w:tcPr>
            <w:tcW w:w="837" w:type="dxa"/>
          </w:tcPr>
          <w:p w:rsidR="00006EFC" w:rsidRDefault="00006EFC">
            <w:pPr>
              <w:pStyle w:val="Tabell"/>
              <w:spacing w:before="60"/>
              <w:jc w:val="right"/>
              <w:rPr>
                <w:snapToGrid w:val="0"/>
                <w:lang w:eastAsia="sv-SE"/>
              </w:rPr>
            </w:pPr>
            <w:r>
              <w:rPr>
                <w:snapToGrid w:val="0"/>
                <w:lang w:eastAsia="sv-SE"/>
              </w:rPr>
              <w:t>7 000</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-1 000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r>
              <w:rPr>
                <w:snapToGrid w:val="0"/>
                <w:lang w:eastAsia="sv-SE"/>
              </w:rPr>
              <w:t>+1 000</w:t>
            </w: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A 4</w:t>
            </w:r>
          </w:p>
        </w:tc>
        <w:tc>
          <w:tcPr>
            <w:tcW w:w="3983" w:type="dxa"/>
          </w:tcPr>
          <w:p w:rsidR="00006EFC" w:rsidRDefault="00006EFC">
            <w:pPr>
              <w:pStyle w:val="Tabell"/>
              <w:spacing w:before="60"/>
              <w:rPr>
                <w:snapToGrid w:val="0"/>
                <w:lang w:eastAsia="sv-SE"/>
              </w:rPr>
            </w:pPr>
            <w:r>
              <w:rPr>
                <w:snapToGrid w:val="0"/>
                <w:lang w:eastAsia="sv-SE"/>
              </w:rPr>
              <w:t>Försöksverksamhet med ändrad regional fördelning av kulturpolitiska medel</w:t>
            </w:r>
          </w:p>
        </w:tc>
        <w:tc>
          <w:tcPr>
            <w:tcW w:w="837" w:type="dxa"/>
          </w:tcPr>
          <w:p w:rsidR="00006EFC" w:rsidRDefault="00006EFC">
            <w:pPr>
              <w:pStyle w:val="Tabell"/>
              <w:spacing w:before="60"/>
              <w:jc w:val="right"/>
              <w:rPr>
                <w:snapToGrid w:val="0"/>
                <w:lang w:eastAsia="sv-SE"/>
              </w:rPr>
            </w:pPr>
            <w:r>
              <w:rPr>
                <w:snapToGrid w:val="0"/>
                <w:lang w:eastAsia="sv-SE"/>
              </w:rPr>
              <w:t>136 703</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A 5</w:t>
            </w:r>
          </w:p>
        </w:tc>
        <w:tc>
          <w:tcPr>
            <w:tcW w:w="3983" w:type="dxa"/>
          </w:tcPr>
          <w:p w:rsidR="00006EFC" w:rsidRDefault="00006EFC">
            <w:pPr>
              <w:pStyle w:val="Tabell"/>
              <w:spacing w:before="60"/>
              <w:rPr>
                <w:snapToGrid w:val="0"/>
                <w:lang w:eastAsia="sv-SE"/>
              </w:rPr>
            </w:pPr>
            <w:r>
              <w:rPr>
                <w:snapToGrid w:val="0"/>
                <w:lang w:eastAsia="sv-SE"/>
              </w:rPr>
              <w:t>Kulturfond</w:t>
            </w:r>
          </w:p>
        </w:tc>
        <w:tc>
          <w:tcPr>
            <w:tcW w:w="837" w:type="dxa"/>
          </w:tcPr>
          <w:p w:rsidR="00006EFC" w:rsidRDefault="00006EFC">
            <w:pPr>
              <w:pStyle w:val="Tabell"/>
              <w:spacing w:before="60"/>
              <w:jc w:val="right"/>
              <w:rPr>
                <w:snapToGrid w:val="0"/>
                <w:lang w:eastAsia="sv-SE"/>
              </w:rPr>
            </w:pP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+100 000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A 6</w:t>
            </w:r>
          </w:p>
        </w:tc>
        <w:tc>
          <w:tcPr>
            <w:tcW w:w="3983" w:type="dxa"/>
          </w:tcPr>
          <w:p w:rsidR="00006EFC" w:rsidRDefault="00006EFC">
            <w:pPr>
              <w:pStyle w:val="Tabell"/>
              <w:spacing w:before="60"/>
              <w:rPr>
                <w:snapToGrid w:val="0"/>
                <w:lang w:eastAsia="sv-SE"/>
              </w:rPr>
            </w:pPr>
            <w:r>
              <w:rPr>
                <w:snapToGrid w:val="0"/>
                <w:lang w:eastAsia="sv-SE"/>
              </w:rPr>
              <w:t>Agenda 21</w:t>
            </w:r>
          </w:p>
        </w:tc>
        <w:tc>
          <w:tcPr>
            <w:tcW w:w="837" w:type="dxa"/>
          </w:tcPr>
          <w:p w:rsidR="00006EFC" w:rsidRDefault="00006EFC">
            <w:pPr>
              <w:pStyle w:val="Tabell"/>
              <w:spacing w:before="60"/>
              <w:jc w:val="right"/>
              <w:rPr>
                <w:snapToGrid w:val="0"/>
                <w:lang w:eastAsia="sv-SE"/>
              </w:rPr>
            </w:pP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r>
              <w:rPr>
                <w:snapToGrid w:val="0"/>
                <w:lang w:eastAsia="sv-SE"/>
              </w:rPr>
              <w:t>+400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B 1</w:t>
            </w:r>
          </w:p>
        </w:tc>
        <w:tc>
          <w:tcPr>
            <w:tcW w:w="3983" w:type="dxa"/>
          </w:tcPr>
          <w:p w:rsidR="00006EFC" w:rsidRDefault="00006EFC">
            <w:pPr>
              <w:pStyle w:val="Tabell"/>
              <w:spacing w:before="120"/>
              <w:rPr>
                <w:snapToGrid w:val="0"/>
                <w:lang w:eastAsia="sv-SE"/>
              </w:rPr>
            </w:pPr>
            <w:r>
              <w:rPr>
                <w:snapToGrid w:val="0"/>
                <w:lang w:eastAsia="sv-SE"/>
              </w:rPr>
              <w:t>Bidrag till Svenska riksteatern, Operan, Dramaten, Da</w:t>
            </w:r>
            <w:r>
              <w:rPr>
                <w:snapToGrid w:val="0"/>
                <w:lang w:eastAsia="sv-SE"/>
              </w:rPr>
              <w:t>n</w:t>
            </w:r>
            <w:r>
              <w:rPr>
                <w:snapToGrid w:val="0"/>
                <w:lang w:eastAsia="sv-SE"/>
              </w:rPr>
              <w:t>sens Hus och Svenska rikskonserter</w:t>
            </w:r>
          </w:p>
        </w:tc>
        <w:tc>
          <w:tcPr>
            <w:tcW w:w="837" w:type="dxa"/>
          </w:tcPr>
          <w:p w:rsidR="00006EFC" w:rsidRDefault="00006EFC">
            <w:pPr>
              <w:pStyle w:val="Tabell"/>
              <w:spacing w:before="120"/>
              <w:jc w:val="right"/>
              <w:rPr>
                <w:snapToGrid w:val="0"/>
                <w:lang w:eastAsia="sv-SE"/>
              </w:rPr>
            </w:pPr>
            <w:r>
              <w:rPr>
                <w:snapToGrid w:val="0"/>
                <w:lang w:eastAsia="sv-SE"/>
              </w:rPr>
              <w:t>750 501</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-129 000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r>
              <w:rPr>
                <w:snapToGrid w:val="0"/>
                <w:lang w:eastAsia="sv-SE"/>
              </w:rPr>
              <w:t>-2 000</w:t>
            </w: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B 2</w:t>
            </w:r>
          </w:p>
        </w:tc>
        <w:tc>
          <w:tcPr>
            <w:tcW w:w="3983" w:type="dxa"/>
          </w:tcPr>
          <w:p w:rsidR="00006EFC" w:rsidRDefault="00006EFC">
            <w:pPr>
              <w:pStyle w:val="Tabell"/>
              <w:spacing w:before="60"/>
              <w:rPr>
                <w:snapToGrid w:val="0"/>
                <w:lang w:eastAsia="sv-SE"/>
              </w:rPr>
            </w:pPr>
            <w:r>
              <w:rPr>
                <w:snapToGrid w:val="0"/>
                <w:lang w:eastAsia="sv-SE"/>
              </w:rPr>
              <w:t>Bidrag till regional musikverksamhet samt regionala och lokala teater-, dans- och musikinstituti</w:t>
            </w:r>
            <w:r>
              <w:rPr>
                <w:snapToGrid w:val="0"/>
                <w:lang w:eastAsia="sv-SE"/>
              </w:rPr>
              <w:t>o</w:t>
            </w:r>
            <w:r>
              <w:rPr>
                <w:snapToGrid w:val="0"/>
                <w:lang w:eastAsia="sv-SE"/>
              </w:rPr>
              <w:t>ner</w:t>
            </w:r>
          </w:p>
        </w:tc>
        <w:tc>
          <w:tcPr>
            <w:tcW w:w="837" w:type="dxa"/>
          </w:tcPr>
          <w:p w:rsidR="00006EFC" w:rsidRDefault="00006EFC">
            <w:pPr>
              <w:pStyle w:val="Tabell"/>
              <w:spacing w:before="60"/>
              <w:jc w:val="right"/>
              <w:rPr>
                <w:snapToGrid w:val="0"/>
                <w:lang w:eastAsia="sv-SE"/>
              </w:rPr>
            </w:pPr>
            <w:r>
              <w:rPr>
                <w:snapToGrid w:val="0"/>
                <w:lang w:eastAsia="sv-SE"/>
              </w:rPr>
              <w:t>534 146</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r>
              <w:rPr>
                <w:snapToGrid w:val="0"/>
                <w:lang w:eastAsia="sv-SE"/>
              </w:rPr>
              <w:t>+10 000</w:t>
            </w: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r>
              <w:rPr>
                <w:snapToGrid w:val="0"/>
                <w:lang w:eastAsia="sv-SE"/>
              </w:rPr>
              <w:t>+28 000</w:t>
            </w:r>
          </w:p>
        </w:tc>
        <w:tc>
          <w:tcPr>
            <w:tcW w:w="853" w:type="dxa"/>
          </w:tcPr>
          <w:p w:rsidR="00006EFC" w:rsidRDefault="00006EFC">
            <w:pPr>
              <w:pStyle w:val="Tabell"/>
              <w:spacing w:before="60"/>
              <w:jc w:val="right"/>
              <w:rPr>
                <w:snapToGrid w:val="0"/>
                <w:lang w:eastAsia="sv-SE"/>
              </w:rPr>
            </w:pPr>
            <w:r>
              <w:rPr>
                <w:snapToGrid w:val="0"/>
                <w:lang w:eastAsia="sv-SE"/>
              </w:rPr>
              <w:t>+19 000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B 3</w:t>
            </w:r>
          </w:p>
        </w:tc>
        <w:tc>
          <w:tcPr>
            <w:tcW w:w="3983" w:type="dxa"/>
          </w:tcPr>
          <w:p w:rsidR="00006EFC" w:rsidRDefault="00006EFC">
            <w:pPr>
              <w:pStyle w:val="Tabell"/>
              <w:spacing w:before="60"/>
              <w:rPr>
                <w:snapToGrid w:val="0"/>
                <w:lang w:eastAsia="sv-SE"/>
              </w:rPr>
            </w:pPr>
            <w:r>
              <w:rPr>
                <w:snapToGrid w:val="0"/>
                <w:lang w:eastAsia="sv-SE"/>
              </w:rPr>
              <w:t>Bidrag till vissa teater-, dans- och musikändamål</w:t>
            </w:r>
          </w:p>
        </w:tc>
        <w:tc>
          <w:tcPr>
            <w:tcW w:w="837" w:type="dxa"/>
          </w:tcPr>
          <w:p w:rsidR="00006EFC" w:rsidRDefault="00006EFC">
            <w:pPr>
              <w:pStyle w:val="Tabell"/>
              <w:spacing w:before="60"/>
              <w:jc w:val="right"/>
              <w:rPr>
                <w:snapToGrid w:val="0"/>
                <w:lang w:eastAsia="sv-SE"/>
              </w:rPr>
            </w:pPr>
            <w:r>
              <w:rPr>
                <w:snapToGrid w:val="0"/>
                <w:lang w:eastAsia="sv-SE"/>
              </w:rPr>
              <w:t>115 240</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r>
              <w:rPr>
                <w:snapToGrid w:val="0"/>
                <w:lang w:eastAsia="sv-SE"/>
              </w:rPr>
              <w:t>-2 700</w:t>
            </w:r>
          </w:p>
        </w:tc>
        <w:tc>
          <w:tcPr>
            <w:tcW w:w="851" w:type="dxa"/>
          </w:tcPr>
          <w:p w:rsidR="00006EFC" w:rsidRDefault="00006EFC">
            <w:pPr>
              <w:pStyle w:val="Tabell"/>
              <w:spacing w:before="60"/>
              <w:jc w:val="right"/>
              <w:rPr>
                <w:snapToGrid w:val="0"/>
                <w:lang w:eastAsia="sv-SE"/>
              </w:rPr>
            </w:pPr>
            <w:r>
              <w:rPr>
                <w:snapToGrid w:val="0"/>
                <w:lang w:eastAsia="sv-SE"/>
              </w:rPr>
              <w:t>+1 000</w:t>
            </w:r>
          </w:p>
        </w:tc>
        <w:tc>
          <w:tcPr>
            <w:tcW w:w="853" w:type="dxa"/>
          </w:tcPr>
          <w:p w:rsidR="00006EFC" w:rsidRDefault="00006EFC">
            <w:pPr>
              <w:pStyle w:val="Tabell"/>
              <w:spacing w:before="60"/>
              <w:jc w:val="right"/>
              <w:rPr>
                <w:snapToGrid w:val="0"/>
                <w:lang w:eastAsia="sv-SE"/>
              </w:rPr>
            </w:pPr>
            <w:r>
              <w:rPr>
                <w:snapToGrid w:val="0"/>
                <w:lang w:eastAsia="sv-SE"/>
              </w:rPr>
              <w:t>+7 000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C 1</w:t>
            </w:r>
          </w:p>
        </w:tc>
        <w:tc>
          <w:tcPr>
            <w:tcW w:w="3983" w:type="dxa"/>
          </w:tcPr>
          <w:p w:rsidR="00006EFC" w:rsidRDefault="00006EFC">
            <w:pPr>
              <w:pStyle w:val="Tabell"/>
              <w:spacing w:before="120"/>
              <w:rPr>
                <w:snapToGrid w:val="0"/>
                <w:lang w:eastAsia="sv-SE"/>
              </w:rPr>
            </w:pPr>
            <w:r>
              <w:rPr>
                <w:snapToGrid w:val="0"/>
                <w:lang w:eastAsia="sv-SE"/>
              </w:rPr>
              <w:t>Bidrag till regional biblioteksverksamhet</w:t>
            </w:r>
          </w:p>
        </w:tc>
        <w:tc>
          <w:tcPr>
            <w:tcW w:w="837" w:type="dxa"/>
          </w:tcPr>
          <w:p w:rsidR="00006EFC" w:rsidRDefault="00006EFC">
            <w:pPr>
              <w:pStyle w:val="Tabell"/>
              <w:spacing w:before="120"/>
              <w:jc w:val="right"/>
              <w:rPr>
                <w:snapToGrid w:val="0"/>
                <w:lang w:eastAsia="sv-SE"/>
              </w:rPr>
            </w:pPr>
            <w:r>
              <w:rPr>
                <w:snapToGrid w:val="0"/>
                <w:lang w:eastAsia="sv-SE"/>
              </w:rPr>
              <w:t>35 740</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C 2</w:t>
            </w:r>
          </w:p>
        </w:tc>
        <w:tc>
          <w:tcPr>
            <w:tcW w:w="3983" w:type="dxa"/>
          </w:tcPr>
          <w:p w:rsidR="00006EFC" w:rsidRDefault="00006EFC">
            <w:pPr>
              <w:pStyle w:val="Tabell"/>
              <w:spacing w:before="60"/>
              <w:rPr>
                <w:snapToGrid w:val="0"/>
                <w:lang w:eastAsia="sv-SE"/>
              </w:rPr>
            </w:pPr>
            <w:r>
              <w:rPr>
                <w:snapToGrid w:val="0"/>
                <w:lang w:eastAsia="sv-SE"/>
              </w:rPr>
              <w:t>Litteraturstöd</w:t>
            </w:r>
          </w:p>
        </w:tc>
        <w:tc>
          <w:tcPr>
            <w:tcW w:w="837" w:type="dxa"/>
          </w:tcPr>
          <w:p w:rsidR="00006EFC" w:rsidRDefault="00006EFC">
            <w:pPr>
              <w:pStyle w:val="Tabell"/>
              <w:spacing w:before="60"/>
              <w:jc w:val="right"/>
              <w:rPr>
                <w:snapToGrid w:val="0"/>
                <w:lang w:eastAsia="sv-SE"/>
              </w:rPr>
            </w:pPr>
            <w:r>
              <w:rPr>
                <w:snapToGrid w:val="0"/>
                <w:lang w:eastAsia="sv-SE"/>
              </w:rPr>
              <w:t>89 167</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-33 000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r>
              <w:rPr>
                <w:snapToGrid w:val="0"/>
                <w:lang w:eastAsia="sv-SE"/>
              </w:rPr>
              <w:t>-4 000</w:t>
            </w: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C 3</w:t>
            </w:r>
          </w:p>
        </w:tc>
        <w:tc>
          <w:tcPr>
            <w:tcW w:w="3983" w:type="dxa"/>
          </w:tcPr>
          <w:p w:rsidR="00006EFC" w:rsidRDefault="00006EFC">
            <w:pPr>
              <w:pStyle w:val="Tabell"/>
              <w:spacing w:before="60"/>
              <w:rPr>
                <w:snapToGrid w:val="0"/>
                <w:lang w:eastAsia="sv-SE"/>
              </w:rPr>
            </w:pPr>
            <w:r>
              <w:rPr>
                <w:snapToGrid w:val="0"/>
                <w:lang w:eastAsia="sv-SE"/>
              </w:rPr>
              <w:t>Stöd till kulturtidskrifter</w:t>
            </w:r>
          </w:p>
        </w:tc>
        <w:tc>
          <w:tcPr>
            <w:tcW w:w="837" w:type="dxa"/>
          </w:tcPr>
          <w:p w:rsidR="00006EFC" w:rsidRDefault="00006EFC">
            <w:pPr>
              <w:pStyle w:val="Tabell"/>
              <w:spacing w:before="60"/>
              <w:jc w:val="right"/>
              <w:rPr>
                <w:snapToGrid w:val="0"/>
                <w:lang w:eastAsia="sv-SE"/>
              </w:rPr>
            </w:pPr>
            <w:r>
              <w:rPr>
                <w:snapToGrid w:val="0"/>
                <w:lang w:eastAsia="sv-SE"/>
              </w:rPr>
              <w:t>20 400</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C 4</w:t>
            </w:r>
          </w:p>
        </w:tc>
        <w:tc>
          <w:tcPr>
            <w:tcW w:w="3983" w:type="dxa"/>
          </w:tcPr>
          <w:p w:rsidR="00006EFC" w:rsidRDefault="00006EFC">
            <w:pPr>
              <w:pStyle w:val="Tabell"/>
              <w:spacing w:before="60"/>
              <w:rPr>
                <w:snapToGrid w:val="0"/>
                <w:lang w:eastAsia="sv-SE"/>
              </w:rPr>
            </w:pPr>
            <w:r>
              <w:rPr>
                <w:snapToGrid w:val="0"/>
                <w:lang w:eastAsia="sv-SE"/>
              </w:rPr>
              <w:t>Stöd till bokhandel</w:t>
            </w:r>
          </w:p>
        </w:tc>
        <w:tc>
          <w:tcPr>
            <w:tcW w:w="837" w:type="dxa"/>
          </w:tcPr>
          <w:p w:rsidR="00006EFC" w:rsidRDefault="00006EFC">
            <w:pPr>
              <w:pStyle w:val="Tabell"/>
              <w:spacing w:before="60"/>
              <w:jc w:val="right"/>
              <w:rPr>
                <w:snapToGrid w:val="0"/>
                <w:lang w:eastAsia="sv-SE"/>
              </w:rPr>
            </w:pPr>
            <w:r>
              <w:rPr>
                <w:snapToGrid w:val="0"/>
                <w:lang w:eastAsia="sv-SE"/>
              </w:rPr>
              <w:t>9 801</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C 5</w:t>
            </w:r>
          </w:p>
          <w:p w:rsidR="00006EFC" w:rsidRDefault="00006EFC">
            <w:pPr>
              <w:pStyle w:val="Tabell"/>
              <w:spacing w:before="60"/>
              <w:rPr>
                <w:snapToGrid w:val="0"/>
                <w:lang w:eastAsia="sv-SE"/>
              </w:rPr>
            </w:pPr>
          </w:p>
        </w:tc>
        <w:tc>
          <w:tcPr>
            <w:tcW w:w="3983" w:type="dxa"/>
          </w:tcPr>
          <w:p w:rsidR="00006EFC" w:rsidRDefault="00006EFC">
            <w:pPr>
              <w:pStyle w:val="Tabell"/>
              <w:spacing w:before="60"/>
              <w:rPr>
                <w:snapToGrid w:val="0"/>
                <w:lang w:eastAsia="sv-SE"/>
              </w:rPr>
            </w:pPr>
            <w:r>
              <w:rPr>
                <w:snapToGrid w:val="0"/>
                <w:lang w:eastAsia="sv-SE"/>
              </w:rPr>
              <w:t>Talboks- och punktskriftsbiblioteket</w:t>
            </w:r>
          </w:p>
        </w:tc>
        <w:tc>
          <w:tcPr>
            <w:tcW w:w="837" w:type="dxa"/>
          </w:tcPr>
          <w:p w:rsidR="00006EFC" w:rsidRDefault="00006EFC">
            <w:pPr>
              <w:pStyle w:val="Tabell"/>
              <w:spacing w:before="60"/>
              <w:jc w:val="right"/>
              <w:rPr>
                <w:snapToGrid w:val="0"/>
                <w:lang w:eastAsia="sv-SE"/>
              </w:rPr>
            </w:pPr>
            <w:r>
              <w:rPr>
                <w:snapToGrid w:val="0"/>
                <w:lang w:eastAsia="sv-SE"/>
              </w:rPr>
              <w:t>54 873</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+3 000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C 6</w:t>
            </w:r>
          </w:p>
        </w:tc>
        <w:tc>
          <w:tcPr>
            <w:tcW w:w="3983" w:type="dxa"/>
          </w:tcPr>
          <w:p w:rsidR="00006EFC" w:rsidRDefault="00006EFC">
            <w:pPr>
              <w:pStyle w:val="Tabell"/>
              <w:spacing w:before="60"/>
              <w:rPr>
                <w:snapToGrid w:val="0"/>
                <w:lang w:eastAsia="sv-SE"/>
              </w:rPr>
            </w:pPr>
            <w:r>
              <w:rPr>
                <w:snapToGrid w:val="0"/>
                <w:lang w:eastAsia="sv-SE"/>
              </w:rPr>
              <w:t>Bidrag till Stiftelsen för lättläst nyhetsinformation och litteratur</w:t>
            </w:r>
          </w:p>
        </w:tc>
        <w:tc>
          <w:tcPr>
            <w:tcW w:w="837" w:type="dxa"/>
          </w:tcPr>
          <w:p w:rsidR="00006EFC" w:rsidRDefault="00006EFC">
            <w:pPr>
              <w:pStyle w:val="Tabell"/>
              <w:spacing w:before="60"/>
              <w:jc w:val="right"/>
              <w:rPr>
                <w:snapToGrid w:val="0"/>
                <w:lang w:eastAsia="sv-SE"/>
              </w:rPr>
            </w:pPr>
            <w:r>
              <w:rPr>
                <w:snapToGrid w:val="0"/>
                <w:lang w:eastAsia="sv-SE"/>
              </w:rPr>
              <w:t>13 305</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r>
              <w:rPr>
                <w:snapToGrid w:val="0"/>
                <w:lang w:eastAsia="sv-SE"/>
              </w:rPr>
              <w:t>+1 000</w:t>
            </w: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C 7</w:t>
            </w:r>
          </w:p>
        </w:tc>
        <w:tc>
          <w:tcPr>
            <w:tcW w:w="3983" w:type="dxa"/>
          </w:tcPr>
          <w:p w:rsidR="00006EFC" w:rsidRDefault="00006EFC">
            <w:pPr>
              <w:pStyle w:val="Tabell"/>
              <w:spacing w:before="60"/>
              <w:rPr>
                <w:snapToGrid w:val="0"/>
                <w:lang w:eastAsia="sv-SE"/>
              </w:rPr>
            </w:pPr>
            <w:r>
              <w:rPr>
                <w:snapToGrid w:val="0"/>
                <w:lang w:eastAsia="sv-SE"/>
              </w:rPr>
              <w:t>Bidrag till Svenska språknämnden och Sverigefinska språk</w:t>
            </w:r>
            <w:r>
              <w:rPr>
                <w:snapToGrid w:val="0"/>
                <w:lang w:eastAsia="sv-SE"/>
              </w:rPr>
              <w:softHyphen/>
              <w:t>nämnden</w:t>
            </w:r>
          </w:p>
        </w:tc>
        <w:tc>
          <w:tcPr>
            <w:tcW w:w="837" w:type="dxa"/>
          </w:tcPr>
          <w:p w:rsidR="00006EFC" w:rsidRDefault="00006EFC">
            <w:pPr>
              <w:pStyle w:val="Tabell"/>
              <w:spacing w:before="60"/>
              <w:jc w:val="right"/>
              <w:rPr>
                <w:snapToGrid w:val="0"/>
                <w:lang w:eastAsia="sv-SE"/>
              </w:rPr>
            </w:pPr>
            <w:r>
              <w:rPr>
                <w:snapToGrid w:val="0"/>
                <w:lang w:eastAsia="sv-SE"/>
              </w:rPr>
              <w:t>4 070</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D 1</w:t>
            </w:r>
          </w:p>
        </w:tc>
        <w:tc>
          <w:tcPr>
            <w:tcW w:w="3983" w:type="dxa"/>
          </w:tcPr>
          <w:p w:rsidR="00006EFC" w:rsidRDefault="00006EFC">
            <w:pPr>
              <w:pStyle w:val="Tabell"/>
              <w:spacing w:before="120"/>
              <w:rPr>
                <w:snapToGrid w:val="0"/>
                <w:lang w:eastAsia="sv-SE"/>
              </w:rPr>
            </w:pPr>
            <w:r>
              <w:rPr>
                <w:snapToGrid w:val="0"/>
                <w:lang w:eastAsia="sv-SE"/>
              </w:rPr>
              <w:t>Statens konstråd</w:t>
            </w:r>
          </w:p>
        </w:tc>
        <w:tc>
          <w:tcPr>
            <w:tcW w:w="837" w:type="dxa"/>
          </w:tcPr>
          <w:p w:rsidR="00006EFC" w:rsidRDefault="00006EFC">
            <w:pPr>
              <w:pStyle w:val="Tabell"/>
              <w:spacing w:before="120"/>
              <w:jc w:val="right"/>
              <w:rPr>
                <w:snapToGrid w:val="0"/>
                <w:lang w:eastAsia="sv-SE"/>
              </w:rPr>
            </w:pPr>
            <w:r>
              <w:rPr>
                <w:snapToGrid w:val="0"/>
                <w:lang w:eastAsia="sv-SE"/>
              </w:rPr>
              <w:t>5 122</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-1 000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D 2</w:t>
            </w:r>
          </w:p>
        </w:tc>
        <w:tc>
          <w:tcPr>
            <w:tcW w:w="3983" w:type="dxa"/>
          </w:tcPr>
          <w:p w:rsidR="00006EFC" w:rsidRDefault="00006EFC">
            <w:pPr>
              <w:pStyle w:val="Tabell"/>
              <w:spacing w:before="60"/>
              <w:rPr>
                <w:snapToGrid w:val="0"/>
                <w:lang w:eastAsia="sv-SE"/>
              </w:rPr>
            </w:pPr>
            <w:r>
              <w:rPr>
                <w:snapToGrid w:val="0"/>
                <w:lang w:eastAsia="sv-SE"/>
              </w:rPr>
              <w:t>Konstnärlig gestaltning av den gemensamma mi</w:t>
            </w:r>
            <w:r>
              <w:rPr>
                <w:snapToGrid w:val="0"/>
                <w:lang w:eastAsia="sv-SE"/>
              </w:rPr>
              <w:t>l</w:t>
            </w:r>
            <w:r>
              <w:rPr>
                <w:snapToGrid w:val="0"/>
                <w:lang w:eastAsia="sv-SE"/>
              </w:rPr>
              <w:t>jön</w:t>
            </w:r>
          </w:p>
        </w:tc>
        <w:tc>
          <w:tcPr>
            <w:tcW w:w="837" w:type="dxa"/>
          </w:tcPr>
          <w:p w:rsidR="00006EFC" w:rsidRDefault="00006EFC">
            <w:pPr>
              <w:pStyle w:val="Tabell"/>
              <w:spacing w:before="60"/>
              <w:jc w:val="right"/>
              <w:rPr>
                <w:snapToGrid w:val="0"/>
                <w:lang w:eastAsia="sv-SE"/>
              </w:rPr>
            </w:pPr>
            <w:r>
              <w:rPr>
                <w:snapToGrid w:val="0"/>
                <w:lang w:eastAsia="sv-SE"/>
              </w:rPr>
              <w:t>35 438</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-10 000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D 3</w:t>
            </w:r>
          </w:p>
        </w:tc>
        <w:tc>
          <w:tcPr>
            <w:tcW w:w="3983" w:type="dxa"/>
          </w:tcPr>
          <w:p w:rsidR="00006EFC" w:rsidRDefault="00006EFC">
            <w:pPr>
              <w:pStyle w:val="Tabell"/>
              <w:spacing w:before="60"/>
              <w:rPr>
                <w:snapToGrid w:val="0"/>
                <w:lang w:eastAsia="sv-SE"/>
              </w:rPr>
            </w:pPr>
            <w:r>
              <w:rPr>
                <w:snapToGrid w:val="0"/>
                <w:lang w:eastAsia="sv-SE"/>
              </w:rPr>
              <w:t>Nämnden för hemslöjdsfrågor</w:t>
            </w:r>
          </w:p>
        </w:tc>
        <w:tc>
          <w:tcPr>
            <w:tcW w:w="837" w:type="dxa"/>
          </w:tcPr>
          <w:p w:rsidR="00006EFC" w:rsidRDefault="00006EFC">
            <w:pPr>
              <w:pStyle w:val="Tabell"/>
              <w:spacing w:before="60"/>
              <w:jc w:val="right"/>
              <w:rPr>
                <w:snapToGrid w:val="0"/>
                <w:lang w:eastAsia="sv-SE"/>
              </w:rPr>
            </w:pPr>
            <w:r>
              <w:rPr>
                <w:snapToGrid w:val="0"/>
                <w:lang w:eastAsia="sv-SE"/>
              </w:rPr>
              <w:t>1 078</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D 4</w:t>
            </w:r>
          </w:p>
        </w:tc>
        <w:tc>
          <w:tcPr>
            <w:tcW w:w="3983" w:type="dxa"/>
          </w:tcPr>
          <w:p w:rsidR="00006EFC" w:rsidRDefault="00006EFC">
            <w:pPr>
              <w:pStyle w:val="Tabell"/>
              <w:spacing w:before="60"/>
              <w:rPr>
                <w:snapToGrid w:val="0"/>
                <w:lang w:eastAsia="sv-SE"/>
              </w:rPr>
            </w:pPr>
            <w:r>
              <w:rPr>
                <w:snapToGrid w:val="0"/>
                <w:lang w:eastAsia="sv-SE"/>
              </w:rPr>
              <w:t>Främjande av hemslöjden</w:t>
            </w:r>
          </w:p>
        </w:tc>
        <w:tc>
          <w:tcPr>
            <w:tcW w:w="837" w:type="dxa"/>
          </w:tcPr>
          <w:p w:rsidR="00006EFC" w:rsidRDefault="00006EFC">
            <w:pPr>
              <w:pStyle w:val="Tabell"/>
              <w:spacing w:before="60"/>
              <w:jc w:val="right"/>
              <w:rPr>
                <w:snapToGrid w:val="0"/>
                <w:lang w:eastAsia="sv-SE"/>
              </w:rPr>
            </w:pPr>
            <w:r>
              <w:rPr>
                <w:snapToGrid w:val="0"/>
                <w:lang w:eastAsia="sv-SE"/>
              </w:rPr>
              <w:t>17 269</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D 5</w:t>
            </w:r>
          </w:p>
        </w:tc>
        <w:tc>
          <w:tcPr>
            <w:tcW w:w="3983" w:type="dxa"/>
          </w:tcPr>
          <w:p w:rsidR="00006EFC" w:rsidRDefault="00006EFC">
            <w:pPr>
              <w:pStyle w:val="Tabell"/>
              <w:spacing w:before="60"/>
              <w:rPr>
                <w:snapToGrid w:val="0"/>
                <w:lang w:eastAsia="sv-SE"/>
              </w:rPr>
            </w:pPr>
            <w:r>
              <w:rPr>
                <w:snapToGrid w:val="0"/>
                <w:lang w:eastAsia="sv-SE"/>
              </w:rPr>
              <w:t>Bidrag till bild- och formområdet</w:t>
            </w:r>
          </w:p>
        </w:tc>
        <w:tc>
          <w:tcPr>
            <w:tcW w:w="837" w:type="dxa"/>
          </w:tcPr>
          <w:p w:rsidR="00006EFC" w:rsidRDefault="00006EFC">
            <w:pPr>
              <w:pStyle w:val="Tabell"/>
              <w:spacing w:before="60"/>
              <w:jc w:val="right"/>
              <w:rPr>
                <w:snapToGrid w:val="0"/>
                <w:lang w:eastAsia="sv-SE"/>
              </w:rPr>
            </w:pPr>
            <w:r>
              <w:rPr>
                <w:snapToGrid w:val="0"/>
                <w:lang w:eastAsia="sv-SE"/>
              </w:rPr>
              <w:t>27 296</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r>
              <w:rPr>
                <w:snapToGrid w:val="0"/>
                <w:lang w:eastAsia="sv-SE"/>
              </w:rPr>
              <w:t>+2 000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E 1</w:t>
            </w:r>
          </w:p>
        </w:tc>
        <w:tc>
          <w:tcPr>
            <w:tcW w:w="3983" w:type="dxa"/>
          </w:tcPr>
          <w:p w:rsidR="00006EFC" w:rsidRDefault="00006EFC">
            <w:pPr>
              <w:pStyle w:val="Tabell"/>
              <w:spacing w:before="120"/>
              <w:rPr>
                <w:snapToGrid w:val="0"/>
                <w:lang w:eastAsia="sv-SE"/>
              </w:rPr>
            </w:pPr>
            <w:r>
              <w:rPr>
                <w:snapToGrid w:val="0"/>
                <w:lang w:eastAsia="sv-SE"/>
              </w:rPr>
              <w:t>Konstnärsnämnden</w:t>
            </w:r>
          </w:p>
        </w:tc>
        <w:tc>
          <w:tcPr>
            <w:tcW w:w="837" w:type="dxa"/>
          </w:tcPr>
          <w:p w:rsidR="00006EFC" w:rsidRDefault="00006EFC">
            <w:pPr>
              <w:pStyle w:val="Tabell"/>
              <w:spacing w:before="120"/>
              <w:jc w:val="right"/>
              <w:rPr>
                <w:snapToGrid w:val="0"/>
                <w:lang w:eastAsia="sv-SE"/>
              </w:rPr>
            </w:pPr>
            <w:r>
              <w:rPr>
                <w:snapToGrid w:val="0"/>
                <w:lang w:eastAsia="sv-SE"/>
              </w:rPr>
              <w:t>9 788</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-1 000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E 2</w:t>
            </w:r>
          </w:p>
        </w:tc>
        <w:tc>
          <w:tcPr>
            <w:tcW w:w="3983" w:type="dxa"/>
          </w:tcPr>
          <w:p w:rsidR="00006EFC" w:rsidRDefault="00006EFC">
            <w:pPr>
              <w:pStyle w:val="Tabell"/>
              <w:spacing w:before="60"/>
              <w:rPr>
                <w:snapToGrid w:val="0"/>
                <w:lang w:eastAsia="sv-SE"/>
              </w:rPr>
            </w:pPr>
            <w:r>
              <w:rPr>
                <w:snapToGrid w:val="0"/>
                <w:lang w:eastAsia="sv-SE"/>
              </w:rPr>
              <w:t>Ersättningar och bidrag till konstnärer</w:t>
            </w:r>
          </w:p>
        </w:tc>
        <w:tc>
          <w:tcPr>
            <w:tcW w:w="837" w:type="dxa"/>
          </w:tcPr>
          <w:p w:rsidR="00006EFC" w:rsidRDefault="00006EFC">
            <w:pPr>
              <w:pStyle w:val="Tabell"/>
              <w:spacing w:before="60"/>
              <w:jc w:val="right"/>
              <w:rPr>
                <w:snapToGrid w:val="0"/>
                <w:lang w:eastAsia="sv-SE"/>
              </w:rPr>
            </w:pPr>
            <w:r>
              <w:rPr>
                <w:snapToGrid w:val="0"/>
                <w:lang w:eastAsia="sv-SE"/>
              </w:rPr>
              <w:t>252 350</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r>
              <w:rPr>
                <w:snapToGrid w:val="0"/>
                <w:lang w:eastAsia="sv-SE"/>
              </w:rPr>
              <w:t>+50 000</w:t>
            </w: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F 1</w:t>
            </w:r>
          </w:p>
        </w:tc>
        <w:tc>
          <w:tcPr>
            <w:tcW w:w="3983" w:type="dxa"/>
          </w:tcPr>
          <w:p w:rsidR="00006EFC" w:rsidRDefault="00006EFC">
            <w:pPr>
              <w:pStyle w:val="Tabell"/>
              <w:spacing w:before="120"/>
              <w:rPr>
                <w:snapToGrid w:val="0"/>
                <w:lang w:eastAsia="sv-SE"/>
              </w:rPr>
            </w:pPr>
            <w:r>
              <w:rPr>
                <w:snapToGrid w:val="0"/>
                <w:lang w:eastAsia="sv-SE"/>
              </w:rPr>
              <w:t>Riksarkivet och landsarkiven</w:t>
            </w:r>
          </w:p>
        </w:tc>
        <w:tc>
          <w:tcPr>
            <w:tcW w:w="837" w:type="dxa"/>
          </w:tcPr>
          <w:p w:rsidR="00006EFC" w:rsidRDefault="00006EFC">
            <w:pPr>
              <w:pStyle w:val="Tabell"/>
              <w:spacing w:before="120"/>
              <w:jc w:val="right"/>
              <w:rPr>
                <w:snapToGrid w:val="0"/>
                <w:lang w:eastAsia="sv-SE"/>
              </w:rPr>
            </w:pPr>
            <w:r>
              <w:rPr>
                <w:snapToGrid w:val="0"/>
                <w:lang w:eastAsia="sv-SE"/>
              </w:rPr>
              <w:t>232 440</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F 2</w:t>
            </w:r>
          </w:p>
        </w:tc>
        <w:tc>
          <w:tcPr>
            <w:tcW w:w="3983" w:type="dxa"/>
          </w:tcPr>
          <w:p w:rsidR="00006EFC" w:rsidRDefault="00006EFC">
            <w:pPr>
              <w:pStyle w:val="Tabell"/>
              <w:spacing w:before="60"/>
              <w:rPr>
                <w:snapToGrid w:val="0"/>
                <w:lang w:eastAsia="sv-SE"/>
              </w:rPr>
            </w:pPr>
            <w:r>
              <w:rPr>
                <w:snapToGrid w:val="0"/>
                <w:lang w:eastAsia="sv-SE"/>
              </w:rPr>
              <w:t>Bidrag till regional arkivverksamhet</w:t>
            </w:r>
          </w:p>
        </w:tc>
        <w:tc>
          <w:tcPr>
            <w:tcW w:w="837" w:type="dxa"/>
          </w:tcPr>
          <w:p w:rsidR="00006EFC" w:rsidRDefault="00006EFC">
            <w:pPr>
              <w:pStyle w:val="Tabell"/>
              <w:spacing w:before="60"/>
              <w:jc w:val="right"/>
              <w:rPr>
                <w:snapToGrid w:val="0"/>
                <w:lang w:eastAsia="sv-SE"/>
              </w:rPr>
            </w:pPr>
            <w:r>
              <w:rPr>
                <w:snapToGrid w:val="0"/>
                <w:lang w:eastAsia="sv-SE"/>
              </w:rPr>
              <w:t>2 982</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r>
              <w:rPr>
                <w:snapToGrid w:val="0"/>
                <w:lang w:eastAsia="sv-SE"/>
              </w:rPr>
              <w:t>+1 700</w:t>
            </w: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F 3</w:t>
            </w:r>
          </w:p>
        </w:tc>
        <w:tc>
          <w:tcPr>
            <w:tcW w:w="3983" w:type="dxa"/>
          </w:tcPr>
          <w:p w:rsidR="00006EFC" w:rsidRDefault="00006EFC">
            <w:pPr>
              <w:pStyle w:val="Tabell"/>
              <w:spacing w:before="60"/>
              <w:rPr>
                <w:snapToGrid w:val="0"/>
                <w:lang w:eastAsia="sv-SE"/>
              </w:rPr>
            </w:pPr>
            <w:r>
              <w:rPr>
                <w:snapToGrid w:val="0"/>
                <w:lang w:eastAsia="sv-SE"/>
              </w:rPr>
              <w:t>Språk- och folkminnesinstitutet</w:t>
            </w:r>
          </w:p>
        </w:tc>
        <w:tc>
          <w:tcPr>
            <w:tcW w:w="837" w:type="dxa"/>
          </w:tcPr>
          <w:p w:rsidR="00006EFC" w:rsidRDefault="00006EFC">
            <w:pPr>
              <w:pStyle w:val="Tabell"/>
              <w:spacing w:before="60"/>
              <w:jc w:val="right"/>
              <w:rPr>
                <w:snapToGrid w:val="0"/>
                <w:lang w:eastAsia="sv-SE"/>
              </w:rPr>
            </w:pPr>
            <w:r>
              <w:rPr>
                <w:snapToGrid w:val="0"/>
                <w:lang w:eastAsia="sv-SE"/>
              </w:rPr>
              <w:t>28 346</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F 4</w:t>
            </w:r>
          </w:p>
        </w:tc>
        <w:tc>
          <w:tcPr>
            <w:tcW w:w="3983" w:type="dxa"/>
          </w:tcPr>
          <w:p w:rsidR="00006EFC" w:rsidRDefault="00006EFC">
            <w:pPr>
              <w:pStyle w:val="Tabell"/>
              <w:spacing w:before="60"/>
              <w:rPr>
                <w:snapToGrid w:val="0"/>
                <w:lang w:eastAsia="sv-SE"/>
              </w:rPr>
            </w:pPr>
            <w:r>
              <w:rPr>
                <w:snapToGrid w:val="0"/>
                <w:lang w:eastAsia="sv-SE"/>
              </w:rPr>
              <w:t>Svenskt biografiskt lexikon</w:t>
            </w:r>
          </w:p>
        </w:tc>
        <w:tc>
          <w:tcPr>
            <w:tcW w:w="837" w:type="dxa"/>
          </w:tcPr>
          <w:p w:rsidR="00006EFC" w:rsidRDefault="00006EFC">
            <w:pPr>
              <w:pStyle w:val="Tabell"/>
              <w:spacing w:before="60"/>
              <w:jc w:val="right"/>
              <w:rPr>
                <w:snapToGrid w:val="0"/>
                <w:lang w:eastAsia="sv-SE"/>
              </w:rPr>
            </w:pPr>
            <w:r>
              <w:rPr>
                <w:snapToGrid w:val="0"/>
                <w:lang w:eastAsia="sv-SE"/>
              </w:rPr>
              <w:t>3 497</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F 5</w:t>
            </w:r>
          </w:p>
        </w:tc>
        <w:tc>
          <w:tcPr>
            <w:tcW w:w="3983" w:type="dxa"/>
          </w:tcPr>
          <w:p w:rsidR="00006EFC" w:rsidRDefault="00006EFC">
            <w:pPr>
              <w:pStyle w:val="Tabell"/>
              <w:spacing w:before="60"/>
              <w:rPr>
                <w:snapToGrid w:val="0"/>
                <w:lang w:eastAsia="sv-SE"/>
              </w:rPr>
            </w:pPr>
            <w:r>
              <w:rPr>
                <w:snapToGrid w:val="0"/>
                <w:lang w:eastAsia="sv-SE"/>
              </w:rPr>
              <w:t>Arkivet för ljud och bild</w:t>
            </w:r>
          </w:p>
        </w:tc>
        <w:tc>
          <w:tcPr>
            <w:tcW w:w="837" w:type="dxa"/>
          </w:tcPr>
          <w:p w:rsidR="00006EFC" w:rsidRDefault="00006EFC">
            <w:pPr>
              <w:pStyle w:val="Tabell"/>
              <w:spacing w:before="60"/>
              <w:jc w:val="right"/>
              <w:rPr>
                <w:snapToGrid w:val="0"/>
                <w:lang w:eastAsia="sv-SE"/>
              </w:rPr>
            </w:pPr>
            <w:r>
              <w:rPr>
                <w:snapToGrid w:val="0"/>
                <w:lang w:eastAsia="sv-SE"/>
              </w:rPr>
              <w:t>26 933</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G 1</w:t>
            </w:r>
          </w:p>
        </w:tc>
        <w:tc>
          <w:tcPr>
            <w:tcW w:w="3983" w:type="dxa"/>
          </w:tcPr>
          <w:p w:rsidR="00006EFC" w:rsidRDefault="00006EFC">
            <w:pPr>
              <w:pStyle w:val="Tabell"/>
              <w:spacing w:before="120"/>
              <w:rPr>
                <w:snapToGrid w:val="0"/>
                <w:lang w:eastAsia="sv-SE"/>
              </w:rPr>
            </w:pPr>
            <w:r>
              <w:rPr>
                <w:snapToGrid w:val="0"/>
                <w:lang w:eastAsia="sv-SE"/>
              </w:rPr>
              <w:t>Riksantikvarieämbetet</w:t>
            </w:r>
          </w:p>
        </w:tc>
        <w:tc>
          <w:tcPr>
            <w:tcW w:w="837" w:type="dxa"/>
          </w:tcPr>
          <w:p w:rsidR="00006EFC" w:rsidRDefault="00006EFC">
            <w:pPr>
              <w:pStyle w:val="Tabell"/>
              <w:spacing w:before="120"/>
              <w:jc w:val="right"/>
              <w:rPr>
                <w:snapToGrid w:val="0"/>
                <w:lang w:eastAsia="sv-SE"/>
              </w:rPr>
            </w:pPr>
            <w:r>
              <w:rPr>
                <w:snapToGrid w:val="0"/>
                <w:lang w:eastAsia="sv-SE"/>
              </w:rPr>
              <w:t>150 141</w:t>
            </w:r>
          </w:p>
        </w:tc>
        <w:tc>
          <w:tcPr>
            <w:tcW w:w="722" w:type="dxa"/>
            <w:gridSpan w:val="2"/>
          </w:tcPr>
          <w:p w:rsidR="00006EFC" w:rsidRDefault="00006EFC">
            <w:pPr>
              <w:pStyle w:val="Tabell"/>
              <w:spacing w:before="120"/>
              <w:rPr>
                <w:snapToGrid w:val="0"/>
                <w:lang w:eastAsia="sv-SE"/>
              </w:rPr>
            </w:pPr>
          </w:p>
        </w:tc>
        <w:tc>
          <w:tcPr>
            <w:tcW w:w="850" w:type="dxa"/>
          </w:tcPr>
          <w:p w:rsidR="00006EFC" w:rsidRDefault="00006EFC">
            <w:pPr>
              <w:pStyle w:val="Tabell"/>
              <w:spacing w:before="120"/>
              <w:jc w:val="right"/>
              <w:rPr>
                <w:snapToGrid w:val="0"/>
                <w:lang w:eastAsia="sv-SE"/>
              </w:rPr>
            </w:pP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G 2</w:t>
            </w:r>
          </w:p>
        </w:tc>
        <w:tc>
          <w:tcPr>
            <w:tcW w:w="3983" w:type="dxa"/>
          </w:tcPr>
          <w:p w:rsidR="00006EFC" w:rsidRDefault="00006EFC">
            <w:pPr>
              <w:pStyle w:val="Tabell"/>
              <w:spacing w:before="60"/>
              <w:rPr>
                <w:snapToGrid w:val="0"/>
                <w:lang w:eastAsia="sv-SE"/>
              </w:rPr>
            </w:pPr>
            <w:r>
              <w:rPr>
                <w:snapToGrid w:val="0"/>
                <w:lang w:eastAsia="sv-SE"/>
              </w:rPr>
              <w:t>Bidrag till kulturmiljövård</w:t>
            </w:r>
          </w:p>
        </w:tc>
        <w:tc>
          <w:tcPr>
            <w:tcW w:w="837" w:type="dxa"/>
          </w:tcPr>
          <w:p w:rsidR="00006EFC" w:rsidRDefault="00006EFC">
            <w:pPr>
              <w:pStyle w:val="Tabell"/>
              <w:spacing w:before="60"/>
              <w:jc w:val="right"/>
              <w:rPr>
                <w:snapToGrid w:val="0"/>
                <w:lang w:eastAsia="sv-SE"/>
              </w:rPr>
            </w:pPr>
            <w:r>
              <w:rPr>
                <w:snapToGrid w:val="0"/>
                <w:lang w:eastAsia="sv-SE"/>
              </w:rPr>
              <w:t>241 118</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+24 800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G 3</w:t>
            </w:r>
          </w:p>
        </w:tc>
        <w:tc>
          <w:tcPr>
            <w:tcW w:w="3983" w:type="dxa"/>
          </w:tcPr>
          <w:p w:rsidR="00006EFC" w:rsidRDefault="00006EFC">
            <w:pPr>
              <w:pStyle w:val="Tabell"/>
              <w:spacing w:before="60"/>
              <w:rPr>
                <w:snapToGrid w:val="0"/>
                <w:lang w:eastAsia="sv-SE"/>
              </w:rPr>
            </w:pPr>
            <w:r>
              <w:rPr>
                <w:snapToGrid w:val="0"/>
                <w:lang w:eastAsia="sv-SE"/>
              </w:rPr>
              <w:t>Restaureringsarbeten vid de kungliga slotten och rikets fästningar</w:t>
            </w:r>
          </w:p>
          <w:p w:rsidR="00006EFC" w:rsidRDefault="00006EFC">
            <w:pPr>
              <w:pStyle w:val="Tabell"/>
              <w:spacing w:before="60"/>
              <w:rPr>
                <w:snapToGrid w:val="0"/>
                <w:lang w:eastAsia="sv-SE"/>
              </w:rPr>
            </w:pPr>
          </w:p>
        </w:tc>
        <w:tc>
          <w:tcPr>
            <w:tcW w:w="837" w:type="dxa"/>
          </w:tcPr>
          <w:p w:rsidR="00006EFC" w:rsidRDefault="00006EFC">
            <w:pPr>
              <w:pStyle w:val="Tabell"/>
              <w:spacing w:before="60"/>
              <w:jc w:val="right"/>
              <w:rPr>
                <w:snapToGrid w:val="0"/>
                <w:lang w:eastAsia="sv-SE"/>
              </w:rPr>
            </w:pPr>
            <w:r>
              <w:rPr>
                <w:snapToGrid w:val="0"/>
                <w:lang w:eastAsia="sv-SE"/>
              </w:rPr>
              <w:t>50 000</w:t>
            </w:r>
          </w:p>
        </w:tc>
        <w:tc>
          <w:tcPr>
            <w:tcW w:w="722" w:type="dxa"/>
            <w:gridSpan w:val="2"/>
          </w:tcPr>
          <w:p w:rsidR="00006EFC" w:rsidRDefault="00006EFC">
            <w:pPr>
              <w:pStyle w:val="Tabell"/>
              <w:spacing w:before="60"/>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H 1</w:t>
            </w:r>
          </w:p>
        </w:tc>
        <w:tc>
          <w:tcPr>
            <w:tcW w:w="3983" w:type="dxa"/>
          </w:tcPr>
          <w:p w:rsidR="00006EFC" w:rsidRDefault="00006EFC">
            <w:pPr>
              <w:pStyle w:val="Tabell"/>
              <w:spacing w:before="120"/>
              <w:rPr>
                <w:snapToGrid w:val="0"/>
                <w:lang w:eastAsia="sv-SE"/>
              </w:rPr>
            </w:pPr>
            <w:r>
              <w:rPr>
                <w:snapToGrid w:val="0"/>
                <w:lang w:eastAsia="sv-SE"/>
              </w:rPr>
              <w:t>Centrala museer: Myndigheter</w:t>
            </w:r>
          </w:p>
        </w:tc>
        <w:tc>
          <w:tcPr>
            <w:tcW w:w="837" w:type="dxa"/>
          </w:tcPr>
          <w:p w:rsidR="00006EFC" w:rsidRDefault="00006EFC">
            <w:pPr>
              <w:pStyle w:val="Tabell"/>
              <w:spacing w:before="120"/>
              <w:jc w:val="right"/>
              <w:rPr>
                <w:snapToGrid w:val="0"/>
                <w:lang w:eastAsia="sv-SE"/>
              </w:rPr>
            </w:pPr>
            <w:r>
              <w:rPr>
                <w:snapToGrid w:val="0"/>
                <w:lang w:eastAsia="sv-SE"/>
              </w:rPr>
              <w:t>601 087</w:t>
            </w:r>
          </w:p>
        </w:tc>
        <w:tc>
          <w:tcPr>
            <w:tcW w:w="722" w:type="dxa"/>
            <w:gridSpan w:val="2"/>
          </w:tcPr>
          <w:p w:rsidR="00006EFC" w:rsidRDefault="00006EFC">
            <w:pPr>
              <w:pStyle w:val="Tabell"/>
              <w:spacing w:before="120"/>
              <w:jc w:val="right"/>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-29 000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H 2</w:t>
            </w:r>
          </w:p>
        </w:tc>
        <w:tc>
          <w:tcPr>
            <w:tcW w:w="3983" w:type="dxa"/>
          </w:tcPr>
          <w:p w:rsidR="00006EFC" w:rsidRDefault="00006EFC">
            <w:pPr>
              <w:pStyle w:val="Tabell"/>
              <w:spacing w:before="60"/>
              <w:rPr>
                <w:snapToGrid w:val="0"/>
                <w:lang w:eastAsia="sv-SE"/>
              </w:rPr>
            </w:pPr>
            <w:r>
              <w:rPr>
                <w:snapToGrid w:val="0"/>
                <w:lang w:eastAsia="sv-SE"/>
              </w:rPr>
              <w:t>Centrala museer: Stiftelser</w:t>
            </w:r>
          </w:p>
        </w:tc>
        <w:tc>
          <w:tcPr>
            <w:tcW w:w="837" w:type="dxa"/>
          </w:tcPr>
          <w:p w:rsidR="00006EFC" w:rsidRDefault="00006EFC">
            <w:pPr>
              <w:pStyle w:val="Tabell"/>
              <w:spacing w:before="60"/>
              <w:jc w:val="right"/>
              <w:rPr>
                <w:snapToGrid w:val="0"/>
                <w:lang w:eastAsia="sv-SE"/>
              </w:rPr>
            </w:pPr>
            <w:r>
              <w:rPr>
                <w:snapToGrid w:val="0"/>
                <w:lang w:eastAsia="sv-SE"/>
              </w:rPr>
              <w:t>172 897</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H 3</w:t>
            </w:r>
          </w:p>
        </w:tc>
        <w:tc>
          <w:tcPr>
            <w:tcW w:w="3983" w:type="dxa"/>
          </w:tcPr>
          <w:p w:rsidR="00006EFC" w:rsidRDefault="00006EFC">
            <w:pPr>
              <w:pStyle w:val="Tabell"/>
              <w:spacing w:before="60"/>
              <w:rPr>
                <w:snapToGrid w:val="0"/>
                <w:lang w:eastAsia="sv-SE"/>
              </w:rPr>
            </w:pPr>
            <w:r>
              <w:rPr>
                <w:snapToGrid w:val="0"/>
                <w:lang w:eastAsia="sv-SE"/>
              </w:rPr>
              <w:t>Bidrag till regionala museer</w:t>
            </w:r>
          </w:p>
        </w:tc>
        <w:tc>
          <w:tcPr>
            <w:tcW w:w="837" w:type="dxa"/>
          </w:tcPr>
          <w:p w:rsidR="00006EFC" w:rsidRDefault="00006EFC">
            <w:pPr>
              <w:pStyle w:val="Tabell"/>
              <w:spacing w:before="60"/>
              <w:jc w:val="right"/>
              <w:rPr>
                <w:snapToGrid w:val="0"/>
                <w:lang w:eastAsia="sv-SE"/>
              </w:rPr>
            </w:pPr>
            <w:r>
              <w:rPr>
                <w:snapToGrid w:val="0"/>
                <w:lang w:eastAsia="sv-SE"/>
              </w:rPr>
              <w:t>102 271</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r>
              <w:rPr>
                <w:snapToGrid w:val="0"/>
                <w:lang w:eastAsia="sv-SE"/>
              </w:rPr>
              <w:t>+5 000</w:t>
            </w: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H 4</w:t>
            </w:r>
          </w:p>
        </w:tc>
        <w:tc>
          <w:tcPr>
            <w:tcW w:w="3983" w:type="dxa"/>
          </w:tcPr>
          <w:p w:rsidR="00006EFC" w:rsidRDefault="00006EFC">
            <w:pPr>
              <w:pStyle w:val="Tabell"/>
              <w:spacing w:before="60"/>
              <w:rPr>
                <w:snapToGrid w:val="0"/>
                <w:lang w:eastAsia="sv-SE"/>
              </w:rPr>
            </w:pPr>
            <w:r>
              <w:rPr>
                <w:snapToGrid w:val="0"/>
                <w:lang w:eastAsia="sv-SE"/>
              </w:rPr>
              <w:t>Bidrag till vissa museer</w:t>
            </w:r>
          </w:p>
        </w:tc>
        <w:tc>
          <w:tcPr>
            <w:tcW w:w="837" w:type="dxa"/>
          </w:tcPr>
          <w:p w:rsidR="00006EFC" w:rsidRDefault="00006EFC">
            <w:pPr>
              <w:pStyle w:val="Tabell"/>
              <w:spacing w:before="60"/>
              <w:jc w:val="right"/>
              <w:rPr>
                <w:snapToGrid w:val="0"/>
                <w:lang w:eastAsia="sv-SE"/>
              </w:rPr>
            </w:pPr>
            <w:r>
              <w:rPr>
                <w:snapToGrid w:val="0"/>
                <w:lang w:eastAsia="sv-SE"/>
              </w:rPr>
              <w:t>39 298</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-11 194</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r>
              <w:rPr>
                <w:snapToGrid w:val="0"/>
                <w:lang w:eastAsia="sv-SE"/>
              </w:rPr>
              <w:t>+600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H 5</w:t>
            </w:r>
          </w:p>
        </w:tc>
        <w:tc>
          <w:tcPr>
            <w:tcW w:w="3983" w:type="dxa"/>
          </w:tcPr>
          <w:p w:rsidR="00006EFC" w:rsidRDefault="00006EFC">
            <w:pPr>
              <w:pStyle w:val="Tabell"/>
              <w:spacing w:before="60"/>
              <w:rPr>
                <w:snapToGrid w:val="0"/>
                <w:lang w:eastAsia="sv-SE"/>
              </w:rPr>
            </w:pPr>
            <w:r>
              <w:rPr>
                <w:snapToGrid w:val="0"/>
                <w:lang w:eastAsia="sv-SE"/>
              </w:rPr>
              <w:t>Stöd till icke-statliga kulturlokaler</w:t>
            </w:r>
          </w:p>
        </w:tc>
        <w:tc>
          <w:tcPr>
            <w:tcW w:w="837" w:type="dxa"/>
          </w:tcPr>
          <w:p w:rsidR="00006EFC" w:rsidRDefault="00006EFC">
            <w:pPr>
              <w:pStyle w:val="Tabell"/>
              <w:spacing w:before="60"/>
              <w:jc w:val="right"/>
              <w:rPr>
                <w:snapToGrid w:val="0"/>
                <w:lang w:eastAsia="sv-SE"/>
              </w:rPr>
            </w:pPr>
            <w:r>
              <w:rPr>
                <w:snapToGrid w:val="0"/>
                <w:lang w:eastAsia="sv-SE"/>
              </w:rPr>
              <w:t>10 000</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-10 000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r>
              <w:rPr>
                <w:snapToGrid w:val="0"/>
                <w:lang w:eastAsia="sv-SE"/>
              </w:rPr>
              <w:t>+5 000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H 6</w:t>
            </w:r>
          </w:p>
        </w:tc>
        <w:tc>
          <w:tcPr>
            <w:tcW w:w="3983" w:type="dxa"/>
          </w:tcPr>
          <w:p w:rsidR="00006EFC" w:rsidRDefault="00006EFC">
            <w:pPr>
              <w:pStyle w:val="Tabell"/>
              <w:spacing w:before="60"/>
              <w:rPr>
                <w:snapToGrid w:val="0"/>
                <w:lang w:eastAsia="sv-SE"/>
              </w:rPr>
            </w:pPr>
            <w:r>
              <w:rPr>
                <w:snapToGrid w:val="0"/>
                <w:lang w:eastAsia="sv-SE"/>
              </w:rPr>
              <w:t>Riksutställningar</w:t>
            </w:r>
          </w:p>
        </w:tc>
        <w:tc>
          <w:tcPr>
            <w:tcW w:w="837" w:type="dxa"/>
          </w:tcPr>
          <w:p w:rsidR="00006EFC" w:rsidRDefault="00006EFC">
            <w:pPr>
              <w:pStyle w:val="Tabell"/>
              <w:spacing w:before="60"/>
              <w:jc w:val="right"/>
              <w:rPr>
                <w:snapToGrid w:val="0"/>
                <w:lang w:eastAsia="sv-SE"/>
              </w:rPr>
            </w:pPr>
            <w:r>
              <w:rPr>
                <w:snapToGrid w:val="0"/>
                <w:lang w:eastAsia="sv-SE"/>
              </w:rPr>
              <w:t>36 316</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-25 000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H 7</w:t>
            </w:r>
          </w:p>
        </w:tc>
        <w:tc>
          <w:tcPr>
            <w:tcW w:w="3983" w:type="dxa"/>
          </w:tcPr>
          <w:p w:rsidR="00006EFC" w:rsidRDefault="00006EFC">
            <w:pPr>
              <w:pStyle w:val="Tabell"/>
              <w:spacing w:before="60"/>
              <w:rPr>
                <w:snapToGrid w:val="0"/>
                <w:lang w:eastAsia="sv-SE"/>
              </w:rPr>
            </w:pPr>
            <w:r>
              <w:rPr>
                <w:snapToGrid w:val="0"/>
                <w:lang w:eastAsia="sv-SE"/>
              </w:rPr>
              <w:t>Statliga utställningsgarantier och inköp av kultu</w:t>
            </w:r>
            <w:r>
              <w:rPr>
                <w:snapToGrid w:val="0"/>
                <w:lang w:eastAsia="sv-SE"/>
              </w:rPr>
              <w:t>r</w:t>
            </w:r>
            <w:r>
              <w:rPr>
                <w:snapToGrid w:val="0"/>
                <w:lang w:eastAsia="sv-SE"/>
              </w:rPr>
              <w:t>föremål</w:t>
            </w:r>
          </w:p>
        </w:tc>
        <w:tc>
          <w:tcPr>
            <w:tcW w:w="837" w:type="dxa"/>
          </w:tcPr>
          <w:p w:rsidR="00006EFC" w:rsidRDefault="00006EFC">
            <w:pPr>
              <w:pStyle w:val="Tabell"/>
              <w:spacing w:before="60"/>
              <w:jc w:val="right"/>
              <w:rPr>
                <w:snapToGrid w:val="0"/>
                <w:lang w:eastAsia="sv-SE"/>
              </w:rPr>
            </w:pPr>
            <w:r>
              <w:rPr>
                <w:snapToGrid w:val="0"/>
                <w:lang w:eastAsia="sv-SE"/>
              </w:rPr>
              <w:t>80</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+100</w:t>
            </w: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I 1</w:t>
            </w:r>
          </w:p>
        </w:tc>
        <w:tc>
          <w:tcPr>
            <w:tcW w:w="3983" w:type="dxa"/>
          </w:tcPr>
          <w:p w:rsidR="00006EFC" w:rsidRDefault="00006EFC">
            <w:pPr>
              <w:pStyle w:val="Tabell"/>
              <w:spacing w:before="120"/>
              <w:rPr>
                <w:snapToGrid w:val="0"/>
                <w:lang w:eastAsia="sv-SE"/>
              </w:rPr>
            </w:pPr>
            <w:r>
              <w:rPr>
                <w:snapToGrid w:val="0"/>
                <w:lang w:eastAsia="sv-SE"/>
              </w:rPr>
              <w:t>Filmstöd</w:t>
            </w:r>
          </w:p>
        </w:tc>
        <w:tc>
          <w:tcPr>
            <w:tcW w:w="837" w:type="dxa"/>
          </w:tcPr>
          <w:p w:rsidR="00006EFC" w:rsidRDefault="00006EFC">
            <w:pPr>
              <w:pStyle w:val="Tabell"/>
              <w:spacing w:before="120"/>
              <w:jc w:val="right"/>
              <w:rPr>
                <w:snapToGrid w:val="0"/>
                <w:lang w:eastAsia="sv-SE"/>
              </w:rPr>
            </w:pPr>
            <w:r>
              <w:rPr>
                <w:snapToGrid w:val="0"/>
                <w:lang w:eastAsia="sv-SE"/>
              </w:rPr>
              <w:t>142 403</w:t>
            </w:r>
          </w:p>
        </w:tc>
        <w:tc>
          <w:tcPr>
            <w:tcW w:w="722" w:type="dxa"/>
            <w:gridSpan w:val="2"/>
          </w:tcPr>
          <w:p w:rsidR="00006EFC" w:rsidRDefault="00006EFC">
            <w:pPr>
              <w:pStyle w:val="Tabell"/>
              <w:spacing w:before="120"/>
              <w:jc w:val="right"/>
              <w:rPr>
                <w:snapToGrid w:val="0"/>
                <w:lang w:eastAsia="sv-SE"/>
              </w:rPr>
            </w:pPr>
          </w:p>
        </w:tc>
        <w:tc>
          <w:tcPr>
            <w:tcW w:w="850" w:type="dxa"/>
          </w:tcPr>
          <w:p w:rsidR="00006EFC" w:rsidRDefault="00006EFC">
            <w:pPr>
              <w:pStyle w:val="Tabell"/>
              <w:spacing w:before="120"/>
              <w:jc w:val="right"/>
              <w:rPr>
                <w:snapToGrid w:val="0"/>
                <w:lang w:eastAsia="sv-SE"/>
              </w:rPr>
            </w:pP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r>
              <w:rPr>
                <w:snapToGrid w:val="0"/>
                <w:lang w:eastAsia="sv-SE"/>
              </w:rPr>
              <w:t>-2 300</w:t>
            </w: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I 2</w:t>
            </w:r>
          </w:p>
        </w:tc>
        <w:tc>
          <w:tcPr>
            <w:tcW w:w="3983" w:type="dxa"/>
          </w:tcPr>
          <w:p w:rsidR="00006EFC" w:rsidRDefault="00006EFC">
            <w:pPr>
              <w:pStyle w:val="Tabell"/>
              <w:spacing w:before="60"/>
              <w:rPr>
                <w:snapToGrid w:val="0"/>
                <w:lang w:eastAsia="sv-SE"/>
              </w:rPr>
            </w:pPr>
            <w:r>
              <w:rPr>
                <w:snapToGrid w:val="0"/>
                <w:lang w:eastAsia="sv-SE"/>
              </w:rPr>
              <w:t>Statens biografbyrå</w:t>
            </w:r>
          </w:p>
        </w:tc>
        <w:tc>
          <w:tcPr>
            <w:tcW w:w="837" w:type="dxa"/>
          </w:tcPr>
          <w:p w:rsidR="00006EFC" w:rsidRDefault="00006EFC">
            <w:pPr>
              <w:pStyle w:val="Tabell"/>
              <w:spacing w:before="60"/>
              <w:jc w:val="right"/>
              <w:rPr>
                <w:snapToGrid w:val="0"/>
                <w:lang w:eastAsia="sv-SE"/>
              </w:rPr>
            </w:pPr>
            <w:r>
              <w:rPr>
                <w:snapToGrid w:val="0"/>
                <w:lang w:eastAsia="sv-SE"/>
              </w:rPr>
              <w:t>7 390</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I 3</w:t>
            </w:r>
          </w:p>
        </w:tc>
        <w:tc>
          <w:tcPr>
            <w:tcW w:w="3983" w:type="dxa"/>
          </w:tcPr>
          <w:p w:rsidR="00006EFC" w:rsidRDefault="00006EFC">
            <w:pPr>
              <w:pStyle w:val="Tabell"/>
              <w:spacing w:before="60"/>
              <w:rPr>
                <w:snapToGrid w:val="0"/>
                <w:lang w:eastAsia="sv-SE"/>
              </w:rPr>
            </w:pPr>
            <w:r>
              <w:rPr>
                <w:snapToGrid w:val="0"/>
                <w:lang w:eastAsia="sv-SE"/>
              </w:rPr>
              <w:t>Utbyte av TV-sändningar mellan Sverige och Finland</w:t>
            </w:r>
          </w:p>
        </w:tc>
        <w:tc>
          <w:tcPr>
            <w:tcW w:w="837" w:type="dxa"/>
          </w:tcPr>
          <w:p w:rsidR="00006EFC" w:rsidRDefault="00006EFC">
            <w:pPr>
              <w:pStyle w:val="Tabell"/>
              <w:spacing w:before="60"/>
              <w:jc w:val="right"/>
              <w:rPr>
                <w:snapToGrid w:val="0"/>
                <w:lang w:eastAsia="sv-SE"/>
              </w:rPr>
            </w:pPr>
            <w:r>
              <w:rPr>
                <w:snapToGrid w:val="0"/>
                <w:lang w:eastAsia="sv-SE"/>
              </w:rPr>
              <w:t>25 533</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I 4</w:t>
            </w:r>
          </w:p>
        </w:tc>
        <w:tc>
          <w:tcPr>
            <w:tcW w:w="3983" w:type="dxa"/>
          </w:tcPr>
          <w:p w:rsidR="00006EFC" w:rsidRDefault="00006EFC">
            <w:pPr>
              <w:pStyle w:val="Tabell"/>
              <w:spacing w:before="60"/>
              <w:rPr>
                <w:snapToGrid w:val="0"/>
                <w:lang w:eastAsia="sv-SE"/>
              </w:rPr>
            </w:pPr>
            <w:r>
              <w:rPr>
                <w:snapToGrid w:val="0"/>
                <w:lang w:eastAsia="sv-SE"/>
              </w:rPr>
              <w:t>Bidrag till dokumentation om den mediepolitiska u</w:t>
            </w:r>
            <w:r>
              <w:rPr>
                <w:snapToGrid w:val="0"/>
                <w:lang w:eastAsia="sv-SE"/>
              </w:rPr>
              <w:t>t</w:t>
            </w:r>
            <w:r>
              <w:rPr>
                <w:snapToGrid w:val="0"/>
                <w:lang w:eastAsia="sv-SE"/>
              </w:rPr>
              <w:t>vecklingen och till europeiskt mediesamarbete</w:t>
            </w:r>
          </w:p>
        </w:tc>
        <w:tc>
          <w:tcPr>
            <w:tcW w:w="837" w:type="dxa"/>
          </w:tcPr>
          <w:p w:rsidR="00006EFC" w:rsidRDefault="00006EFC">
            <w:pPr>
              <w:pStyle w:val="Tabell"/>
              <w:spacing w:before="60"/>
              <w:jc w:val="right"/>
              <w:rPr>
                <w:snapToGrid w:val="0"/>
                <w:lang w:eastAsia="sv-SE"/>
              </w:rPr>
            </w:pPr>
            <w:r>
              <w:rPr>
                <w:snapToGrid w:val="0"/>
                <w:lang w:eastAsia="sv-SE"/>
              </w:rPr>
              <w:t>821</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I 5</w:t>
            </w:r>
          </w:p>
        </w:tc>
        <w:tc>
          <w:tcPr>
            <w:tcW w:w="3983" w:type="dxa"/>
          </w:tcPr>
          <w:p w:rsidR="00006EFC" w:rsidRDefault="00006EFC">
            <w:pPr>
              <w:pStyle w:val="Tabell"/>
              <w:spacing w:before="60"/>
              <w:rPr>
                <w:snapToGrid w:val="0"/>
                <w:lang w:eastAsia="sv-SE"/>
              </w:rPr>
            </w:pPr>
            <w:r>
              <w:rPr>
                <w:snapToGrid w:val="0"/>
                <w:lang w:eastAsia="sv-SE"/>
              </w:rPr>
              <w:t>Bidrag till Sveriges Dövas Riksförbund för produktion av videogram på teckenspråk</w:t>
            </w:r>
          </w:p>
        </w:tc>
        <w:tc>
          <w:tcPr>
            <w:tcW w:w="837" w:type="dxa"/>
          </w:tcPr>
          <w:p w:rsidR="00006EFC" w:rsidRDefault="00006EFC">
            <w:pPr>
              <w:pStyle w:val="Tabell"/>
              <w:spacing w:before="60"/>
              <w:jc w:val="right"/>
              <w:rPr>
                <w:snapToGrid w:val="0"/>
                <w:lang w:eastAsia="sv-SE"/>
              </w:rPr>
            </w:pPr>
            <w:r>
              <w:rPr>
                <w:snapToGrid w:val="0"/>
                <w:lang w:eastAsia="sv-SE"/>
              </w:rPr>
              <w:t>17 518</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I 6</w:t>
            </w:r>
          </w:p>
        </w:tc>
        <w:tc>
          <w:tcPr>
            <w:tcW w:w="3983" w:type="dxa"/>
          </w:tcPr>
          <w:p w:rsidR="00006EFC" w:rsidRDefault="00006EFC">
            <w:pPr>
              <w:pStyle w:val="Tabell"/>
              <w:spacing w:before="60"/>
              <w:rPr>
                <w:snapToGrid w:val="0"/>
                <w:lang w:eastAsia="sv-SE"/>
              </w:rPr>
            </w:pPr>
            <w:r>
              <w:rPr>
                <w:snapToGrid w:val="0"/>
                <w:lang w:eastAsia="sv-SE"/>
              </w:rPr>
              <w:t>Öppna kanalen</w:t>
            </w:r>
          </w:p>
        </w:tc>
        <w:tc>
          <w:tcPr>
            <w:tcW w:w="837" w:type="dxa"/>
          </w:tcPr>
          <w:p w:rsidR="00006EFC" w:rsidRDefault="00006EFC">
            <w:pPr>
              <w:pStyle w:val="Tabell"/>
              <w:spacing w:before="60"/>
              <w:jc w:val="right"/>
              <w:rPr>
                <w:snapToGrid w:val="0"/>
                <w:lang w:eastAsia="sv-SE"/>
              </w:rPr>
            </w:pP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r>
              <w:rPr>
                <w:snapToGrid w:val="0"/>
                <w:lang w:eastAsia="sv-SE"/>
              </w:rPr>
              <w:t>+1 000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J 1</w:t>
            </w:r>
          </w:p>
        </w:tc>
        <w:tc>
          <w:tcPr>
            <w:tcW w:w="3983" w:type="dxa"/>
          </w:tcPr>
          <w:p w:rsidR="00006EFC" w:rsidRDefault="00006EFC">
            <w:pPr>
              <w:pStyle w:val="Tabell"/>
              <w:spacing w:before="120"/>
              <w:rPr>
                <w:snapToGrid w:val="0"/>
                <w:lang w:eastAsia="sv-SE"/>
              </w:rPr>
            </w:pPr>
            <w:r>
              <w:rPr>
                <w:snapToGrid w:val="0"/>
                <w:lang w:eastAsia="sv-SE"/>
              </w:rPr>
              <w:t>Forsknings- och utvecklingsinsatser inom ku</w:t>
            </w:r>
            <w:r>
              <w:rPr>
                <w:snapToGrid w:val="0"/>
                <w:lang w:eastAsia="sv-SE"/>
              </w:rPr>
              <w:t>l</w:t>
            </w:r>
            <w:r>
              <w:rPr>
                <w:snapToGrid w:val="0"/>
                <w:lang w:eastAsia="sv-SE"/>
              </w:rPr>
              <w:t>turområdet</w:t>
            </w:r>
          </w:p>
        </w:tc>
        <w:tc>
          <w:tcPr>
            <w:tcW w:w="837" w:type="dxa"/>
          </w:tcPr>
          <w:p w:rsidR="00006EFC" w:rsidRDefault="00006EFC">
            <w:pPr>
              <w:pStyle w:val="Tabell"/>
              <w:spacing w:before="120"/>
              <w:jc w:val="right"/>
              <w:rPr>
                <w:snapToGrid w:val="0"/>
                <w:lang w:eastAsia="sv-SE"/>
              </w:rPr>
            </w:pPr>
            <w:r>
              <w:rPr>
                <w:snapToGrid w:val="0"/>
                <w:lang w:eastAsia="sv-SE"/>
              </w:rPr>
              <w:t>35 871</w:t>
            </w:r>
          </w:p>
        </w:tc>
        <w:tc>
          <w:tcPr>
            <w:tcW w:w="722" w:type="dxa"/>
            <w:gridSpan w:val="2"/>
          </w:tcPr>
          <w:p w:rsidR="00006EFC" w:rsidRDefault="00006EFC">
            <w:pPr>
              <w:pStyle w:val="Tabell"/>
              <w:spacing w:before="120"/>
              <w:jc w:val="right"/>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-25 000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J 2</w:t>
            </w:r>
          </w:p>
        </w:tc>
        <w:tc>
          <w:tcPr>
            <w:tcW w:w="3983" w:type="dxa"/>
          </w:tcPr>
          <w:p w:rsidR="00006EFC" w:rsidRDefault="00006EFC">
            <w:pPr>
              <w:pStyle w:val="Tabell"/>
              <w:spacing w:before="60"/>
              <w:rPr>
                <w:snapToGrid w:val="0"/>
                <w:lang w:eastAsia="sv-SE"/>
              </w:rPr>
            </w:pPr>
            <w:r>
              <w:rPr>
                <w:snapToGrid w:val="0"/>
                <w:lang w:eastAsia="sv-SE"/>
              </w:rPr>
              <w:t>Forskning och dokumentation om medieutvec</w:t>
            </w:r>
            <w:r>
              <w:rPr>
                <w:snapToGrid w:val="0"/>
                <w:lang w:eastAsia="sv-SE"/>
              </w:rPr>
              <w:t>k</w:t>
            </w:r>
            <w:r>
              <w:rPr>
                <w:snapToGrid w:val="0"/>
                <w:lang w:eastAsia="sv-SE"/>
              </w:rPr>
              <w:t>lingen</w:t>
            </w:r>
          </w:p>
        </w:tc>
        <w:tc>
          <w:tcPr>
            <w:tcW w:w="837" w:type="dxa"/>
          </w:tcPr>
          <w:p w:rsidR="00006EFC" w:rsidRDefault="00006EFC">
            <w:pPr>
              <w:pStyle w:val="Tabell"/>
              <w:spacing w:before="60"/>
              <w:jc w:val="right"/>
              <w:rPr>
                <w:snapToGrid w:val="0"/>
                <w:lang w:eastAsia="sv-SE"/>
              </w:rPr>
            </w:pPr>
            <w:r>
              <w:rPr>
                <w:snapToGrid w:val="0"/>
                <w:lang w:eastAsia="sv-SE"/>
              </w:rPr>
              <w:t>1 252</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K 1</w:t>
            </w:r>
          </w:p>
        </w:tc>
        <w:tc>
          <w:tcPr>
            <w:tcW w:w="3983" w:type="dxa"/>
          </w:tcPr>
          <w:p w:rsidR="00006EFC" w:rsidRDefault="00006EFC">
            <w:pPr>
              <w:pStyle w:val="Tabell"/>
              <w:spacing w:before="120"/>
              <w:rPr>
                <w:snapToGrid w:val="0"/>
                <w:lang w:eastAsia="sv-SE"/>
              </w:rPr>
            </w:pPr>
            <w:r>
              <w:rPr>
                <w:snapToGrid w:val="0"/>
                <w:lang w:eastAsia="sv-SE"/>
              </w:rPr>
              <w:t>Stöd till trossamfund</w:t>
            </w:r>
          </w:p>
        </w:tc>
        <w:tc>
          <w:tcPr>
            <w:tcW w:w="837" w:type="dxa"/>
          </w:tcPr>
          <w:p w:rsidR="00006EFC" w:rsidRDefault="00006EFC">
            <w:pPr>
              <w:pStyle w:val="Tabell"/>
              <w:spacing w:before="120"/>
              <w:jc w:val="right"/>
              <w:rPr>
                <w:snapToGrid w:val="0"/>
                <w:lang w:eastAsia="sv-SE"/>
              </w:rPr>
            </w:pPr>
            <w:r>
              <w:rPr>
                <w:snapToGrid w:val="0"/>
                <w:lang w:eastAsia="sv-SE"/>
              </w:rPr>
              <w:t>55 700</w:t>
            </w:r>
          </w:p>
        </w:tc>
        <w:tc>
          <w:tcPr>
            <w:tcW w:w="722" w:type="dxa"/>
            <w:gridSpan w:val="2"/>
          </w:tcPr>
          <w:p w:rsidR="00006EFC" w:rsidRDefault="00006EFC">
            <w:pPr>
              <w:pStyle w:val="Tabell"/>
              <w:spacing w:before="120"/>
              <w:jc w:val="right"/>
              <w:rPr>
                <w:snapToGrid w:val="0"/>
                <w:lang w:eastAsia="sv-SE"/>
              </w:rPr>
            </w:pPr>
          </w:p>
        </w:tc>
        <w:tc>
          <w:tcPr>
            <w:tcW w:w="850" w:type="dxa"/>
          </w:tcPr>
          <w:p w:rsidR="00006EFC" w:rsidRDefault="00006EFC">
            <w:pPr>
              <w:pStyle w:val="Tabell"/>
              <w:spacing w:before="120"/>
              <w:jc w:val="right"/>
              <w:rPr>
                <w:snapToGrid w:val="0"/>
                <w:lang w:eastAsia="sv-SE"/>
              </w:rPr>
            </w:pP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r>
              <w:rPr>
                <w:snapToGrid w:val="0"/>
                <w:lang w:eastAsia="sv-SE"/>
              </w:rPr>
              <w:t>+8 000</w:t>
            </w: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r>
              <w:rPr>
                <w:snapToGrid w:val="0"/>
                <w:lang w:eastAsia="sv-SE"/>
              </w:rPr>
              <w:t>+4 300</w:t>
            </w: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L 1</w:t>
            </w:r>
          </w:p>
        </w:tc>
        <w:tc>
          <w:tcPr>
            <w:tcW w:w="3983" w:type="dxa"/>
          </w:tcPr>
          <w:p w:rsidR="00006EFC" w:rsidRDefault="00006EFC">
            <w:pPr>
              <w:pStyle w:val="Tabell"/>
              <w:spacing w:before="120"/>
              <w:rPr>
                <w:snapToGrid w:val="0"/>
                <w:lang w:eastAsia="sv-SE"/>
              </w:rPr>
            </w:pPr>
            <w:r>
              <w:rPr>
                <w:snapToGrid w:val="0"/>
                <w:lang w:eastAsia="sv-SE"/>
              </w:rPr>
              <w:t>Bidrag till folkbildningen</w:t>
            </w:r>
          </w:p>
        </w:tc>
        <w:tc>
          <w:tcPr>
            <w:tcW w:w="837" w:type="dxa"/>
          </w:tcPr>
          <w:p w:rsidR="00006EFC" w:rsidRDefault="00006EFC">
            <w:pPr>
              <w:pStyle w:val="Tabell"/>
              <w:spacing w:before="120"/>
              <w:jc w:val="right"/>
              <w:rPr>
                <w:snapToGrid w:val="0"/>
                <w:lang w:eastAsia="sv-SE"/>
              </w:rPr>
            </w:pPr>
            <w:r>
              <w:rPr>
                <w:snapToGrid w:val="0"/>
                <w:lang w:eastAsia="sv-SE"/>
              </w:rPr>
              <w:t>2 508 405</w:t>
            </w:r>
          </w:p>
        </w:tc>
        <w:tc>
          <w:tcPr>
            <w:tcW w:w="722" w:type="dxa"/>
            <w:gridSpan w:val="2"/>
          </w:tcPr>
          <w:p w:rsidR="00006EFC" w:rsidRDefault="00006EFC">
            <w:pPr>
              <w:pStyle w:val="Tabell"/>
              <w:spacing w:before="120"/>
              <w:jc w:val="right"/>
              <w:rPr>
                <w:snapToGrid w:val="0"/>
                <w:lang w:eastAsia="sv-SE"/>
              </w:rPr>
            </w:pPr>
            <w:r>
              <w:rPr>
                <w:snapToGrid w:val="0"/>
                <w:lang w:eastAsia="sv-SE"/>
              </w:rPr>
              <w:t>-10 000</w:t>
            </w:r>
          </w:p>
        </w:tc>
        <w:tc>
          <w:tcPr>
            <w:tcW w:w="850" w:type="dxa"/>
          </w:tcPr>
          <w:p w:rsidR="00006EFC" w:rsidRDefault="00006EFC">
            <w:pPr>
              <w:pStyle w:val="Tabell"/>
              <w:spacing w:before="120"/>
              <w:jc w:val="right"/>
              <w:rPr>
                <w:snapToGrid w:val="0"/>
                <w:lang w:eastAsia="sv-SE"/>
              </w:rPr>
            </w:pPr>
            <w:r>
              <w:rPr>
                <w:snapToGrid w:val="0"/>
                <w:lang w:eastAsia="sv-SE"/>
              </w:rPr>
              <w:t>-298 000</w:t>
            </w:r>
          </w:p>
        </w:tc>
        <w:tc>
          <w:tcPr>
            <w:tcW w:w="426" w:type="dxa"/>
          </w:tcPr>
          <w:p w:rsidR="00006EFC" w:rsidRDefault="00006EFC">
            <w:pPr>
              <w:pStyle w:val="Tabell"/>
              <w:spacing w:before="120"/>
              <w:rPr>
                <w:snapToGrid w:val="0"/>
                <w:lang w:eastAsia="sv-SE"/>
              </w:rPr>
            </w:pPr>
          </w:p>
        </w:tc>
        <w:tc>
          <w:tcPr>
            <w:tcW w:w="708" w:type="dxa"/>
          </w:tcPr>
          <w:p w:rsidR="00006EFC" w:rsidRDefault="00006EFC">
            <w:pPr>
              <w:pStyle w:val="Tabell"/>
              <w:spacing w:before="120"/>
              <w:jc w:val="right"/>
              <w:rPr>
                <w:snapToGrid w:val="0"/>
                <w:lang w:eastAsia="sv-SE"/>
              </w:rPr>
            </w:pPr>
            <w:r>
              <w:rPr>
                <w:snapToGrid w:val="0"/>
                <w:lang w:eastAsia="sv-SE"/>
              </w:rPr>
              <w:t>-40 000</w:t>
            </w:r>
          </w:p>
        </w:tc>
        <w:tc>
          <w:tcPr>
            <w:tcW w:w="709" w:type="dxa"/>
          </w:tcPr>
          <w:p w:rsidR="00006EFC" w:rsidRDefault="00006EFC">
            <w:pPr>
              <w:pStyle w:val="Tabell"/>
              <w:spacing w:before="120"/>
              <w:jc w:val="right"/>
              <w:rPr>
                <w:snapToGrid w:val="0"/>
                <w:lang w:eastAsia="sv-SE"/>
              </w:rPr>
            </w:pPr>
            <w:r>
              <w:rPr>
                <w:snapToGrid w:val="0"/>
                <w:lang w:eastAsia="sv-SE"/>
              </w:rPr>
              <w:t>-40 000</w:t>
            </w:r>
          </w:p>
        </w:tc>
        <w:tc>
          <w:tcPr>
            <w:tcW w:w="851" w:type="dxa"/>
          </w:tcPr>
          <w:p w:rsidR="00006EFC" w:rsidRDefault="00006EFC">
            <w:pPr>
              <w:pStyle w:val="Tabell"/>
              <w:spacing w:before="120"/>
              <w:jc w:val="right"/>
              <w:rPr>
                <w:snapToGrid w:val="0"/>
                <w:lang w:eastAsia="sv-SE"/>
              </w:rPr>
            </w:pPr>
            <w:r>
              <w:rPr>
                <w:snapToGrid w:val="0"/>
                <w:lang w:eastAsia="sv-SE"/>
              </w:rPr>
              <w:t>-40 000</w:t>
            </w:r>
          </w:p>
        </w:tc>
        <w:tc>
          <w:tcPr>
            <w:tcW w:w="853" w:type="dxa"/>
          </w:tcPr>
          <w:p w:rsidR="00006EFC" w:rsidRDefault="00006EFC">
            <w:pPr>
              <w:pStyle w:val="Tabell"/>
              <w:spacing w:before="120"/>
              <w:jc w:val="right"/>
              <w:rPr>
                <w:snapToGrid w:val="0"/>
                <w:lang w:eastAsia="sv-SE"/>
              </w:rPr>
            </w:pPr>
            <w:r>
              <w:rPr>
                <w:snapToGrid w:val="0"/>
                <w:lang w:eastAsia="sv-SE"/>
              </w:rPr>
              <w:t>-45 000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L 2</w:t>
            </w:r>
          </w:p>
        </w:tc>
        <w:tc>
          <w:tcPr>
            <w:tcW w:w="3983" w:type="dxa"/>
          </w:tcPr>
          <w:p w:rsidR="00006EFC" w:rsidRDefault="00006EFC">
            <w:pPr>
              <w:pStyle w:val="Tabell"/>
              <w:spacing w:before="60"/>
              <w:rPr>
                <w:snapToGrid w:val="0"/>
                <w:lang w:eastAsia="sv-SE"/>
              </w:rPr>
            </w:pPr>
            <w:r>
              <w:rPr>
                <w:snapToGrid w:val="0"/>
                <w:lang w:eastAsia="sv-SE"/>
              </w:rPr>
              <w:t>Bidrag till vissa handikappåtgärder inom folkbil</w:t>
            </w:r>
            <w:r>
              <w:rPr>
                <w:snapToGrid w:val="0"/>
                <w:lang w:eastAsia="sv-SE"/>
              </w:rPr>
              <w:t>d</w:t>
            </w:r>
            <w:r>
              <w:rPr>
                <w:snapToGrid w:val="0"/>
                <w:lang w:eastAsia="sv-SE"/>
              </w:rPr>
              <w:t>ningen</w:t>
            </w:r>
          </w:p>
        </w:tc>
        <w:tc>
          <w:tcPr>
            <w:tcW w:w="837" w:type="dxa"/>
          </w:tcPr>
          <w:p w:rsidR="00006EFC" w:rsidRDefault="00006EFC">
            <w:pPr>
              <w:pStyle w:val="Tabell"/>
              <w:spacing w:before="60"/>
              <w:jc w:val="right"/>
              <w:rPr>
                <w:snapToGrid w:val="0"/>
                <w:lang w:eastAsia="sv-SE"/>
              </w:rPr>
            </w:pPr>
            <w:r>
              <w:rPr>
                <w:snapToGrid w:val="0"/>
                <w:lang w:eastAsia="sv-SE"/>
              </w:rPr>
              <w:t>71 791</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L 3</w:t>
            </w:r>
          </w:p>
        </w:tc>
        <w:tc>
          <w:tcPr>
            <w:tcW w:w="3983" w:type="dxa"/>
          </w:tcPr>
          <w:p w:rsidR="00006EFC" w:rsidRDefault="00006EFC">
            <w:pPr>
              <w:pStyle w:val="Tabell"/>
              <w:spacing w:before="60"/>
              <w:rPr>
                <w:snapToGrid w:val="0"/>
                <w:lang w:eastAsia="sv-SE"/>
              </w:rPr>
            </w:pPr>
            <w:r>
              <w:rPr>
                <w:snapToGrid w:val="0"/>
                <w:lang w:eastAsia="sv-SE"/>
              </w:rPr>
              <w:t>Bidrag till kontakttolkutbildning</w:t>
            </w:r>
          </w:p>
        </w:tc>
        <w:tc>
          <w:tcPr>
            <w:tcW w:w="837" w:type="dxa"/>
          </w:tcPr>
          <w:p w:rsidR="00006EFC" w:rsidRDefault="00006EFC">
            <w:pPr>
              <w:pStyle w:val="Tabell"/>
              <w:spacing w:before="60"/>
              <w:jc w:val="right"/>
              <w:rPr>
                <w:snapToGrid w:val="0"/>
                <w:lang w:eastAsia="sv-SE"/>
              </w:rPr>
            </w:pPr>
            <w:r>
              <w:rPr>
                <w:snapToGrid w:val="0"/>
                <w:lang w:eastAsia="sv-SE"/>
              </w:rPr>
              <w:t>9 032</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jc w:val="right"/>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M 1</w:t>
            </w:r>
          </w:p>
        </w:tc>
        <w:tc>
          <w:tcPr>
            <w:tcW w:w="3983" w:type="dxa"/>
          </w:tcPr>
          <w:p w:rsidR="00006EFC" w:rsidRDefault="00006EFC">
            <w:pPr>
              <w:pStyle w:val="Tabell"/>
              <w:spacing w:before="120"/>
              <w:rPr>
                <w:snapToGrid w:val="0"/>
                <w:lang w:eastAsia="sv-SE"/>
              </w:rPr>
            </w:pPr>
            <w:r>
              <w:rPr>
                <w:snapToGrid w:val="0"/>
                <w:lang w:eastAsia="sv-SE"/>
              </w:rPr>
              <w:t>Ungdomsstyrelsen</w:t>
            </w:r>
          </w:p>
        </w:tc>
        <w:tc>
          <w:tcPr>
            <w:tcW w:w="837" w:type="dxa"/>
          </w:tcPr>
          <w:p w:rsidR="00006EFC" w:rsidRDefault="00006EFC">
            <w:pPr>
              <w:pStyle w:val="Tabell"/>
              <w:spacing w:before="120"/>
              <w:jc w:val="right"/>
              <w:rPr>
                <w:snapToGrid w:val="0"/>
                <w:lang w:eastAsia="sv-SE"/>
              </w:rPr>
            </w:pPr>
            <w:r>
              <w:rPr>
                <w:snapToGrid w:val="0"/>
                <w:lang w:eastAsia="sv-SE"/>
              </w:rPr>
              <w:t>12 367</w:t>
            </w:r>
          </w:p>
        </w:tc>
        <w:tc>
          <w:tcPr>
            <w:tcW w:w="722" w:type="dxa"/>
            <w:gridSpan w:val="2"/>
          </w:tcPr>
          <w:p w:rsidR="00006EFC" w:rsidRDefault="00006EFC">
            <w:pPr>
              <w:pStyle w:val="Tabell"/>
              <w:spacing w:before="120"/>
              <w:jc w:val="right"/>
              <w:rPr>
                <w:snapToGrid w:val="0"/>
                <w:lang w:eastAsia="sv-SE"/>
              </w:rPr>
            </w:pPr>
          </w:p>
        </w:tc>
        <w:tc>
          <w:tcPr>
            <w:tcW w:w="850" w:type="dxa"/>
          </w:tcPr>
          <w:p w:rsidR="00006EFC" w:rsidRDefault="00006EFC">
            <w:pPr>
              <w:pStyle w:val="Tabell"/>
              <w:spacing w:before="120"/>
              <w:jc w:val="right"/>
              <w:rPr>
                <w:snapToGrid w:val="0"/>
                <w:lang w:eastAsia="sv-SE"/>
              </w:rPr>
            </w:pPr>
            <w:r>
              <w:rPr>
                <w:snapToGrid w:val="0"/>
                <w:lang w:eastAsia="sv-SE"/>
              </w:rPr>
              <w:t>-6 000</w:t>
            </w:r>
          </w:p>
        </w:tc>
        <w:tc>
          <w:tcPr>
            <w:tcW w:w="426" w:type="dxa"/>
          </w:tcPr>
          <w:p w:rsidR="00006EFC" w:rsidRDefault="00006EFC">
            <w:pPr>
              <w:pStyle w:val="Tabell"/>
              <w:spacing w:before="120"/>
              <w:jc w:val="right"/>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p>
        </w:tc>
        <w:tc>
          <w:tcPr>
            <w:tcW w:w="853" w:type="dxa"/>
          </w:tcPr>
          <w:p w:rsidR="00006EFC" w:rsidRDefault="00006EFC">
            <w:pPr>
              <w:pStyle w:val="Tabell"/>
              <w:spacing w:before="12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M 2</w:t>
            </w:r>
          </w:p>
        </w:tc>
        <w:tc>
          <w:tcPr>
            <w:tcW w:w="3983" w:type="dxa"/>
          </w:tcPr>
          <w:p w:rsidR="00006EFC" w:rsidRDefault="00006EFC">
            <w:pPr>
              <w:pStyle w:val="Tabell"/>
              <w:spacing w:before="60"/>
              <w:rPr>
                <w:snapToGrid w:val="0"/>
                <w:lang w:eastAsia="sv-SE"/>
              </w:rPr>
            </w:pPr>
            <w:r>
              <w:rPr>
                <w:snapToGrid w:val="0"/>
                <w:lang w:eastAsia="sv-SE"/>
              </w:rPr>
              <w:t>Bidrag till nationell och internationell ungdomsverksa</w:t>
            </w:r>
            <w:r>
              <w:rPr>
                <w:snapToGrid w:val="0"/>
                <w:lang w:eastAsia="sv-SE"/>
              </w:rPr>
              <w:t>m</w:t>
            </w:r>
            <w:r>
              <w:rPr>
                <w:snapToGrid w:val="0"/>
                <w:lang w:eastAsia="sv-SE"/>
              </w:rPr>
              <w:t>het m.m.</w:t>
            </w:r>
          </w:p>
        </w:tc>
        <w:tc>
          <w:tcPr>
            <w:tcW w:w="837" w:type="dxa"/>
          </w:tcPr>
          <w:p w:rsidR="00006EFC" w:rsidRDefault="00006EFC">
            <w:pPr>
              <w:pStyle w:val="Tabell"/>
              <w:spacing w:before="60"/>
              <w:jc w:val="right"/>
              <w:rPr>
                <w:snapToGrid w:val="0"/>
                <w:lang w:eastAsia="sv-SE"/>
              </w:rPr>
            </w:pPr>
            <w:r>
              <w:rPr>
                <w:snapToGrid w:val="0"/>
                <w:lang w:eastAsia="sv-SE"/>
              </w:rPr>
              <w:t>96 389</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r>
              <w:rPr>
                <w:snapToGrid w:val="0"/>
                <w:lang w:eastAsia="sv-SE"/>
              </w:rPr>
              <w:t>-56 000</w:t>
            </w:r>
          </w:p>
        </w:tc>
        <w:tc>
          <w:tcPr>
            <w:tcW w:w="426" w:type="dxa"/>
          </w:tcPr>
          <w:p w:rsidR="00006EFC" w:rsidRDefault="00006EFC">
            <w:pPr>
              <w:pStyle w:val="Tabell"/>
              <w:spacing w:before="60"/>
              <w:jc w:val="right"/>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M 3</w:t>
            </w:r>
          </w:p>
        </w:tc>
        <w:tc>
          <w:tcPr>
            <w:tcW w:w="3983" w:type="dxa"/>
          </w:tcPr>
          <w:p w:rsidR="00006EFC" w:rsidRDefault="00006EFC">
            <w:pPr>
              <w:pStyle w:val="Tabell"/>
              <w:spacing w:before="60"/>
              <w:rPr>
                <w:snapToGrid w:val="0"/>
                <w:lang w:eastAsia="sv-SE"/>
              </w:rPr>
            </w:pPr>
            <w:r>
              <w:rPr>
                <w:snapToGrid w:val="0"/>
                <w:lang w:eastAsia="sv-SE"/>
              </w:rPr>
              <w:t>Särskild satsning på ungdomars kultur</w:t>
            </w:r>
          </w:p>
        </w:tc>
        <w:tc>
          <w:tcPr>
            <w:tcW w:w="837" w:type="dxa"/>
          </w:tcPr>
          <w:p w:rsidR="00006EFC" w:rsidRDefault="00006EFC">
            <w:pPr>
              <w:pStyle w:val="Tabell"/>
              <w:spacing w:before="60"/>
              <w:jc w:val="right"/>
              <w:rPr>
                <w:snapToGrid w:val="0"/>
                <w:lang w:eastAsia="sv-SE"/>
              </w:rPr>
            </w:pP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jc w:val="right"/>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r>
              <w:rPr>
                <w:snapToGrid w:val="0"/>
                <w:lang w:eastAsia="sv-SE"/>
              </w:rPr>
              <w:t>+20 000</w:t>
            </w: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120"/>
              <w:rPr>
                <w:snapToGrid w:val="0"/>
                <w:lang w:eastAsia="sv-SE"/>
              </w:rPr>
            </w:pPr>
            <w:r>
              <w:rPr>
                <w:snapToGrid w:val="0"/>
                <w:lang w:eastAsia="sv-SE"/>
              </w:rPr>
              <w:t>N 1</w:t>
            </w:r>
          </w:p>
        </w:tc>
        <w:tc>
          <w:tcPr>
            <w:tcW w:w="3983" w:type="dxa"/>
          </w:tcPr>
          <w:p w:rsidR="00006EFC" w:rsidRDefault="00006EFC">
            <w:pPr>
              <w:pStyle w:val="Tabell"/>
              <w:spacing w:before="120"/>
              <w:rPr>
                <w:snapToGrid w:val="0"/>
                <w:lang w:eastAsia="sv-SE"/>
              </w:rPr>
            </w:pPr>
            <w:r>
              <w:rPr>
                <w:snapToGrid w:val="0"/>
                <w:lang w:eastAsia="sv-SE"/>
              </w:rPr>
              <w:t>Stöd till idrotten</w:t>
            </w:r>
          </w:p>
        </w:tc>
        <w:tc>
          <w:tcPr>
            <w:tcW w:w="837" w:type="dxa"/>
          </w:tcPr>
          <w:p w:rsidR="00006EFC" w:rsidRDefault="00006EFC">
            <w:pPr>
              <w:pStyle w:val="Tabell"/>
              <w:spacing w:before="120"/>
              <w:jc w:val="right"/>
              <w:rPr>
                <w:snapToGrid w:val="0"/>
                <w:lang w:eastAsia="sv-SE"/>
              </w:rPr>
            </w:pPr>
            <w:r>
              <w:rPr>
                <w:snapToGrid w:val="0"/>
                <w:lang w:eastAsia="sv-SE"/>
              </w:rPr>
              <w:t>475 240</w:t>
            </w:r>
          </w:p>
        </w:tc>
        <w:tc>
          <w:tcPr>
            <w:tcW w:w="722" w:type="dxa"/>
            <w:gridSpan w:val="2"/>
          </w:tcPr>
          <w:p w:rsidR="00006EFC" w:rsidRDefault="00006EFC">
            <w:pPr>
              <w:pStyle w:val="Tabell"/>
              <w:spacing w:before="120"/>
              <w:jc w:val="right"/>
              <w:rPr>
                <w:snapToGrid w:val="0"/>
                <w:lang w:eastAsia="sv-SE"/>
              </w:rPr>
            </w:pPr>
            <w:r>
              <w:rPr>
                <w:snapToGrid w:val="0"/>
                <w:lang w:eastAsia="sv-SE"/>
              </w:rPr>
              <w:t>-5 000</w:t>
            </w:r>
          </w:p>
        </w:tc>
        <w:tc>
          <w:tcPr>
            <w:tcW w:w="850" w:type="dxa"/>
          </w:tcPr>
          <w:p w:rsidR="00006EFC" w:rsidRDefault="00006EFC">
            <w:pPr>
              <w:pStyle w:val="Tabell"/>
              <w:spacing w:before="120"/>
              <w:jc w:val="right"/>
              <w:rPr>
                <w:snapToGrid w:val="0"/>
                <w:lang w:eastAsia="sv-SE"/>
              </w:rPr>
            </w:pPr>
          </w:p>
        </w:tc>
        <w:tc>
          <w:tcPr>
            <w:tcW w:w="426" w:type="dxa"/>
          </w:tcPr>
          <w:p w:rsidR="00006EFC" w:rsidRDefault="00006EFC">
            <w:pPr>
              <w:pStyle w:val="Tabell"/>
              <w:spacing w:before="120"/>
              <w:jc w:val="right"/>
              <w:rPr>
                <w:snapToGrid w:val="0"/>
                <w:lang w:eastAsia="sv-SE"/>
              </w:rPr>
            </w:pPr>
          </w:p>
        </w:tc>
        <w:tc>
          <w:tcPr>
            <w:tcW w:w="708" w:type="dxa"/>
          </w:tcPr>
          <w:p w:rsidR="00006EFC" w:rsidRDefault="00006EFC">
            <w:pPr>
              <w:pStyle w:val="Tabell"/>
              <w:spacing w:before="120"/>
              <w:jc w:val="right"/>
              <w:rPr>
                <w:snapToGrid w:val="0"/>
                <w:lang w:eastAsia="sv-SE"/>
              </w:rPr>
            </w:pPr>
          </w:p>
        </w:tc>
        <w:tc>
          <w:tcPr>
            <w:tcW w:w="709" w:type="dxa"/>
          </w:tcPr>
          <w:p w:rsidR="00006EFC" w:rsidRDefault="00006EFC">
            <w:pPr>
              <w:pStyle w:val="Tabell"/>
              <w:spacing w:before="120"/>
              <w:jc w:val="right"/>
              <w:rPr>
                <w:snapToGrid w:val="0"/>
                <w:lang w:eastAsia="sv-SE"/>
              </w:rPr>
            </w:pPr>
          </w:p>
        </w:tc>
        <w:tc>
          <w:tcPr>
            <w:tcW w:w="851" w:type="dxa"/>
          </w:tcPr>
          <w:p w:rsidR="00006EFC" w:rsidRDefault="00006EFC">
            <w:pPr>
              <w:pStyle w:val="Tabell"/>
              <w:spacing w:before="120"/>
              <w:jc w:val="right"/>
              <w:rPr>
                <w:snapToGrid w:val="0"/>
                <w:lang w:eastAsia="sv-SE"/>
              </w:rPr>
            </w:pPr>
            <w:r>
              <w:rPr>
                <w:snapToGrid w:val="0"/>
                <w:lang w:eastAsia="sv-SE"/>
              </w:rPr>
              <w:t>+10 000</w:t>
            </w:r>
          </w:p>
        </w:tc>
        <w:tc>
          <w:tcPr>
            <w:tcW w:w="853" w:type="dxa"/>
          </w:tcPr>
          <w:p w:rsidR="00006EFC" w:rsidRDefault="00006EFC">
            <w:pPr>
              <w:pStyle w:val="Tabell"/>
              <w:spacing w:before="120"/>
              <w:jc w:val="right"/>
              <w:rPr>
                <w:snapToGrid w:val="0"/>
                <w:lang w:eastAsia="sv-SE"/>
              </w:rPr>
            </w:pPr>
            <w:r>
              <w:rPr>
                <w:snapToGrid w:val="0"/>
                <w:lang w:eastAsia="sv-SE"/>
              </w:rPr>
              <w:t>-5 000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N 2</w:t>
            </w:r>
          </w:p>
        </w:tc>
        <w:tc>
          <w:tcPr>
            <w:tcW w:w="3983" w:type="dxa"/>
          </w:tcPr>
          <w:p w:rsidR="00006EFC" w:rsidRDefault="00006EFC">
            <w:pPr>
              <w:pStyle w:val="Tabell"/>
              <w:spacing w:before="60"/>
              <w:rPr>
                <w:snapToGrid w:val="0"/>
                <w:lang w:eastAsia="sv-SE"/>
              </w:rPr>
            </w:pPr>
            <w:r>
              <w:rPr>
                <w:snapToGrid w:val="0"/>
                <w:lang w:eastAsia="sv-SE"/>
              </w:rPr>
              <w:t>Lotteriinspektionen</w:t>
            </w:r>
          </w:p>
        </w:tc>
        <w:tc>
          <w:tcPr>
            <w:tcW w:w="837" w:type="dxa"/>
          </w:tcPr>
          <w:p w:rsidR="00006EFC" w:rsidRDefault="00006EFC">
            <w:pPr>
              <w:pStyle w:val="Tabell"/>
              <w:spacing w:before="60"/>
              <w:jc w:val="right"/>
              <w:rPr>
                <w:snapToGrid w:val="0"/>
                <w:lang w:eastAsia="sv-SE"/>
              </w:rPr>
            </w:pPr>
            <w:r>
              <w:rPr>
                <w:snapToGrid w:val="0"/>
                <w:lang w:eastAsia="sv-SE"/>
              </w:rPr>
              <w:t>21 496</w:t>
            </w: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jc w:val="right"/>
              <w:rPr>
                <w:snapToGrid w:val="0"/>
                <w:lang w:eastAsia="sv-SE"/>
              </w:rPr>
            </w:pPr>
          </w:p>
        </w:tc>
        <w:tc>
          <w:tcPr>
            <w:tcW w:w="708" w:type="dxa"/>
          </w:tcPr>
          <w:p w:rsidR="00006EFC" w:rsidRDefault="00006EFC">
            <w:pPr>
              <w:pStyle w:val="Tabell"/>
              <w:spacing w:before="60"/>
              <w:jc w:val="right"/>
              <w:rPr>
                <w:snapToGrid w:val="0"/>
                <w:lang w:eastAsia="sv-SE"/>
              </w:rPr>
            </w:pP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N 3</w:t>
            </w:r>
          </w:p>
        </w:tc>
        <w:tc>
          <w:tcPr>
            <w:tcW w:w="3983" w:type="dxa"/>
          </w:tcPr>
          <w:p w:rsidR="00006EFC" w:rsidRDefault="00006EFC">
            <w:pPr>
              <w:pStyle w:val="Tabell"/>
              <w:spacing w:before="60"/>
              <w:rPr>
                <w:snapToGrid w:val="0"/>
                <w:lang w:eastAsia="sv-SE"/>
              </w:rPr>
            </w:pPr>
            <w:r>
              <w:rPr>
                <w:snapToGrid w:val="0"/>
                <w:lang w:eastAsia="sv-SE"/>
              </w:rPr>
              <w:t>Bidrag till allmänna samlingslokaler</w:t>
            </w:r>
          </w:p>
        </w:tc>
        <w:tc>
          <w:tcPr>
            <w:tcW w:w="837" w:type="dxa"/>
          </w:tcPr>
          <w:p w:rsidR="00006EFC" w:rsidRDefault="00006EFC">
            <w:pPr>
              <w:pStyle w:val="Tabell"/>
              <w:spacing w:before="60"/>
              <w:jc w:val="right"/>
              <w:rPr>
                <w:snapToGrid w:val="0"/>
                <w:lang w:eastAsia="sv-SE"/>
              </w:rPr>
            </w:pPr>
          </w:p>
        </w:tc>
        <w:tc>
          <w:tcPr>
            <w:tcW w:w="722" w:type="dxa"/>
            <w:gridSpan w:val="2"/>
          </w:tcPr>
          <w:p w:rsidR="00006EFC" w:rsidRDefault="00006EFC">
            <w:pPr>
              <w:pStyle w:val="Tabell"/>
              <w:spacing w:before="60"/>
              <w:jc w:val="right"/>
              <w:rPr>
                <w:snapToGrid w:val="0"/>
                <w:lang w:eastAsia="sv-SE"/>
              </w:rPr>
            </w:pPr>
            <w:r>
              <w:rPr>
                <w:snapToGrid w:val="0"/>
                <w:lang w:eastAsia="sv-SE"/>
              </w:rPr>
              <w:t>+15 000</w:t>
            </w: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jc w:val="right"/>
              <w:rPr>
                <w:snapToGrid w:val="0"/>
                <w:lang w:eastAsia="sv-SE"/>
              </w:rPr>
            </w:pPr>
          </w:p>
        </w:tc>
        <w:tc>
          <w:tcPr>
            <w:tcW w:w="708" w:type="dxa"/>
          </w:tcPr>
          <w:p w:rsidR="00006EFC" w:rsidRDefault="00006EFC">
            <w:pPr>
              <w:pStyle w:val="Tabell"/>
              <w:spacing w:before="60"/>
              <w:jc w:val="right"/>
              <w:rPr>
                <w:snapToGrid w:val="0"/>
                <w:lang w:eastAsia="sv-SE"/>
              </w:rPr>
            </w:pPr>
            <w:r>
              <w:rPr>
                <w:snapToGrid w:val="0"/>
                <w:lang w:eastAsia="sv-SE"/>
              </w:rPr>
              <w:t>+25 000</w:t>
            </w:r>
          </w:p>
        </w:tc>
        <w:tc>
          <w:tcPr>
            <w:tcW w:w="709" w:type="dxa"/>
          </w:tcPr>
          <w:p w:rsidR="00006EFC" w:rsidRDefault="00006EFC">
            <w:pPr>
              <w:pStyle w:val="Tabell"/>
              <w:spacing w:before="60"/>
              <w:jc w:val="right"/>
              <w:rPr>
                <w:snapToGrid w:val="0"/>
                <w:lang w:eastAsia="sv-SE"/>
              </w:rPr>
            </w:pPr>
            <w:r>
              <w:rPr>
                <w:snapToGrid w:val="0"/>
                <w:lang w:eastAsia="sv-SE"/>
              </w:rPr>
              <w:t>+40 000</w:t>
            </w: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r>
              <w:rPr>
                <w:snapToGrid w:val="0"/>
                <w:lang w:eastAsia="sv-SE"/>
              </w:rPr>
              <w:t>+15 000</w:t>
            </w:r>
          </w:p>
        </w:tc>
      </w:tr>
      <w:tr w:rsidR="00000000">
        <w:tblPrEx>
          <w:tblCellMar>
            <w:top w:w="0" w:type="dxa"/>
            <w:bottom w:w="0" w:type="dxa"/>
          </w:tblCellMar>
        </w:tblPrEx>
        <w:trPr>
          <w:trHeight w:val="247"/>
        </w:trPr>
        <w:tc>
          <w:tcPr>
            <w:tcW w:w="442" w:type="dxa"/>
            <w:gridSpan w:val="2"/>
          </w:tcPr>
          <w:p w:rsidR="00006EFC" w:rsidRDefault="00006EFC">
            <w:pPr>
              <w:pStyle w:val="Tabell"/>
              <w:spacing w:before="60"/>
              <w:rPr>
                <w:snapToGrid w:val="0"/>
                <w:lang w:eastAsia="sv-SE"/>
              </w:rPr>
            </w:pPr>
            <w:r>
              <w:rPr>
                <w:snapToGrid w:val="0"/>
                <w:lang w:eastAsia="sv-SE"/>
              </w:rPr>
              <w:t>N 4</w:t>
            </w:r>
          </w:p>
        </w:tc>
        <w:tc>
          <w:tcPr>
            <w:tcW w:w="3983" w:type="dxa"/>
          </w:tcPr>
          <w:p w:rsidR="00006EFC" w:rsidRDefault="00006EFC">
            <w:pPr>
              <w:pStyle w:val="Tabell"/>
              <w:spacing w:before="60"/>
              <w:rPr>
                <w:snapToGrid w:val="0"/>
                <w:lang w:eastAsia="sv-SE"/>
              </w:rPr>
            </w:pPr>
            <w:r>
              <w:rPr>
                <w:snapToGrid w:val="0"/>
                <w:lang w:eastAsia="sv-SE"/>
              </w:rPr>
              <w:t>Utvecklingen av den ideella sektorn</w:t>
            </w:r>
          </w:p>
        </w:tc>
        <w:tc>
          <w:tcPr>
            <w:tcW w:w="837" w:type="dxa"/>
          </w:tcPr>
          <w:p w:rsidR="00006EFC" w:rsidRDefault="00006EFC">
            <w:pPr>
              <w:pStyle w:val="Tabell"/>
              <w:spacing w:before="60"/>
              <w:jc w:val="right"/>
              <w:rPr>
                <w:snapToGrid w:val="0"/>
                <w:lang w:eastAsia="sv-SE"/>
              </w:rPr>
            </w:pPr>
          </w:p>
        </w:tc>
        <w:tc>
          <w:tcPr>
            <w:tcW w:w="722" w:type="dxa"/>
            <w:gridSpan w:val="2"/>
          </w:tcPr>
          <w:p w:rsidR="00006EFC" w:rsidRDefault="00006EFC">
            <w:pPr>
              <w:pStyle w:val="Tabell"/>
              <w:spacing w:before="60"/>
              <w:jc w:val="right"/>
              <w:rPr>
                <w:snapToGrid w:val="0"/>
                <w:lang w:eastAsia="sv-SE"/>
              </w:rPr>
            </w:pPr>
          </w:p>
        </w:tc>
        <w:tc>
          <w:tcPr>
            <w:tcW w:w="850" w:type="dxa"/>
          </w:tcPr>
          <w:p w:rsidR="00006EFC" w:rsidRDefault="00006EFC">
            <w:pPr>
              <w:pStyle w:val="Tabell"/>
              <w:spacing w:before="60"/>
              <w:jc w:val="right"/>
              <w:rPr>
                <w:snapToGrid w:val="0"/>
                <w:lang w:eastAsia="sv-SE"/>
              </w:rPr>
            </w:pPr>
          </w:p>
        </w:tc>
        <w:tc>
          <w:tcPr>
            <w:tcW w:w="426" w:type="dxa"/>
          </w:tcPr>
          <w:p w:rsidR="00006EFC" w:rsidRDefault="00006EFC">
            <w:pPr>
              <w:pStyle w:val="Tabell"/>
              <w:spacing w:before="60"/>
              <w:jc w:val="right"/>
              <w:rPr>
                <w:snapToGrid w:val="0"/>
                <w:lang w:eastAsia="sv-SE"/>
              </w:rPr>
            </w:pPr>
          </w:p>
        </w:tc>
        <w:tc>
          <w:tcPr>
            <w:tcW w:w="708" w:type="dxa"/>
          </w:tcPr>
          <w:p w:rsidR="00006EFC" w:rsidRDefault="00006EFC">
            <w:pPr>
              <w:pStyle w:val="Tabell"/>
              <w:spacing w:before="60"/>
              <w:jc w:val="right"/>
              <w:rPr>
                <w:snapToGrid w:val="0"/>
                <w:lang w:eastAsia="sv-SE"/>
              </w:rPr>
            </w:pPr>
            <w:r>
              <w:rPr>
                <w:snapToGrid w:val="0"/>
                <w:lang w:eastAsia="sv-SE"/>
              </w:rPr>
              <w:t>+10 000</w:t>
            </w:r>
          </w:p>
        </w:tc>
        <w:tc>
          <w:tcPr>
            <w:tcW w:w="709" w:type="dxa"/>
          </w:tcPr>
          <w:p w:rsidR="00006EFC" w:rsidRDefault="00006EFC">
            <w:pPr>
              <w:pStyle w:val="Tabell"/>
              <w:spacing w:before="60"/>
              <w:jc w:val="right"/>
              <w:rPr>
                <w:snapToGrid w:val="0"/>
                <w:lang w:eastAsia="sv-SE"/>
              </w:rPr>
            </w:pPr>
          </w:p>
        </w:tc>
        <w:tc>
          <w:tcPr>
            <w:tcW w:w="851" w:type="dxa"/>
          </w:tcPr>
          <w:p w:rsidR="00006EFC" w:rsidRDefault="00006EFC">
            <w:pPr>
              <w:pStyle w:val="Tabell"/>
              <w:spacing w:before="60"/>
              <w:jc w:val="right"/>
              <w:rPr>
                <w:snapToGrid w:val="0"/>
                <w:lang w:eastAsia="sv-SE"/>
              </w:rPr>
            </w:pPr>
          </w:p>
        </w:tc>
        <w:tc>
          <w:tcPr>
            <w:tcW w:w="853" w:type="dxa"/>
          </w:tcPr>
          <w:p w:rsidR="00006EFC" w:rsidRDefault="00006EFC">
            <w:pPr>
              <w:pStyle w:val="Tabell"/>
              <w:spacing w:before="60"/>
              <w:jc w:val="right"/>
              <w:rPr>
                <w:snapToGrid w:val="0"/>
                <w:lang w:eastAsia="sv-SE"/>
              </w:rPr>
            </w:pPr>
          </w:p>
        </w:tc>
      </w:tr>
      <w:tr w:rsidR="00000000">
        <w:tblPrEx>
          <w:tblCellMar>
            <w:top w:w="0" w:type="dxa"/>
            <w:bottom w:w="0" w:type="dxa"/>
          </w:tblCellMar>
        </w:tblPrEx>
        <w:trPr>
          <w:trHeight w:val="247"/>
        </w:trPr>
        <w:tc>
          <w:tcPr>
            <w:tcW w:w="4425" w:type="dxa"/>
            <w:hMerge w:val="restart"/>
            <w:tcBorders>
              <w:top w:val="single" w:sz="4" w:space="0" w:color="auto"/>
            </w:tcBorders>
          </w:tcPr>
          <w:p w:rsidR="00006EFC" w:rsidRDefault="00006EFC">
            <w:pPr>
              <w:pStyle w:val="Tabell"/>
              <w:spacing w:before="60"/>
              <w:rPr>
                <w:b/>
                <w:snapToGrid w:val="0"/>
                <w:lang w:eastAsia="sv-SE"/>
              </w:rPr>
            </w:pPr>
            <w:r>
              <w:rPr>
                <w:b/>
                <w:snapToGrid w:val="0"/>
                <w:lang w:eastAsia="sv-SE"/>
              </w:rPr>
              <w:t>TOTAL</w:t>
            </w:r>
          </w:p>
        </w:tc>
        <w:tc>
          <w:tcPr>
            <w:gridSpan w:val="2"/>
            <w:hMerge/>
            <w:tcBorders>
              <w:top w:val="single" w:sz="4" w:space="0" w:color="auto"/>
            </w:tcBorders>
          </w:tcPr>
          <w:p w:rsidR="00006EFC" w:rsidRDefault="00006EFC">
            <w:pPr>
              <w:pStyle w:val="Tabell"/>
              <w:spacing w:before="60"/>
              <w:rPr>
                <w:b/>
                <w:snapToGrid w:val="0"/>
                <w:lang w:eastAsia="sv-SE"/>
              </w:rPr>
            </w:pPr>
          </w:p>
        </w:tc>
        <w:tc>
          <w:tcPr>
            <w:tcW w:w="850" w:type="dxa"/>
            <w:gridSpan w:val="2"/>
            <w:tcBorders>
              <w:top w:val="single" w:sz="4" w:space="0" w:color="auto"/>
            </w:tcBorders>
          </w:tcPr>
          <w:p w:rsidR="00006EFC" w:rsidRDefault="00006EFC">
            <w:pPr>
              <w:pStyle w:val="Tabell"/>
              <w:spacing w:before="60"/>
              <w:jc w:val="right"/>
              <w:rPr>
                <w:b/>
                <w:snapToGrid w:val="0"/>
                <w:lang w:eastAsia="sv-SE"/>
              </w:rPr>
            </w:pPr>
            <w:r>
              <w:rPr>
                <w:b/>
                <w:snapToGrid w:val="0"/>
                <w:lang w:eastAsia="sv-SE"/>
              </w:rPr>
              <w:t>7 452 147</w:t>
            </w:r>
          </w:p>
        </w:tc>
        <w:tc>
          <w:tcPr>
            <w:tcW w:w="709" w:type="dxa"/>
            <w:tcBorders>
              <w:top w:val="single" w:sz="4" w:space="0" w:color="auto"/>
            </w:tcBorders>
          </w:tcPr>
          <w:p w:rsidR="00006EFC" w:rsidRDefault="00006EFC">
            <w:pPr>
              <w:pStyle w:val="Tabell"/>
              <w:spacing w:before="60"/>
              <w:jc w:val="right"/>
              <w:rPr>
                <w:b/>
                <w:snapToGrid w:val="0"/>
                <w:lang w:eastAsia="sv-SE"/>
              </w:rPr>
            </w:pPr>
            <w:r>
              <w:rPr>
                <w:b/>
                <w:snapToGrid w:val="0"/>
                <w:lang w:eastAsia="sv-SE"/>
              </w:rPr>
              <w:t>±0</w:t>
            </w:r>
          </w:p>
        </w:tc>
        <w:tc>
          <w:tcPr>
            <w:tcW w:w="850" w:type="dxa"/>
            <w:tcBorders>
              <w:top w:val="single" w:sz="4" w:space="0" w:color="auto"/>
            </w:tcBorders>
          </w:tcPr>
          <w:p w:rsidR="00006EFC" w:rsidRDefault="00006EFC">
            <w:pPr>
              <w:pStyle w:val="Tabell"/>
              <w:spacing w:before="60"/>
              <w:jc w:val="right"/>
              <w:rPr>
                <w:b/>
                <w:snapToGrid w:val="0"/>
                <w:lang w:eastAsia="sv-SE"/>
              </w:rPr>
            </w:pPr>
            <w:r>
              <w:rPr>
                <w:b/>
                <w:snapToGrid w:val="0"/>
                <w:lang w:eastAsia="sv-SE"/>
              </w:rPr>
              <w:t>-572 294</w:t>
            </w:r>
          </w:p>
        </w:tc>
        <w:tc>
          <w:tcPr>
            <w:tcW w:w="426" w:type="dxa"/>
            <w:tcBorders>
              <w:top w:val="single" w:sz="4" w:space="0" w:color="auto"/>
            </w:tcBorders>
          </w:tcPr>
          <w:p w:rsidR="00006EFC" w:rsidRDefault="00006EFC">
            <w:pPr>
              <w:pStyle w:val="Tabell"/>
              <w:spacing w:before="60"/>
              <w:jc w:val="right"/>
              <w:rPr>
                <w:b/>
                <w:snapToGrid w:val="0"/>
                <w:lang w:eastAsia="sv-SE"/>
              </w:rPr>
            </w:pPr>
          </w:p>
        </w:tc>
        <w:tc>
          <w:tcPr>
            <w:tcW w:w="708" w:type="dxa"/>
            <w:tcBorders>
              <w:top w:val="single" w:sz="4" w:space="0" w:color="auto"/>
            </w:tcBorders>
          </w:tcPr>
          <w:p w:rsidR="00006EFC" w:rsidRDefault="00006EFC">
            <w:pPr>
              <w:pStyle w:val="Tabell"/>
              <w:spacing w:before="60"/>
              <w:jc w:val="right"/>
              <w:rPr>
                <w:b/>
                <w:snapToGrid w:val="0"/>
                <w:lang w:eastAsia="sv-SE"/>
              </w:rPr>
            </w:pPr>
            <w:r>
              <w:rPr>
                <w:b/>
                <w:snapToGrid w:val="0"/>
                <w:lang w:eastAsia="sv-SE"/>
              </w:rPr>
              <w:t>+14 000</w:t>
            </w:r>
          </w:p>
        </w:tc>
        <w:tc>
          <w:tcPr>
            <w:tcW w:w="709" w:type="dxa"/>
            <w:tcBorders>
              <w:top w:val="single" w:sz="4" w:space="0" w:color="auto"/>
            </w:tcBorders>
          </w:tcPr>
          <w:p w:rsidR="00006EFC" w:rsidRDefault="00006EFC">
            <w:pPr>
              <w:pStyle w:val="Tabell"/>
              <w:spacing w:before="60"/>
              <w:jc w:val="right"/>
              <w:rPr>
                <w:b/>
                <w:snapToGrid w:val="0"/>
                <w:lang w:eastAsia="sv-SE"/>
              </w:rPr>
            </w:pPr>
            <w:r>
              <w:rPr>
                <w:b/>
                <w:snapToGrid w:val="0"/>
                <w:lang w:eastAsia="sv-SE"/>
              </w:rPr>
              <w:t xml:space="preserve"> +50 000</w:t>
            </w:r>
          </w:p>
        </w:tc>
        <w:tc>
          <w:tcPr>
            <w:tcW w:w="851" w:type="dxa"/>
            <w:tcBorders>
              <w:top w:val="single" w:sz="4" w:space="0" w:color="auto"/>
            </w:tcBorders>
          </w:tcPr>
          <w:p w:rsidR="00006EFC" w:rsidRDefault="00006EFC">
            <w:pPr>
              <w:pStyle w:val="Tabell"/>
              <w:spacing w:before="60"/>
              <w:jc w:val="right"/>
              <w:rPr>
                <w:b/>
                <w:snapToGrid w:val="0"/>
                <w:lang w:eastAsia="sv-SE"/>
              </w:rPr>
            </w:pPr>
            <w:r>
              <w:rPr>
                <w:b/>
                <w:snapToGrid w:val="0"/>
                <w:lang w:eastAsia="sv-SE"/>
              </w:rPr>
              <w:t>+10 000</w:t>
            </w:r>
          </w:p>
        </w:tc>
        <w:tc>
          <w:tcPr>
            <w:tcW w:w="850" w:type="dxa"/>
            <w:tcBorders>
              <w:top w:val="single" w:sz="4" w:space="0" w:color="auto"/>
            </w:tcBorders>
          </w:tcPr>
          <w:p w:rsidR="00006EFC" w:rsidRDefault="00006EFC">
            <w:pPr>
              <w:pStyle w:val="Tabell"/>
              <w:spacing w:before="60"/>
              <w:jc w:val="right"/>
              <w:rPr>
                <w:b/>
                <w:snapToGrid w:val="0"/>
                <w:lang w:eastAsia="sv-SE"/>
              </w:rPr>
            </w:pPr>
            <w:r>
              <w:rPr>
                <w:b/>
                <w:snapToGrid w:val="0"/>
                <w:lang w:eastAsia="sv-SE"/>
              </w:rPr>
              <w:t>±0</w:t>
            </w:r>
          </w:p>
        </w:tc>
      </w:tr>
    </w:tbl>
    <w:p w:rsidR="00006EFC" w:rsidRDefault="00006EFC">
      <w:pPr>
        <w:pStyle w:val="Innehll"/>
      </w:pPr>
    </w:p>
    <w:p w:rsidR="00006EFC" w:rsidRDefault="00006EFC"/>
    <w:p w:rsidR="00006EFC" w:rsidRDefault="00006EFC">
      <w:pPr>
        <w:pStyle w:val="Innehll"/>
        <w:sectPr w:rsidR="00000000">
          <w:headerReference w:type="default" r:id="rId24"/>
          <w:footerReference w:type="default" r:id="rId25"/>
          <w:pgSz w:w="16838" w:h="11906" w:orient="landscape" w:code="9"/>
          <w:pgMar w:top="1134" w:right="567" w:bottom="4876" w:left="4508" w:header="227" w:footer="227" w:gutter="0"/>
          <w:cols w:space="720"/>
        </w:sectPr>
      </w:pPr>
    </w:p>
    <w:p w:rsidR="00006EFC" w:rsidRDefault="00006EFC">
      <w:pPr>
        <w:pStyle w:val="Rubrik2"/>
        <w:spacing w:before="123"/>
      </w:pPr>
      <w:bookmarkStart w:id="294" w:name="_Toc437142507"/>
      <w:r>
        <w:t>Utskottet och reservanternas förslag till beslut om anvisande av medel för budgetåret 1999 under utgiftsområde 17 Kultur, medier, trossamfund och fritid</w:t>
      </w:r>
      <w:bookmarkEnd w:id="294"/>
    </w:p>
    <w:p w:rsidR="00006EFC" w:rsidRDefault="00006EFC">
      <w:r>
        <w:t xml:space="preserve">Belopp i 1000-tals kronor </w:t>
      </w:r>
    </w:p>
    <w:p w:rsidR="00006EFC" w:rsidRDefault="00006EFC">
      <w:r>
        <w:t xml:space="preserve">Utskottets förslag överensstämmer med regeringens förslag till fördelning av medel på anslag utom såvitt avser anslagen A 4, B 2, H 3, L 1, N 1 och N 3. </w:t>
      </w:r>
    </w:p>
    <w:p w:rsidR="00006EFC" w:rsidRDefault="00006EFC">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1035"/>
        <w:gridCol w:w="1134"/>
        <w:gridCol w:w="851"/>
      </w:tblGrid>
      <w:tr w:rsidR="00000000">
        <w:tblPrEx>
          <w:tblCellMar>
            <w:top w:w="0" w:type="dxa"/>
            <w:bottom w:w="0" w:type="dxa"/>
          </w:tblCellMar>
        </w:tblPrEx>
        <w:trPr>
          <w:cantSplit/>
          <w:tblHeader/>
        </w:trPr>
        <w:tc>
          <w:tcPr>
            <w:tcW w:w="3118" w:type="dxa"/>
            <w:gridSpan w:val="2"/>
            <w:tcBorders>
              <w:top w:val="single" w:sz="4" w:space="0" w:color="auto"/>
              <w:bottom w:val="single" w:sz="4" w:space="0" w:color="auto"/>
            </w:tcBorders>
          </w:tcPr>
          <w:p w:rsidR="00006EFC" w:rsidRDefault="00006EFC">
            <w:pPr>
              <w:pStyle w:val="SBTabell"/>
              <w:rPr>
                <w:sz w:val="17"/>
              </w:rPr>
            </w:pPr>
            <w:r>
              <w:rPr>
                <w:sz w:val="17"/>
              </w:rPr>
              <w:t>Verksamhetsområde, anslag och (a</w:t>
            </w:r>
            <w:r>
              <w:rPr>
                <w:sz w:val="17"/>
              </w:rPr>
              <w:t>n</w:t>
            </w:r>
            <w:r>
              <w:rPr>
                <w:sz w:val="17"/>
              </w:rPr>
              <w:t>slags</w:t>
            </w:r>
            <w:r>
              <w:rPr>
                <w:sz w:val="17"/>
              </w:rPr>
              <w:softHyphen/>
              <w:t>typ)</w:t>
            </w:r>
          </w:p>
        </w:tc>
        <w:tc>
          <w:tcPr>
            <w:tcW w:w="1035" w:type="dxa"/>
            <w:tcBorders>
              <w:top w:val="single" w:sz="4" w:space="0" w:color="auto"/>
              <w:bottom w:val="single" w:sz="4" w:space="0" w:color="auto"/>
            </w:tcBorders>
          </w:tcPr>
          <w:p w:rsidR="00006EFC" w:rsidRDefault="00006EFC">
            <w:pPr>
              <w:pStyle w:val="SBTabell"/>
              <w:jc w:val="left"/>
              <w:rPr>
                <w:sz w:val="17"/>
              </w:rPr>
            </w:pPr>
            <w:r>
              <w:rPr>
                <w:sz w:val="17"/>
              </w:rPr>
              <w:t>Regeringens</w:t>
            </w:r>
            <w:r>
              <w:rPr>
                <w:sz w:val="17"/>
              </w:rPr>
              <w:br/>
              <w:t>förslag</w:t>
            </w:r>
          </w:p>
        </w:tc>
        <w:tc>
          <w:tcPr>
            <w:tcW w:w="1134" w:type="dxa"/>
            <w:tcBorders>
              <w:top w:val="single" w:sz="4" w:space="0" w:color="auto"/>
              <w:bottom w:val="single" w:sz="4" w:space="0" w:color="auto"/>
            </w:tcBorders>
          </w:tcPr>
          <w:p w:rsidR="00006EFC" w:rsidRDefault="00006EFC">
            <w:pPr>
              <w:pStyle w:val="SBTabell"/>
              <w:jc w:val="left"/>
              <w:rPr>
                <w:sz w:val="17"/>
              </w:rPr>
            </w:pPr>
            <w:r>
              <w:rPr>
                <w:sz w:val="17"/>
              </w:rPr>
              <w:t>Utskottets</w:t>
            </w:r>
            <w:r>
              <w:rPr>
                <w:sz w:val="17"/>
              </w:rPr>
              <w:br/>
              <w:t>fö</w:t>
            </w:r>
            <w:r>
              <w:rPr>
                <w:sz w:val="17"/>
              </w:rPr>
              <w:t>r</w:t>
            </w:r>
            <w:r>
              <w:rPr>
                <w:sz w:val="17"/>
              </w:rPr>
              <w:t>slag</w:t>
            </w:r>
          </w:p>
        </w:tc>
        <w:tc>
          <w:tcPr>
            <w:tcW w:w="851" w:type="dxa"/>
            <w:tcBorders>
              <w:top w:val="single" w:sz="4" w:space="0" w:color="auto"/>
              <w:bottom w:val="single" w:sz="4" w:space="0" w:color="auto"/>
            </w:tcBorders>
          </w:tcPr>
          <w:p w:rsidR="00006EFC" w:rsidRDefault="00006EFC">
            <w:pPr>
              <w:pStyle w:val="SBTabell"/>
              <w:jc w:val="left"/>
              <w:rPr>
                <w:sz w:val="17"/>
              </w:rPr>
            </w:pPr>
            <w:r>
              <w:rPr>
                <w:sz w:val="17"/>
              </w:rPr>
              <w:t>Res. 6 (c)</w:t>
            </w:r>
            <w:r>
              <w:rPr>
                <w:sz w:val="17"/>
              </w:rPr>
              <w:br/>
              <w:t>Avvikelse</w:t>
            </w:r>
            <w:r>
              <w:rPr>
                <w:sz w:val="17"/>
              </w:rPr>
              <w:br/>
              <w:t>från u</w:t>
            </w:r>
            <w:r>
              <w:rPr>
                <w:sz w:val="17"/>
              </w:rPr>
              <w:t>t</w:t>
            </w:r>
            <w:r>
              <w:rPr>
                <w:sz w:val="17"/>
              </w:rPr>
              <w:t xml:space="preserve">skottets förslag </w:t>
            </w:r>
          </w:p>
        </w:tc>
      </w:tr>
      <w:tr w:rsidR="00000000">
        <w:tblPrEx>
          <w:tblCellMar>
            <w:top w:w="0" w:type="dxa"/>
            <w:bottom w:w="0" w:type="dxa"/>
          </w:tblCellMar>
        </w:tblPrEx>
        <w:trPr>
          <w:cantSplit/>
        </w:trPr>
        <w:tc>
          <w:tcPr>
            <w:tcW w:w="283" w:type="dxa"/>
          </w:tcPr>
          <w:p w:rsidR="00006EFC" w:rsidRDefault="00006EFC">
            <w:pPr>
              <w:pStyle w:val="SBTabell"/>
            </w:pPr>
            <w:r>
              <w:rPr>
                <w:b/>
                <w:i/>
              </w:rPr>
              <w:t>A</w:t>
            </w:r>
          </w:p>
        </w:tc>
        <w:tc>
          <w:tcPr>
            <w:tcW w:w="5855" w:type="dxa"/>
            <w:gridSpan w:val="4"/>
          </w:tcPr>
          <w:p w:rsidR="00006EFC" w:rsidRDefault="00006EFC">
            <w:pPr>
              <w:pStyle w:val="SBTabell"/>
            </w:pPr>
            <w:r>
              <w:rPr>
                <w:b/>
                <w:i/>
              </w:rPr>
              <w:t>Allmän kulturverksamhet</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Statens kulturråd </w:t>
            </w:r>
            <w:r>
              <w:rPr>
                <w:i/>
                <w:sz w:val="17"/>
              </w:rPr>
              <w:t>(ram)</w:t>
            </w:r>
          </w:p>
        </w:tc>
        <w:tc>
          <w:tcPr>
            <w:tcW w:w="1035" w:type="dxa"/>
          </w:tcPr>
          <w:p w:rsidR="00006EFC" w:rsidRDefault="00006EFC">
            <w:pPr>
              <w:pStyle w:val="SBTabell"/>
              <w:jc w:val="right"/>
              <w:rPr>
                <w:sz w:val="17"/>
              </w:rPr>
            </w:pPr>
            <w:r>
              <w:rPr>
                <w:sz w:val="17"/>
              </w:rPr>
              <w:t xml:space="preserve"> 31 351</w:t>
            </w:r>
          </w:p>
        </w:tc>
        <w:tc>
          <w:tcPr>
            <w:tcW w:w="1134" w:type="dxa"/>
          </w:tcPr>
          <w:p w:rsidR="00006EFC" w:rsidRDefault="00006EFC">
            <w:pPr>
              <w:pStyle w:val="SBTabell"/>
              <w:rPr>
                <w:sz w:val="17"/>
              </w:rPr>
            </w:pPr>
            <w:r>
              <w:rPr>
                <w:sz w:val="17"/>
              </w:rPr>
              <w:t xml:space="preserve">             31 351</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Bidrag till allmän kulturverksamhet, utveckling samt internationellt kulturu</w:t>
            </w:r>
            <w:r>
              <w:rPr>
                <w:sz w:val="17"/>
              </w:rPr>
              <w:t>t</w:t>
            </w:r>
            <w:r>
              <w:rPr>
                <w:sz w:val="17"/>
              </w:rPr>
              <w:t xml:space="preserve">byte och samarbete </w:t>
            </w:r>
            <w:r>
              <w:rPr>
                <w:i/>
                <w:sz w:val="17"/>
              </w:rPr>
              <w:t>(ram)</w:t>
            </w:r>
          </w:p>
        </w:tc>
        <w:tc>
          <w:tcPr>
            <w:tcW w:w="1035" w:type="dxa"/>
          </w:tcPr>
          <w:p w:rsidR="00006EFC" w:rsidRDefault="00006EFC">
            <w:pPr>
              <w:pStyle w:val="SBTabell"/>
              <w:jc w:val="right"/>
              <w:rPr>
                <w:sz w:val="17"/>
              </w:rPr>
            </w:pPr>
            <w:r>
              <w:rPr>
                <w:sz w:val="17"/>
              </w:rPr>
              <w:t xml:space="preserve"> 122 895</w:t>
            </w:r>
          </w:p>
        </w:tc>
        <w:tc>
          <w:tcPr>
            <w:tcW w:w="1134" w:type="dxa"/>
          </w:tcPr>
          <w:p w:rsidR="00006EFC" w:rsidRDefault="00006EFC">
            <w:pPr>
              <w:pStyle w:val="SBTabell"/>
              <w:rPr>
                <w:sz w:val="17"/>
              </w:rPr>
            </w:pPr>
            <w:r>
              <w:rPr>
                <w:sz w:val="17"/>
              </w:rPr>
              <w:t xml:space="preserve">           122 895</w:t>
            </w:r>
          </w:p>
        </w:tc>
        <w:tc>
          <w:tcPr>
            <w:tcW w:w="851" w:type="dxa"/>
          </w:tcPr>
          <w:p w:rsidR="00006EFC" w:rsidRDefault="00006EFC">
            <w:pPr>
              <w:pStyle w:val="SBTabell"/>
              <w:jc w:val="right"/>
              <w:rPr>
                <w:sz w:val="17"/>
              </w:rPr>
            </w:pPr>
            <w:r>
              <w:rPr>
                <w:sz w:val="17"/>
              </w:rPr>
              <w:t xml:space="preserve">-10 000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Nationella uppdrag </w:t>
            </w:r>
            <w:r>
              <w:rPr>
                <w:i/>
                <w:sz w:val="17"/>
              </w:rPr>
              <w:t>(ram)</w:t>
            </w:r>
          </w:p>
        </w:tc>
        <w:tc>
          <w:tcPr>
            <w:tcW w:w="1035" w:type="dxa"/>
          </w:tcPr>
          <w:p w:rsidR="00006EFC" w:rsidRDefault="00006EFC">
            <w:pPr>
              <w:pStyle w:val="SBTabell"/>
              <w:jc w:val="right"/>
              <w:rPr>
                <w:sz w:val="17"/>
              </w:rPr>
            </w:pPr>
            <w:r>
              <w:rPr>
                <w:sz w:val="17"/>
              </w:rPr>
              <w:t xml:space="preserve"> 7 000</w:t>
            </w:r>
          </w:p>
        </w:tc>
        <w:tc>
          <w:tcPr>
            <w:tcW w:w="1134" w:type="dxa"/>
          </w:tcPr>
          <w:p w:rsidR="00006EFC" w:rsidRDefault="00006EFC">
            <w:pPr>
              <w:pStyle w:val="SBTabell"/>
              <w:rPr>
                <w:sz w:val="17"/>
              </w:rPr>
            </w:pPr>
            <w:r>
              <w:rPr>
                <w:sz w:val="17"/>
              </w:rPr>
              <w:t xml:space="preserve">               7 000</w:t>
            </w:r>
          </w:p>
        </w:tc>
        <w:tc>
          <w:tcPr>
            <w:tcW w:w="851" w:type="dxa"/>
          </w:tcPr>
          <w:p w:rsidR="00006EFC" w:rsidRDefault="00006EFC">
            <w:pPr>
              <w:pStyle w:val="SBTabell"/>
              <w:jc w:val="right"/>
              <w:rPr>
                <w:sz w:val="17"/>
              </w:rPr>
            </w:pPr>
            <w:r>
              <w:rPr>
                <w:sz w:val="17"/>
              </w:rPr>
              <w:t xml:space="preserve">+1 000  </w:t>
            </w:r>
          </w:p>
        </w:tc>
      </w:tr>
      <w:tr w:rsidR="00000000">
        <w:tblPrEx>
          <w:tblCellMar>
            <w:top w:w="0" w:type="dxa"/>
            <w:bottom w:w="0" w:type="dxa"/>
          </w:tblCellMar>
        </w:tblPrEx>
        <w:tc>
          <w:tcPr>
            <w:tcW w:w="283" w:type="dxa"/>
          </w:tcPr>
          <w:p w:rsidR="00006EFC" w:rsidRDefault="00006EFC">
            <w:pPr>
              <w:pStyle w:val="SBTabell"/>
              <w:rPr>
                <w:sz w:val="17"/>
              </w:rPr>
            </w:pPr>
            <w:r>
              <w:rPr>
                <w:sz w:val="17"/>
              </w:rPr>
              <w:t>4</w:t>
            </w:r>
          </w:p>
        </w:tc>
        <w:tc>
          <w:tcPr>
            <w:tcW w:w="2835" w:type="dxa"/>
          </w:tcPr>
          <w:p w:rsidR="00006EFC" w:rsidRDefault="00006EFC">
            <w:pPr>
              <w:pStyle w:val="SBTabell"/>
              <w:rPr>
                <w:sz w:val="17"/>
              </w:rPr>
            </w:pPr>
            <w:r>
              <w:rPr>
                <w:sz w:val="17"/>
              </w:rPr>
              <w:t>Försöksverksamhet med ändrad regi</w:t>
            </w:r>
            <w:r>
              <w:rPr>
                <w:sz w:val="17"/>
              </w:rPr>
              <w:t>o</w:t>
            </w:r>
            <w:r>
              <w:rPr>
                <w:sz w:val="17"/>
              </w:rPr>
              <w:t xml:space="preserve">nal fördelning av kulturpolitiska medel </w:t>
            </w:r>
            <w:r>
              <w:rPr>
                <w:i/>
                <w:sz w:val="17"/>
              </w:rPr>
              <w:t>(obet.)</w:t>
            </w:r>
          </w:p>
        </w:tc>
        <w:tc>
          <w:tcPr>
            <w:tcW w:w="1035" w:type="dxa"/>
          </w:tcPr>
          <w:p w:rsidR="00006EFC" w:rsidRDefault="00006EFC">
            <w:pPr>
              <w:pStyle w:val="SBTabell"/>
              <w:jc w:val="right"/>
              <w:rPr>
                <w:sz w:val="17"/>
              </w:rPr>
            </w:pPr>
            <w:r>
              <w:rPr>
                <w:sz w:val="17"/>
              </w:rPr>
              <w:t xml:space="preserve"> 136 703</w:t>
            </w:r>
          </w:p>
        </w:tc>
        <w:tc>
          <w:tcPr>
            <w:tcW w:w="1134" w:type="dxa"/>
          </w:tcPr>
          <w:p w:rsidR="00006EFC" w:rsidRDefault="00006EFC">
            <w:pPr>
              <w:pStyle w:val="SBTabell"/>
              <w:jc w:val="right"/>
              <w:rPr>
                <w:i/>
                <w:sz w:val="17"/>
              </w:rPr>
            </w:pPr>
            <w:r>
              <w:rPr>
                <w:i/>
                <w:sz w:val="17"/>
              </w:rPr>
              <w:t xml:space="preserve"> 136 703</w:t>
            </w:r>
            <w:r>
              <w:rPr>
                <w:b/>
                <w:i/>
                <w:sz w:val="17"/>
                <w:vertAlign w:val="superscript"/>
              </w:rPr>
              <w:t>1</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6"/>
              </w:rPr>
            </w:pPr>
          </w:p>
        </w:tc>
        <w:tc>
          <w:tcPr>
            <w:tcW w:w="2835" w:type="dxa"/>
          </w:tcPr>
          <w:p w:rsidR="00006EFC" w:rsidRDefault="00006EFC">
            <w:pPr>
              <w:pStyle w:val="SBTabell"/>
              <w:spacing w:line="160" w:lineRule="exact"/>
              <w:rPr>
                <w:sz w:val="16"/>
              </w:rPr>
            </w:pPr>
          </w:p>
        </w:tc>
        <w:tc>
          <w:tcPr>
            <w:tcW w:w="1035" w:type="dxa"/>
          </w:tcPr>
          <w:p w:rsidR="00006EFC" w:rsidRDefault="00006EFC">
            <w:pPr>
              <w:pStyle w:val="SBTabell"/>
              <w:spacing w:line="160" w:lineRule="exact"/>
              <w:rPr>
                <w:sz w:val="16"/>
              </w:rPr>
            </w:pPr>
          </w:p>
        </w:tc>
        <w:tc>
          <w:tcPr>
            <w:tcW w:w="1134" w:type="dxa"/>
          </w:tcPr>
          <w:p w:rsidR="00006EFC" w:rsidRDefault="00006EFC">
            <w:pPr>
              <w:pStyle w:val="SBTabell"/>
              <w:spacing w:line="160" w:lineRule="exact"/>
              <w:jc w:val="left"/>
              <w:rPr>
                <w:sz w:val="16"/>
              </w:rPr>
            </w:pPr>
          </w:p>
        </w:tc>
        <w:tc>
          <w:tcPr>
            <w:tcW w:w="851" w:type="dxa"/>
          </w:tcPr>
          <w:p w:rsidR="00006EFC" w:rsidRDefault="00006EFC">
            <w:pPr>
              <w:pStyle w:val="SBTabell"/>
              <w:spacing w:line="160" w:lineRule="exact"/>
              <w:rPr>
                <w:sz w:val="16"/>
              </w:rPr>
            </w:pPr>
          </w:p>
        </w:tc>
      </w:tr>
      <w:tr w:rsidR="00000000">
        <w:tblPrEx>
          <w:tblCellMar>
            <w:top w:w="0" w:type="dxa"/>
            <w:bottom w:w="0" w:type="dxa"/>
          </w:tblCellMar>
        </w:tblPrEx>
        <w:trPr>
          <w:cantSplit/>
        </w:trPr>
        <w:tc>
          <w:tcPr>
            <w:tcW w:w="283" w:type="dxa"/>
          </w:tcPr>
          <w:p w:rsidR="00006EFC" w:rsidRDefault="00006EFC">
            <w:pPr>
              <w:pStyle w:val="SBTabell"/>
            </w:pPr>
            <w:r>
              <w:rPr>
                <w:b/>
                <w:i/>
              </w:rPr>
              <w:t>B</w:t>
            </w:r>
          </w:p>
        </w:tc>
        <w:tc>
          <w:tcPr>
            <w:tcW w:w="5855" w:type="dxa"/>
            <w:gridSpan w:val="4"/>
          </w:tcPr>
          <w:p w:rsidR="00006EFC" w:rsidRDefault="00006EFC">
            <w:pPr>
              <w:pStyle w:val="SBTabell"/>
            </w:pPr>
            <w:r>
              <w:rPr>
                <w:b/>
                <w:i/>
              </w:rPr>
              <w:t>Teater, dans och musik</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Bidrag till Svenska riksteatern, Operan, Dramaten, Dansens Hus och Svenska rikskonserter </w:t>
            </w:r>
            <w:r>
              <w:rPr>
                <w:i/>
                <w:sz w:val="17"/>
              </w:rPr>
              <w:t>(obet.)</w:t>
            </w:r>
          </w:p>
        </w:tc>
        <w:tc>
          <w:tcPr>
            <w:tcW w:w="1035" w:type="dxa"/>
          </w:tcPr>
          <w:p w:rsidR="00006EFC" w:rsidRDefault="00006EFC">
            <w:pPr>
              <w:pStyle w:val="SBTabell"/>
              <w:jc w:val="right"/>
              <w:rPr>
                <w:sz w:val="17"/>
              </w:rPr>
            </w:pPr>
            <w:r>
              <w:rPr>
                <w:sz w:val="17"/>
              </w:rPr>
              <w:t xml:space="preserve"> 750 501</w:t>
            </w:r>
          </w:p>
        </w:tc>
        <w:tc>
          <w:tcPr>
            <w:tcW w:w="1134" w:type="dxa"/>
          </w:tcPr>
          <w:p w:rsidR="00006EFC" w:rsidRDefault="00006EFC">
            <w:pPr>
              <w:pStyle w:val="SBTabell"/>
              <w:rPr>
                <w:sz w:val="17"/>
              </w:rPr>
            </w:pPr>
            <w:r>
              <w:rPr>
                <w:sz w:val="17"/>
              </w:rPr>
              <w:t xml:space="preserve">           750 501</w:t>
            </w:r>
          </w:p>
        </w:tc>
        <w:tc>
          <w:tcPr>
            <w:tcW w:w="851" w:type="dxa"/>
          </w:tcPr>
          <w:p w:rsidR="00006EFC" w:rsidRDefault="00006EFC">
            <w:pPr>
              <w:pStyle w:val="SBTabell"/>
              <w:jc w:val="right"/>
              <w:rPr>
                <w:sz w:val="17"/>
              </w:rPr>
            </w:pPr>
            <w:r>
              <w:rPr>
                <w:sz w:val="17"/>
              </w:rPr>
              <w:t xml:space="preserve">-2 000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Bidrag till regional musikverksamhet samt regionala och lokala teater-, dans- och musikinstitutioner </w:t>
            </w:r>
            <w:r>
              <w:rPr>
                <w:i/>
                <w:sz w:val="17"/>
              </w:rPr>
              <w:t>(obet.)</w:t>
            </w:r>
          </w:p>
        </w:tc>
        <w:tc>
          <w:tcPr>
            <w:tcW w:w="1035" w:type="dxa"/>
          </w:tcPr>
          <w:p w:rsidR="00006EFC" w:rsidRDefault="00006EFC">
            <w:pPr>
              <w:pStyle w:val="SBTabell"/>
              <w:jc w:val="right"/>
              <w:rPr>
                <w:sz w:val="17"/>
              </w:rPr>
            </w:pPr>
            <w:r>
              <w:rPr>
                <w:sz w:val="17"/>
              </w:rPr>
              <w:t xml:space="preserve"> 534 146</w:t>
            </w:r>
          </w:p>
        </w:tc>
        <w:tc>
          <w:tcPr>
            <w:tcW w:w="1134" w:type="dxa"/>
          </w:tcPr>
          <w:p w:rsidR="00006EFC" w:rsidRDefault="00006EFC">
            <w:pPr>
              <w:pStyle w:val="SBTabell"/>
              <w:jc w:val="right"/>
              <w:rPr>
                <w:i/>
                <w:sz w:val="17"/>
              </w:rPr>
            </w:pPr>
            <w:r>
              <w:rPr>
                <w:sz w:val="17"/>
              </w:rPr>
              <w:t xml:space="preserve"> </w:t>
            </w:r>
            <w:r>
              <w:rPr>
                <w:i/>
                <w:sz w:val="17"/>
              </w:rPr>
              <w:t>534 146</w:t>
            </w:r>
            <w:r>
              <w:rPr>
                <w:b/>
                <w:i/>
                <w:sz w:val="17"/>
                <w:vertAlign w:val="superscript"/>
              </w:rPr>
              <w:t>2</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Bidrag till vissa teater-, dans- och musikändamål </w:t>
            </w:r>
            <w:r>
              <w:rPr>
                <w:i/>
                <w:sz w:val="17"/>
              </w:rPr>
              <w:t>(ram)</w:t>
            </w:r>
          </w:p>
        </w:tc>
        <w:tc>
          <w:tcPr>
            <w:tcW w:w="1035" w:type="dxa"/>
          </w:tcPr>
          <w:p w:rsidR="00006EFC" w:rsidRDefault="00006EFC">
            <w:pPr>
              <w:pStyle w:val="SBTabell"/>
              <w:jc w:val="right"/>
              <w:rPr>
                <w:sz w:val="17"/>
              </w:rPr>
            </w:pPr>
            <w:r>
              <w:rPr>
                <w:sz w:val="17"/>
              </w:rPr>
              <w:t xml:space="preserve"> 115 240</w:t>
            </w:r>
          </w:p>
        </w:tc>
        <w:tc>
          <w:tcPr>
            <w:tcW w:w="1134" w:type="dxa"/>
          </w:tcPr>
          <w:p w:rsidR="00006EFC" w:rsidRDefault="00006EFC">
            <w:pPr>
              <w:pStyle w:val="SBTabell"/>
              <w:rPr>
                <w:sz w:val="17"/>
              </w:rPr>
            </w:pPr>
            <w:r>
              <w:rPr>
                <w:sz w:val="17"/>
              </w:rPr>
              <w:t xml:space="preserve">           115 240</w:t>
            </w:r>
          </w:p>
        </w:tc>
        <w:tc>
          <w:tcPr>
            <w:tcW w:w="851" w:type="dxa"/>
          </w:tcPr>
          <w:p w:rsidR="00006EFC" w:rsidRDefault="00006EFC">
            <w:pPr>
              <w:pStyle w:val="SBTabell"/>
              <w:jc w:val="right"/>
              <w:rPr>
                <w:sz w:val="17"/>
              </w:rPr>
            </w:pPr>
            <w:r>
              <w:rPr>
                <w:sz w:val="17"/>
              </w:rPr>
              <w:t xml:space="preserve">-2 700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C</w:t>
            </w:r>
          </w:p>
        </w:tc>
        <w:tc>
          <w:tcPr>
            <w:tcW w:w="5855" w:type="dxa"/>
            <w:gridSpan w:val="4"/>
          </w:tcPr>
          <w:p w:rsidR="00006EFC" w:rsidRDefault="00006EFC">
            <w:pPr>
              <w:pStyle w:val="SBTabell"/>
            </w:pPr>
            <w:r>
              <w:rPr>
                <w:b/>
                <w:i/>
              </w:rPr>
              <w:t>Bibliotek, litteratur och kulturtidskrifter</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Bidrag till regional biblioteksverksa</w:t>
            </w:r>
            <w:r>
              <w:rPr>
                <w:sz w:val="17"/>
              </w:rPr>
              <w:t>m</w:t>
            </w:r>
            <w:r>
              <w:rPr>
                <w:sz w:val="17"/>
              </w:rPr>
              <w:t xml:space="preserve">het </w:t>
            </w:r>
            <w:r>
              <w:rPr>
                <w:i/>
                <w:sz w:val="17"/>
              </w:rPr>
              <w:t>(obet.)</w:t>
            </w:r>
          </w:p>
        </w:tc>
        <w:tc>
          <w:tcPr>
            <w:tcW w:w="1035" w:type="dxa"/>
          </w:tcPr>
          <w:p w:rsidR="00006EFC" w:rsidRDefault="00006EFC">
            <w:pPr>
              <w:pStyle w:val="SBTabell"/>
              <w:jc w:val="right"/>
              <w:rPr>
                <w:sz w:val="17"/>
              </w:rPr>
            </w:pPr>
            <w:r>
              <w:rPr>
                <w:sz w:val="17"/>
              </w:rPr>
              <w:t xml:space="preserve"> 35 740</w:t>
            </w:r>
          </w:p>
        </w:tc>
        <w:tc>
          <w:tcPr>
            <w:tcW w:w="1134" w:type="dxa"/>
          </w:tcPr>
          <w:p w:rsidR="00006EFC" w:rsidRDefault="00006EFC">
            <w:pPr>
              <w:pStyle w:val="SBTabell"/>
              <w:rPr>
                <w:sz w:val="17"/>
              </w:rPr>
            </w:pPr>
            <w:r>
              <w:rPr>
                <w:sz w:val="17"/>
              </w:rPr>
              <w:t xml:space="preserve">             35 740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Litteraturstöd </w:t>
            </w:r>
            <w:r>
              <w:rPr>
                <w:i/>
                <w:sz w:val="17"/>
              </w:rPr>
              <w:t>(ram)</w:t>
            </w:r>
          </w:p>
        </w:tc>
        <w:tc>
          <w:tcPr>
            <w:tcW w:w="1035" w:type="dxa"/>
          </w:tcPr>
          <w:p w:rsidR="00006EFC" w:rsidRDefault="00006EFC">
            <w:pPr>
              <w:pStyle w:val="SBTabell"/>
              <w:jc w:val="right"/>
              <w:rPr>
                <w:sz w:val="17"/>
              </w:rPr>
            </w:pPr>
            <w:r>
              <w:rPr>
                <w:sz w:val="17"/>
              </w:rPr>
              <w:t xml:space="preserve"> 89 167</w:t>
            </w:r>
          </w:p>
        </w:tc>
        <w:tc>
          <w:tcPr>
            <w:tcW w:w="1134" w:type="dxa"/>
          </w:tcPr>
          <w:p w:rsidR="00006EFC" w:rsidRDefault="00006EFC">
            <w:pPr>
              <w:pStyle w:val="SBTabell"/>
              <w:rPr>
                <w:sz w:val="17"/>
              </w:rPr>
            </w:pPr>
            <w:r>
              <w:rPr>
                <w:sz w:val="17"/>
              </w:rPr>
              <w:t xml:space="preserve">             89 167</w:t>
            </w:r>
          </w:p>
        </w:tc>
        <w:tc>
          <w:tcPr>
            <w:tcW w:w="851" w:type="dxa"/>
          </w:tcPr>
          <w:p w:rsidR="00006EFC" w:rsidRDefault="00006EFC">
            <w:pPr>
              <w:pStyle w:val="SBTabell"/>
              <w:jc w:val="right"/>
              <w:rPr>
                <w:sz w:val="17"/>
              </w:rPr>
            </w:pPr>
            <w:r>
              <w:rPr>
                <w:sz w:val="17"/>
              </w:rPr>
              <w:t xml:space="preserve">-4 000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Stöd till kulturtidskrifter </w:t>
            </w:r>
            <w:r>
              <w:rPr>
                <w:i/>
                <w:sz w:val="17"/>
              </w:rPr>
              <w:t>(ram)</w:t>
            </w:r>
          </w:p>
        </w:tc>
        <w:tc>
          <w:tcPr>
            <w:tcW w:w="1035" w:type="dxa"/>
          </w:tcPr>
          <w:p w:rsidR="00006EFC" w:rsidRDefault="00006EFC">
            <w:pPr>
              <w:pStyle w:val="SBTabell"/>
              <w:jc w:val="right"/>
              <w:rPr>
                <w:sz w:val="17"/>
              </w:rPr>
            </w:pPr>
            <w:r>
              <w:rPr>
                <w:sz w:val="17"/>
              </w:rPr>
              <w:t xml:space="preserve"> 20 400</w:t>
            </w:r>
          </w:p>
        </w:tc>
        <w:tc>
          <w:tcPr>
            <w:tcW w:w="1134" w:type="dxa"/>
          </w:tcPr>
          <w:p w:rsidR="00006EFC" w:rsidRDefault="00006EFC">
            <w:pPr>
              <w:pStyle w:val="SBTabell"/>
              <w:rPr>
                <w:sz w:val="17"/>
              </w:rPr>
            </w:pPr>
            <w:r>
              <w:rPr>
                <w:sz w:val="17"/>
              </w:rPr>
              <w:t xml:space="preserve">             20 400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4</w:t>
            </w:r>
          </w:p>
        </w:tc>
        <w:tc>
          <w:tcPr>
            <w:tcW w:w="2835" w:type="dxa"/>
          </w:tcPr>
          <w:p w:rsidR="00006EFC" w:rsidRDefault="00006EFC">
            <w:pPr>
              <w:pStyle w:val="SBTabell"/>
              <w:rPr>
                <w:sz w:val="17"/>
              </w:rPr>
            </w:pPr>
            <w:r>
              <w:rPr>
                <w:sz w:val="17"/>
              </w:rPr>
              <w:t xml:space="preserve">Stöd till bokhandel </w:t>
            </w:r>
            <w:r>
              <w:rPr>
                <w:i/>
                <w:sz w:val="17"/>
              </w:rPr>
              <w:t>(ram)</w:t>
            </w:r>
          </w:p>
        </w:tc>
        <w:tc>
          <w:tcPr>
            <w:tcW w:w="1035" w:type="dxa"/>
          </w:tcPr>
          <w:p w:rsidR="00006EFC" w:rsidRDefault="00006EFC">
            <w:pPr>
              <w:pStyle w:val="SBTabell"/>
              <w:jc w:val="right"/>
              <w:rPr>
                <w:sz w:val="17"/>
              </w:rPr>
            </w:pPr>
            <w:r>
              <w:rPr>
                <w:sz w:val="17"/>
              </w:rPr>
              <w:t xml:space="preserve"> 9 801</w:t>
            </w:r>
          </w:p>
        </w:tc>
        <w:tc>
          <w:tcPr>
            <w:tcW w:w="1134" w:type="dxa"/>
          </w:tcPr>
          <w:p w:rsidR="00006EFC" w:rsidRDefault="00006EFC">
            <w:pPr>
              <w:pStyle w:val="SBTabell"/>
              <w:rPr>
                <w:sz w:val="17"/>
              </w:rPr>
            </w:pPr>
            <w:r>
              <w:rPr>
                <w:sz w:val="17"/>
              </w:rPr>
              <w:t xml:space="preserve">               9 801</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5</w:t>
            </w:r>
          </w:p>
        </w:tc>
        <w:tc>
          <w:tcPr>
            <w:tcW w:w="2835" w:type="dxa"/>
          </w:tcPr>
          <w:p w:rsidR="00006EFC" w:rsidRDefault="00006EFC">
            <w:pPr>
              <w:pStyle w:val="SBTabell"/>
              <w:rPr>
                <w:sz w:val="17"/>
              </w:rPr>
            </w:pPr>
            <w:r>
              <w:rPr>
                <w:sz w:val="17"/>
              </w:rPr>
              <w:t xml:space="preserve">Talboks- och punktskriftsbiblioteket </w:t>
            </w:r>
            <w:r>
              <w:rPr>
                <w:i/>
                <w:sz w:val="17"/>
              </w:rPr>
              <w:t>(ram)</w:t>
            </w:r>
          </w:p>
        </w:tc>
        <w:tc>
          <w:tcPr>
            <w:tcW w:w="1035" w:type="dxa"/>
          </w:tcPr>
          <w:p w:rsidR="00006EFC" w:rsidRDefault="00006EFC">
            <w:pPr>
              <w:pStyle w:val="SBTabell"/>
              <w:jc w:val="right"/>
              <w:rPr>
                <w:sz w:val="17"/>
              </w:rPr>
            </w:pPr>
            <w:r>
              <w:rPr>
                <w:sz w:val="17"/>
              </w:rPr>
              <w:t xml:space="preserve"> 54 873</w:t>
            </w:r>
          </w:p>
        </w:tc>
        <w:tc>
          <w:tcPr>
            <w:tcW w:w="1134" w:type="dxa"/>
          </w:tcPr>
          <w:p w:rsidR="00006EFC" w:rsidRDefault="00006EFC">
            <w:pPr>
              <w:pStyle w:val="SBTabell"/>
              <w:rPr>
                <w:sz w:val="17"/>
              </w:rPr>
            </w:pPr>
            <w:r>
              <w:rPr>
                <w:sz w:val="17"/>
              </w:rPr>
              <w:t xml:space="preserve">             54 873</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6</w:t>
            </w:r>
          </w:p>
        </w:tc>
        <w:tc>
          <w:tcPr>
            <w:tcW w:w="2835" w:type="dxa"/>
          </w:tcPr>
          <w:p w:rsidR="00006EFC" w:rsidRDefault="00006EFC">
            <w:pPr>
              <w:pStyle w:val="SBTabell"/>
              <w:rPr>
                <w:sz w:val="17"/>
              </w:rPr>
            </w:pPr>
            <w:r>
              <w:rPr>
                <w:sz w:val="17"/>
              </w:rPr>
              <w:t>Bidrag till Stiftelsen för lättläst n</w:t>
            </w:r>
            <w:r>
              <w:rPr>
                <w:sz w:val="17"/>
              </w:rPr>
              <w:t>y</w:t>
            </w:r>
            <w:r>
              <w:rPr>
                <w:sz w:val="17"/>
              </w:rPr>
              <w:t xml:space="preserve">hetsinformation och litteratur </w:t>
            </w:r>
            <w:r>
              <w:rPr>
                <w:i/>
                <w:sz w:val="17"/>
              </w:rPr>
              <w:t>(obet.)</w:t>
            </w:r>
          </w:p>
        </w:tc>
        <w:tc>
          <w:tcPr>
            <w:tcW w:w="1035" w:type="dxa"/>
          </w:tcPr>
          <w:p w:rsidR="00006EFC" w:rsidRDefault="00006EFC">
            <w:pPr>
              <w:pStyle w:val="SBTabell"/>
              <w:jc w:val="right"/>
              <w:rPr>
                <w:sz w:val="17"/>
              </w:rPr>
            </w:pPr>
            <w:r>
              <w:rPr>
                <w:sz w:val="17"/>
              </w:rPr>
              <w:t xml:space="preserve"> 13 305</w:t>
            </w:r>
          </w:p>
        </w:tc>
        <w:tc>
          <w:tcPr>
            <w:tcW w:w="1134" w:type="dxa"/>
          </w:tcPr>
          <w:p w:rsidR="00006EFC" w:rsidRDefault="00006EFC">
            <w:pPr>
              <w:pStyle w:val="SBTabell"/>
              <w:rPr>
                <w:sz w:val="17"/>
              </w:rPr>
            </w:pPr>
            <w:r>
              <w:rPr>
                <w:sz w:val="17"/>
              </w:rPr>
              <w:t xml:space="preserve">             13 305</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7</w:t>
            </w:r>
          </w:p>
        </w:tc>
        <w:tc>
          <w:tcPr>
            <w:tcW w:w="2835" w:type="dxa"/>
          </w:tcPr>
          <w:p w:rsidR="00006EFC" w:rsidRDefault="00006EFC">
            <w:pPr>
              <w:pStyle w:val="SBTabell"/>
              <w:rPr>
                <w:i/>
                <w:sz w:val="17"/>
              </w:rPr>
            </w:pPr>
            <w:r>
              <w:rPr>
                <w:sz w:val="17"/>
              </w:rPr>
              <w:t xml:space="preserve">Bidrag till Svenska språknämnden och Sverigefinska språknämnden </w:t>
            </w:r>
            <w:r>
              <w:rPr>
                <w:i/>
                <w:sz w:val="17"/>
              </w:rPr>
              <w:t>(obet.)</w:t>
            </w:r>
          </w:p>
          <w:p w:rsidR="00006EFC" w:rsidRDefault="00006EFC">
            <w:pPr>
              <w:pStyle w:val="SBTabell"/>
              <w:rPr>
                <w:sz w:val="16"/>
              </w:rPr>
            </w:pPr>
          </w:p>
        </w:tc>
        <w:tc>
          <w:tcPr>
            <w:tcW w:w="1035" w:type="dxa"/>
          </w:tcPr>
          <w:p w:rsidR="00006EFC" w:rsidRDefault="00006EFC">
            <w:pPr>
              <w:pStyle w:val="SBTabell"/>
              <w:jc w:val="right"/>
              <w:rPr>
                <w:sz w:val="17"/>
              </w:rPr>
            </w:pPr>
            <w:r>
              <w:rPr>
                <w:sz w:val="17"/>
              </w:rPr>
              <w:t xml:space="preserve"> 4 070</w:t>
            </w:r>
          </w:p>
        </w:tc>
        <w:tc>
          <w:tcPr>
            <w:tcW w:w="1134" w:type="dxa"/>
          </w:tcPr>
          <w:p w:rsidR="00006EFC" w:rsidRDefault="00006EFC">
            <w:pPr>
              <w:pStyle w:val="SBTabell"/>
              <w:rPr>
                <w:sz w:val="17"/>
              </w:rPr>
            </w:pPr>
            <w:r>
              <w:rPr>
                <w:sz w:val="17"/>
              </w:rPr>
              <w:t xml:space="preserve">               4 070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p>
        </w:tc>
        <w:tc>
          <w:tcPr>
            <w:tcW w:w="5855" w:type="dxa"/>
            <w:gridSpan w:val="4"/>
          </w:tcPr>
          <w:p w:rsidR="00006EFC" w:rsidRDefault="00006EFC">
            <w:pPr>
              <w:pStyle w:val="Fotnotstext"/>
              <w:spacing w:before="0"/>
              <w:ind w:left="113" w:hanging="113"/>
              <w:jc w:val="left"/>
            </w:pPr>
            <w:r>
              <w:rPr>
                <w:b/>
                <w:vertAlign w:val="superscript"/>
              </w:rPr>
              <w:t xml:space="preserve">1 </w:t>
            </w:r>
            <w:r>
              <w:t>Regeringen föreslås bemyndigas att göra vissa omföringar mellan anslagen</w:t>
            </w:r>
            <w:r>
              <w:br/>
              <w:t>A 4, B 2 och H 3; jfr avsnitt 2</w:t>
            </w:r>
          </w:p>
        </w:tc>
      </w:tr>
      <w:tr w:rsidR="00000000">
        <w:tblPrEx>
          <w:tblCellMar>
            <w:top w:w="0" w:type="dxa"/>
            <w:bottom w:w="0" w:type="dxa"/>
          </w:tblCellMar>
        </w:tblPrEx>
        <w:tc>
          <w:tcPr>
            <w:tcW w:w="283" w:type="dxa"/>
          </w:tcPr>
          <w:p w:rsidR="00006EFC" w:rsidRDefault="00006EFC">
            <w:pPr>
              <w:pStyle w:val="Fotnotstext"/>
            </w:pPr>
          </w:p>
        </w:tc>
        <w:tc>
          <w:tcPr>
            <w:tcW w:w="5855" w:type="dxa"/>
            <w:gridSpan w:val="4"/>
          </w:tcPr>
          <w:p w:rsidR="00006EFC" w:rsidRDefault="00006EFC">
            <w:pPr>
              <w:pStyle w:val="Fotnotstext"/>
              <w:spacing w:before="0"/>
              <w:ind w:left="113" w:hanging="113"/>
              <w:jc w:val="left"/>
            </w:pPr>
            <w:r>
              <w:rPr>
                <w:b/>
                <w:vertAlign w:val="superscript"/>
              </w:rPr>
              <w:t xml:space="preserve">2 </w:t>
            </w:r>
            <w:r>
              <w:t>Regeringen föreslås bemyndigas att göra vissa omföringar mellan anslagen</w:t>
            </w:r>
            <w:r>
              <w:br/>
              <w:t>A 4, B 2 och H 3; jfr avsnitt 2</w:t>
            </w:r>
          </w:p>
          <w:p w:rsidR="00006EFC" w:rsidRDefault="00006EFC">
            <w:pPr>
              <w:pStyle w:val="Fotnotstext"/>
              <w:spacing w:before="0"/>
              <w:ind w:left="113" w:hanging="113"/>
              <w:jc w:val="left"/>
            </w:pPr>
          </w:p>
          <w:p w:rsidR="00006EFC" w:rsidRDefault="00006EFC">
            <w:pPr>
              <w:pStyle w:val="Fotnotstext"/>
              <w:spacing w:before="0"/>
              <w:ind w:left="113" w:hanging="113"/>
              <w:jc w:val="left"/>
            </w:pPr>
          </w:p>
          <w:p w:rsidR="00006EFC" w:rsidRDefault="00006EFC">
            <w:pPr>
              <w:pStyle w:val="Fotnotstext"/>
              <w:spacing w:before="0"/>
              <w:ind w:left="113" w:hanging="113"/>
              <w:jc w:val="left"/>
            </w:pPr>
          </w:p>
          <w:p w:rsidR="00006EFC" w:rsidRDefault="00006EFC">
            <w:pPr>
              <w:pStyle w:val="Fotnotstext"/>
              <w:spacing w:before="0"/>
              <w:ind w:left="113" w:hanging="113"/>
              <w:jc w:val="left"/>
            </w:pPr>
          </w:p>
          <w:p w:rsidR="00006EFC" w:rsidRDefault="00006EFC">
            <w:pPr>
              <w:pStyle w:val="Fotnotstext"/>
              <w:spacing w:before="0"/>
              <w:ind w:left="113" w:hanging="113"/>
              <w:jc w:val="left"/>
            </w:pPr>
          </w:p>
          <w:p w:rsidR="00006EFC" w:rsidRDefault="00006EFC">
            <w:pPr>
              <w:pStyle w:val="Fotnotstext"/>
              <w:spacing w:before="0"/>
              <w:ind w:left="113" w:hanging="113"/>
              <w:jc w:val="left"/>
            </w:pPr>
          </w:p>
        </w:tc>
      </w:tr>
      <w:tr w:rsidR="00000000">
        <w:tblPrEx>
          <w:tblCellMar>
            <w:top w:w="0" w:type="dxa"/>
            <w:bottom w:w="0" w:type="dxa"/>
          </w:tblCellMar>
        </w:tblPrEx>
        <w:trPr>
          <w:cantSplit/>
        </w:trPr>
        <w:tc>
          <w:tcPr>
            <w:tcW w:w="283" w:type="dxa"/>
          </w:tcPr>
          <w:p w:rsidR="00006EFC" w:rsidRDefault="00006EFC">
            <w:pPr>
              <w:pStyle w:val="SBTabell"/>
            </w:pPr>
            <w:r>
              <w:rPr>
                <w:b/>
                <w:i/>
              </w:rPr>
              <w:t>D</w:t>
            </w:r>
          </w:p>
        </w:tc>
        <w:tc>
          <w:tcPr>
            <w:tcW w:w="5855" w:type="dxa"/>
            <w:gridSpan w:val="4"/>
          </w:tcPr>
          <w:p w:rsidR="00006EFC" w:rsidRDefault="00006EFC">
            <w:pPr>
              <w:pStyle w:val="SBTabell"/>
            </w:pPr>
            <w:r>
              <w:rPr>
                <w:b/>
                <w:i/>
              </w:rPr>
              <w:t>Bild och form samt konsthantverk</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Statens konstråd </w:t>
            </w:r>
            <w:r>
              <w:rPr>
                <w:i/>
                <w:sz w:val="17"/>
              </w:rPr>
              <w:t>(ram)</w:t>
            </w:r>
          </w:p>
        </w:tc>
        <w:tc>
          <w:tcPr>
            <w:tcW w:w="1035" w:type="dxa"/>
          </w:tcPr>
          <w:p w:rsidR="00006EFC" w:rsidRDefault="00006EFC">
            <w:pPr>
              <w:pStyle w:val="SBTabell"/>
              <w:jc w:val="right"/>
              <w:rPr>
                <w:sz w:val="17"/>
              </w:rPr>
            </w:pPr>
            <w:r>
              <w:rPr>
                <w:sz w:val="17"/>
              </w:rPr>
              <w:t xml:space="preserve"> 5 122</w:t>
            </w:r>
          </w:p>
        </w:tc>
        <w:tc>
          <w:tcPr>
            <w:tcW w:w="1134" w:type="dxa"/>
          </w:tcPr>
          <w:p w:rsidR="00006EFC" w:rsidRDefault="00006EFC">
            <w:pPr>
              <w:pStyle w:val="SBTabell"/>
              <w:rPr>
                <w:sz w:val="17"/>
              </w:rPr>
            </w:pPr>
            <w:r>
              <w:rPr>
                <w:sz w:val="17"/>
              </w:rPr>
              <w:t xml:space="preserve">               5 122</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Konstnärlig gestaltning av den geme</w:t>
            </w:r>
            <w:r>
              <w:rPr>
                <w:sz w:val="17"/>
              </w:rPr>
              <w:t>n</w:t>
            </w:r>
            <w:r>
              <w:rPr>
                <w:sz w:val="17"/>
              </w:rPr>
              <w:t xml:space="preserve">samma miljön </w:t>
            </w:r>
            <w:r>
              <w:rPr>
                <w:i/>
                <w:sz w:val="17"/>
              </w:rPr>
              <w:t>(ram)</w:t>
            </w:r>
          </w:p>
        </w:tc>
        <w:tc>
          <w:tcPr>
            <w:tcW w:w="1035" w:type="dxa"/>
          </w:tcPr>
          <w:p w:rsidR="00006EFC" w:rsidRDefault="00006EFC">
            <w:pPr>
              <w:pStyle w:val="SBTabell"/>
              <w:jc w:val="right"/>
              <w:rPr>
                <w:sz w:val="17"/>
              </w:rPr>
            </w:pPr>
            <w:r>
              <w:rPr>
                <w:sz w:val="17"/>
              </w:rPr>
              <w:t xml:space="preserve"> 35 438</w:t>
            </w:r>
          </w:p>
        </w:tc>
        <w:tc>
          <w:tcPr>
            <w:tcW w:w="1134" w:type="dxa"/>
          </w:tcPr>
          <w:p w:rsidR="00006EFC" w:rsidRDefault="00006EFC">
            <w:pPr>
              <w:pStyle w:val="SBTabell"/>
              <w:rPr>
                <w:sz w:val="17"/>
              </w:rPr>
            </w:pPr>
            <w:r>
              <w:rPr>
                <w:sz w:val="17"/>
              </w:rPr>
              <w:t xml:space="preserve">             35 438</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Nämnden för hemslöjdsfrågor </w:t>
            </w:r>
            <w:r>
              <w:rPr>
                <w:i/>
                <w:sz w:val="17"/>
              </w:rPr>
              <w:t>(ram)</w:t>
            </w:r>
          </w:p>
        </w:tc>
        <w:tc>
          <w:tcPr>
            <w:tcW w:w="1035" w:type="dxa"/>
          </w:tcPr>
          <w:p w:rsidR="00006EFC" w:rsidRDefault="00006EFC">
            <w:pPr>
              <w:pStyle w:val="SBTabell"/>
              <w:jc w:val="right"/>
              <w:rPr>
                <w:sz w:val="17"/>
              </w:rPr>
            </w:pPr>
            <w:r>
              <w:rPr>
                <w:sz w:val="17"/>
              </w:rPr>
              <w:t xml:space="preserve"> 1 078</w:t>
            </w:r>
          </w:p>
        </w:tc>
        <w:tc>
          <w:tcPr>
            <w:tcW w:w="1134" w:type="dxa"/>
          </w:tcPr>
          <w:p w:rsidR="00006EFC" w:rsidRDefault="00006EFC">
            <w:pPr>
              <w:pStyle w:val="SBTabell"/>
              <w:rPr>
                <w:sz w:val="17"/>
              </w:rPr>
            </w:pPr>
            <w:r>
              <w:rPr>
                <w:sz w:val="17"/>
              </w:rPr>
              <w:t xml:space="preserve">               1 078</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4</w:t>
            </w:r>
          </w:p>
        </w:tc>
        <w:tc>
          <w:tcPr>
            <w:tcW w:w="2835" w:type="dxa"/>
          </w:tcPr>
          <w:p w:rsidR="00006EFC" w:rsidRDefault="00006EFC">
            <w:pPr>
              <w:pStyle w:val="SBTabell"/>
              <w:rPr>
                <w:sz w:val="17"/>
              </w:rPr>
            </w:pPr>
            <w:r>
              <w:rPr>
                <w:sz w:val="17"/>
              </w:rPr>
              <w:t xml:space="preserve">Främjande av hemslöjden </w:t>
            </w:r>
            <w:r>
              <w:rPr>
                <w:i/>
                <w:sz w:val="17"/>
              </w:rPr>
              <w:t>(ram)</w:t>
            </w:r>
          </w:p>
        </w:tc>
        <w:tc>
          <w:tcPr>
            <w:tcW w:w="1035" w:type="dxa"/>
          </w:tcPr>
          <w:p w:rsidR="00006EFC" w:rsidRDefault="00006EFC">
            <w:pPr>
              <w:pStyle w:val="SBTabell"/>
              <w:jc w:val="right"/>
              <w:rPr>
                <w:sz w:val="17"/>
              </w:rPr>
            </w:pPr>
            <w:r>
              <w:rPr>
                <w:sz w:val="17"/>
              </w:rPr>
              <w:t xml:space="preserve"> 17 269</w:t>
            </w:r>
          </w:p>
        </w:tc>
        <w:tc>
          <w:tcPr>
            <w:tcW w:w="1134" w:type="dxa"/>
          </w:tcPr>
          <w:p w:rsidR="00006EFC" w:rsidRDefault="00006EFC">
            <w:pPr>
              <w:pStyle w:val="SBTabell"/>
              <w:rPr>
                <w:sz w:val="17"/>
              </w:rPr>
            </w:pPr>
            <w:r>
              <w:rPr>
                <w:sz w:val="17"/>
              </w:rPr>
              <w:t xml:space="preserve">             17 269</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5</w:t>
            </w:r>
          </w:p>
        </w:tc>
        <w:tc>
          <w:tcPr>
            <w:tcW w:w="2835" w:type="dxa"/>
          </w:tcPr>
          <w:p w:rsidR="00006EFC" w:rsidRDefault="00006EFC">
            <w:pPr>
              <w:pStyle w:val="SBTabell"/>
              <w:rPr>
                <w:sz w:val="17"/>
              </w:rPr>
            </w:pPr>
            <w:r>
              <w:rPr>
                <w:sz w:val="17"/>
              </w:rPr>
              <w:t xml:space="preserve">Bidrag till bild- och formområdet </w:t>
            </w:r>
            <w:r>
              <w:rPr>
                <w:i/>
                <w:sz w:val="17"/>
              </w:rPr>
              <w:t>(ram)</w:t>
            </w:r>
          </w:p>
        </w:tc>
        <w:tc>
          <w:tcPr>
            <w:tcW w:w="1035" w:type="dxa"/>
          </w:tcPr>
          <w:p w:rsidR="00006EFC" w:rsidRDefault="00006EFC">
            <w:pPr>
              <w:pStyle w:val="SBTabell"/>
              <w:jc w:val="right"/>
              <w:rPr>
                <w:sz w:val="17"/>
              </w:rPr>
            </w:pPr>
            <w:r>
              <w:rPr>
                <w:sz w:val="17"/>
              </w:rPr>
              <w:t xml:space="preserve"> 27 296</w:t>
            </w:r>
          </w:p>
        </w:tc>
        <w:tc>
          <w:tcPr>
            <w:tcW w:w="1134" w:type="dxa"/>
          </w:tcPr>
          <w:p w:rsidR="00006EFC" w:rsidRDefault="00006EFC">
            <w:pPr>
              <w:pStyle w:val="SBTabell"/>
              <w:rPr>
                <w:sz w:val="17"/>
              </w:rPr>
            </w:pPr>
            <w:r>
              <w:rPr>
                <w:sz w:val="17"/>
              </w:rPr>
              <w:t xml:space="preserve">             27 296</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E</w:t>
            </w:r>
          </w:p>
        </w:tc>
        <w:tc>
          <w:tcPr>
            <w:tcW w:w="5855" w:type="dxa"/>
            <w:gridSpan w:val="4"/>
          </w:tcPr>
          <w:p w:rsidR="00006EFC" w:rsidRDefault="00006EFC">
            <w:pPr>
              <w:pStyle w:val="SBTabell"/>
            </w:pPr>
            <w:r>
              <w:rPr>
                <w:b/>
                <w:i/>
              </w:rPr>
              <w:t>Ersättningar och bidrag till konstnärer</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Konstnärsnämnden </w:t>
            </w:r>
            <w:r>
              <w:rPr>
                <w:i/>
                <w:sz w:val="17"/>
              </w:rPr>
              <w:t>(ram)</w:t>
            </w:r>
          </w:p>
        </w:tc>
        <w:tc>
          <w:tcPr>
            <w:tcW w:w="1035" w:type="dxa"/>
          </w:tcPr>
          <w:p w:rsidR="00006EFC" w:rsidRDefault="00006EFC">
            <w:pPr>
              <w:pStyle w:val="SBTabell"/>
              <w:jc w:val="right"/>
              <w:rPr>
                <w:sz w:val="17"/>
              </w:rPr>
            </w:pPr>
            <w:r>
              <w:rPr>
                <w:sz w:val="17"/>
              </w:rPr>
              <w:t xml:space="preserve"> 9 788</w:t>
            </w:r>
          </w:p>
        </w:tc>
        <w:tc>
          <w:tcPr>
            <w:tcW w:w="1134" w:type="dxa"/>
          </w:tcPr>
          <w:p w:rsidR="00006EFC" w:rsidRDefault="00006EFC">
            <w:pPr>
              <w:pStyle w:val="SBTabell"/>
              <w:rPr>
                <w:sz w:val="17"/>
              </w:rPr>
            </w:pPr>
            <w:r>
              <w:rPr>
                <w:sz w:val="17"/>
              </w:rPr>
              <w:t xml:space="preserve">               9 788</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Ersättningar och bidrag till konstnärer </w:t>
            </w:r>
            <w:r>
              <w:rPr>
                <w:i/>
                <w:sz w:val="17"/>
              </w:rPr>
              <w:t>(ram)</w:t>
            </w:r>
          </w:p>
        </w:tc>
        <w:tc>
          <w:tcPr>
            <w:tcW w:w="1035" w:type="dxa"/>
          </w:tcPr>
          <w:p w:rsidR="00006EFC" w:rsidRDefault="00006EFC">
            <w:pPr>
              <w:pStyle w:val="SBTabell"/>
              <w:jc w:val="right"/>
              <w:rPr>
                <w:sz w:val="17"/>
              </w:rPr>
            </w:pPr>
            <w:r>
              <w:rPr>
                <w:sz w:val="17"/>
              </w:rPr>
              <w:t xml:space="preserve"> 252 350</w:t>
            </w:r>
          </w:p>
        </w:tc>
        <w:tc>
          <w:tcPr>
            <w:tcW w:w="1134" w:type="dxa"/>
          </w:tcPr>
          <w:p w:rsidR="00006EFC" w:rsidRDefault="00006EFC">
            <w:pPr>
              <w:pStyle w:val="SBTabell"/>
              <w:rPr>
                <w:sz w:val="17"/>
              </w:rPr>
            </w:pPr>
            <w:r>
              <w:rPr>
                <w:sz w:val="17"/>
              </w:rPr>
              <w:t xml:space="preserve">           252 350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F</w:t>
            </w:r>
          </w:p>
        </w:tc>
        <w:tc>
          <w:tcPr>
            <w:tcW w:w="5855" w:type="dxa"/>
            <w:gridSpan w:val="4"/>
          </w:tcPr>
          <w:p w:rsidR="00006EFC" w:rsidRDefault="00006EFC">
            <w:pPr>
              <w:pStyle w:val="SBTabell"/>
            </w:pPr>
            <w:r>
              <w:rPr>
                <w:b/>
                <w:i/>
              </w:rPr>
              <w:t>Arkiv</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Riksarkivet och landsarkiven </w:t>
            </w:r>
            <w:r>
              <w:rPr>
                <w:i/>
                <w:sz w:val="17"/>
              </w:rPr>
              <w:t>(ram)</w:t>
            </w:r>
          </w:p>
        </w:tc>
        <w:tc>
          <w:tcPr>
            <w:tcW w:w="1035" w:type="dxa"/>
          </w:tcPr>
          <w:p w:rsidR="00006EFC" w:rsidRDefault="00006EFC">
            <w:pPr>
              <w:pStyle w:val="SBTabell"/>
              <w:jc w:val="right"/>
              <w:rPr>
                <w:sz w:val="17"/>
              </w:rPr>
            </w:pPr>
            <w:r>
              <w:rPr>
                <w:sz w:val="17"/>
              </w:rPr>
              <w:t xml:space="preserve"> 232 440</w:t>
            </w:r>
          </w:p>
        </w:tc>
        <w:tc>
          <w:tcPr>
            <w:tcW w:w="1134" w:type="dxa"/>
          </w:tcPr>
          <w:p w:rsidR="00006EFC" w:rsidRDefault="00006EFC">
            <w:pPr>
              <w:pStyle w:val="SBTabell"/>
              <w:rPr>
                <w:sz w:val="17"/>
              </w:rPr>
            </w:pPr>
            <w:r>
              <w:rPr>
                <w:sz w:val="17"/>
              </w:rPr>
              <w:t xml:space="preserve">           232 440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Bidrag till regional arkivverksamhet </w:t>
            </w:r>
            <w:r>
              <w:rPr>
                <w:i/>
                <w:sz w:val="17"/>
              </w:rPr>
              <w:t>(obet.)</w:t>
            </w:r>
          </w:p>
        </w:tc>
        <w:tc>
          <w:tcPr>
            <w:tcW w:w="1035" w:type="dxa"/>
          </w:tcPr>
          <w:p w:rsidR="00006EFC" w:rsidRDefault="00006EFC">
            <w:pPr>
              <w:pStyle w:val="SBTabell"/>
              <w:jc w:val="right"/>
              <w:rPr>
                <w:sz w:val="17"/>
              </w:rPr>
            </w:pPr>
            <w:r>
              <w:rPr>
                <w:sz w:val="17"/>
              </w:rPr>
              <w:t xml:space="preserve"> 2 982</w:t>
            </w:r>
          </w:p>
        </w:tc>
        <w:tc>
          <w:tcPr>
            <w:tcW w:w="1134" w:type="dxa"/>
          </w:tcPr>
          <w:p w:rsidR="00006EFC" w:rsidRDefault="00006EFC">
            <w:pPr>
              <w:pStyle w:val="SBTabell"/>
              <w:rPr>
                <w:sz w:val="17"/>
              </w:rPr>
            </w:pPr>
            <w:r>
              <w:rPr>
                <w:sz w:val="17"/>
              </w:rPr>
              <w:t xml:space="preserve">               2 982</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Språk- och folkminnesinstitutet </w:t>
            </w:r>
            <w:r>
              <w:rPr>
                <w:i/>
                <w:sz w:val="17"/>
              </w:rPr>
              <w:t>(ram)</w:t>
            </w:r>
          </w:p>
        </w:tc>
        <w:tc>
          <w:tcPr>
            <w:tcW w:w="1035" w:type="dxa"/>
          </w:tcPr>
          <w:p w:rsidR="00006EFC" w:rsidRDefault="00006EFC">
            <w:pPr>
              <w:pStyle w:val="SBTabell"/>
              <w:jc w:val="right"/>
              <w:rPr>
                <w:sz w:val="17"/>
              </w:rPr>
            </w:pPr>
            <w:r>
              <w:rPr>
                <w:sz w:val="17"/>
              </w:rPr>
              <w:t xml:space="preserve"> 28 346</w:t>
            </w:r>
          </w:p>
        </w:tc>
        <w:tc>
          <w:tcPr>
            <w:tcW w:w="1134" w:type="dxa"/>
          </w:tcPr>
          <w:p w:rsidR="00006EFC" w:rsidRDefault="00006EFC">
            <w:pPr>
              <w:pStyle w:val="SBTabell"/>
              <w:rPr>
                <w:sz w:val="17"/>
              </w:rPr>
            </w:pPr>
            <w:r>
              <w:rPr>
                <w:sz w:val="17"/>
              </w:rPr>
              <w:t xml:space="preserve">             28 346</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4</w:t>
            </w:r>
          </w:p>
        </w:tc>
        <w:tc>
          <w:tcPr>
            <w:tcW w:w="2835" w:type="dxa"/>
          </w:tcPr>
          <w:p w:rsidR="00006EFC" w:rsidRDefault="00006EFC">
            <w:pPr>
              <w:pStyle w:val="SBTabell"/>
              <w:rPr>
                <w:sz w:val="17"/>
              </w:rPr>
            </w:pPr>
            <w:r>
              <w:rPr>
                <w:sz w:val="17"/>
              </w:rPr>
              <w:t xml:space="preserve">Svenskt biografiskt lexikon </w:t>
            </w:r>
            <w:r>
              <w:rPr>
                <w:i/>
                <w:sz w:val="17"/>
              </w:rPr>
              <w:t>(ram)</w:t>
            </w:r>
          </w:p>
        </w:tc>
        <w:tc>
          <w:tcPr>
            <w:tcW w:w="1035" w:type="dxa"/>
          </w:tcPr>
          <w:p w:rsidR="00006EFC" w:rsidRDefault="00006EFC">
            <w:pPr>
              <w:pStyle w:val="SBTabell"/>
              <w:jc w:val="right"/>
              <w:rPr>
                <w:sz w:val="17"/>
              </w:rPr>
            </w:pPr>
            <w:r>
              <w:rPr>
                <w:sz w:val="17"/>
              </w:rPr>
              <w:t xml:space="preserve"> 3 497</w:t>
            </w:r>
          </w:p>
        </w:tc>
        <w:tc>
          <w:tcPr>
            <w:tcW w:w="1134" w:type="dxa"/>
          </w:tcPr>
          <w:p w:rsidR="00006EFC" w:rsidRDefault="00006EFC">
            <w:pPr>
              <w:pStyle w:val="SBTabell"/>
              <w:rPr>
                <w:sz w:val="17"/>
              </w:rPr>
            </w:pPr>
            <w:r>
              <w:rPr>
                <w:sz w:val="17"/>
              </w:rPr>
              <w:t xml:space="preserve">               3 497</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5</w:t>
            </w:r>
          </w:p>
        </w:tc>
        <w:tc>
          <w:tcPr>
            <w:tcW w:w="2835" w:type="dxa"/>
          </w:tcPr>
          <w:p w:rsidR="00006EFC" w:rsidRDefault="00006EFC">
            <w:pPr>
              <w:pStyle w:val="SBTabell"/>
              <w:rPr>
                <w:sz w:val="17"/>
              </w:rPr>
            </w:pPr>
            <w:r>
              <w:rPr>
                <w:sz w:val="17"/>
              </w:rPr>
              <w:t xml:space="preserve">Arkivet för ljud och bild </w:t>
            </w:r>
            <w:r>
              <w:rPr>
                <w:i/>
                <w:sz w:val="17"/>
              </w:rPr>
              <w:t>(ram)</w:t>
            </w:r>
          </w:p>
        </w:tc>
        <w:tc>
          <w:tcPr>
            <w:tcW w:w="1035" w:type="dxa"/>
          </w:tcPr>
          <w:p w:rsidR="00006EFC" w:rsidRDefault="00006EFC">
            <w:pPr>
              <w:pStyle w:val="SBTabell"/>
              <w:jc w:val="right"/>
              <w:rPr>
                <w:sz w:val="17"/>
              </w:rPr>
            </w:pPr>
            <w:r>
              <w:rPr>
                <w:sz w:val="17"/>
              </w:rPr>
              <w:t xml:space="preserve"> 26 933</w:t>
            </w:r>
          </w:p>
        </w:tc>
        <w:tc>
          <w:tcPr>
            <w:tcW w:w="1134" w:type="dxa"/>
          </w:tcPr>
          <w:p w:rsidR="00006EFC" w:rsidRDefault="00006EFC">
            <w:pPr>
              <w:pStyle w:val="SBTabell"/>
              <w:rPr>
                <w:sz w:val="17"/>
              </w:rPr>
            </w:pPr>
            <w:r>
              <w:rPr>
                <w:sz w:val="17"/>
              </w:rPr>
              <w:t xml:space="preserve">             26 933</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G</w:t>
            </w:r>
          </w:p>
        </w:tc>
        <w:tc>
          <w:tcPr>
            <w:tcW w:w="5855" w:type="dxa"/>
            <w:gridSpan w:val="4"/>
          </w:tcPr>
          <w:p w:rsidR="00006EFC" w:rsidRDefault="00006EFC">
            <w:pPr>
              <w:pStyle w:val="SBTabell"/>
            </w:pPr>
            <w:r>
              <w:rPr>
                <w:b/>
                <w:i/>
              </w:rPr>
              <w:t>Kulturmiljö</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Riksantikvarieämbetet </w:t>
            </w:r>
            <w:r>
              <w:rPr>
                <w:i/>
                <w:sz w:val="17"/>
              </w:rPr>
              <w:t>(ram)</w:t>
            </w:r>
          </w:p>
        </w:tc>
        <w:tc>
          <w:tcPr>
            <w:tcW w:w="1035" w:type="dxa"/>
          </w:tcPr>
          <w:p w:rsidR="00006EFC" w:rsidRDefault="00006EFC">
            <w:pPr>
              <w:pStyle w:val="SBTabell"/>
              <w:jc w:val="right"/>
              <w:rPr>
                <w:sz w:val="17"/>
              </w:rPr>
            </w:pPr>
            <w:r>
              <w:rPr>
                <w:sz w:val="17"/>
              </w:rPr>
              <w:t xml:space="preserve"> 150 141</w:t>
            </w:r>
          </w:p>
        </w:tc>
        <w:tc>
          <w:tcPr>
            <w:tcW w:w="1134" w:type="dxa"/>
          </w:tcPr>
          <w:p w:rsidR="00006EFC" w:rsidRDefault="00006EFC">
            <w:pPr>
              <w:pStyle w:val="SBTabell"/>
              <w:rPr>
                <w:sz w:val="17"/>
              </w:rPr>
            </w:pPr>
            <w:r>
              <w:rPr>
                <w:sz w:val="17"/>
              </w:rPr>
              <w:t xml:space="preserve">           150 141</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Bidrag till kulturmiljövård </w:t>
            </w:r>
            <w:r>
              <w:rPr>
                <w:i/>
                <w:sz w:val="17"/>
              </w:rPr>
              <w:t>(ram)</w:t>
            </w:r>
          </w:p>
        </w:tc>
        <w:tc>
          <w:tcPr>
            <w:tcW w:w="1035" w:type="dxa"/>
          </w:tcPr>
          <w:p w:rsidR="00006EFC" w:rsidRDefault="00006EFC">
            <w:pPr>
              <w:pStyle w:val="SBTabell"/>
              <w:jc w:val="right"/>
              <w:rPr>
                <w:sz w:val="17"/>
              </w:rPr>
            </w:pPr>
            <w:r>
              <w:rPr>
                <w:sz w:val="17"/>
              </w:rPr>
              <w:t xml:space="preserve"> 241 118</w:t>
            </w:r>
          </w:p>
        </w:tc>
        <w:tc>
          <w:tcPr>
            <w:tcW w:w="1134" w:type="dxa"/>
          </w:tcPr>
          <w:p w:rsidR="00006EFC" w:rsidRDefault="00006EFC">
            <w:pPr>
              <w:pStyle w:val="SBTabell"/>
              <w:rPr>
                <w:sz w:val="17"/>
              </w:rPr>
            </w:pPr>
            <w:r>
              <w:rPr>
                <w:sz w:val="17"/>
              </w:rPr>
              <w:t xml:space="preserve">           241 118</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Restaureringsarbeten vid de kungliga slotten och rikets fästningar </w:t>
            </w:r>
            <w:r>
              <w:rPr>
                <w:i/>
                <w:sz w:val="17"/>
              </w:rPr>
              <w:t>(res.)</w:t>
            </w:r>
          </w:p>
        </w:tc>
        <w:tc>
          <w:tcPr>
            <w:tcW w:w="1035" w:type="dxa"/>
          </w:tcPr>
          <w:p w:rsidR="00006EFC" w:rsidRDefault="00006EFC">
            <w:pPr>
              <w:pStyle w:val="SBTabell"/>
              <w:jc w:val="right"/>
              <w:rPr>
                <w:sz w:val="17"/>
              </w:rPr>
            </w:pPr>
            <w:r>
              <w:rPr>
                <w:sz w:val="17"/>
              </w:rPr>
              <w:t xml:space="preserve"> 50 000</w:t>
            </w:r>
          </w:p>
        </w:tc>
        <w:tc>
          <w:tcPr>
            <w:tcW w:w="1134" w:type="dxa"/>
          </w:tcPr>
          <w:p w:rsidR="00006EFC" w:rsidRDefault="00006EFC">
            <w:pPr>
              <w:pStyle w:val="SBTabell"/>
              <w:rPr>
                <w:sz w:val="17"/>
              </w:rPr>
            </w:pPr>
            <w:r>
              <w:rPr>
                <w:sz w:val="17"/>
              </w:rPr>
              <w:t xml:space="preserve">             50 000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H</w:t>
            </w:r>
          </w:p>
        </w:tc>
        <w:tc>
          <w:tcPr>
            <w:tcW w:w="5855" w:type="dxa"/>
            <w:gridSpan w:val="4"/>
          </w:tcPr>
          <w:p w:rsidR="00006EFC" w:rsidRDefault="00006EFC">
            <w:pPr>
              <w:pStyle w:val="SBTabell"/>
            </w:pPr>
            <w:r>
              <w:rPr>
                <w:b/>
                <w:i/>
              </w:rPr>
              <w:t>Museer och utställningar</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Centrala museer: Myndigheter </w:t>
            </w:r>
            <w:r>
              <w:rPr>
                <w:i/>
                <w:sz w:val="17"/>
              </w:rPr>
              <w:t>(ram)</w:t>
            </w:r>
          </w:p>
        </w:tc>
        <w:tc>
          <w:tcPr>
            <w:tcW w:w="1035" w:type="dxa"/>
          </w:tcPr>
          <w:p w:rsidR="00006EFC" w:rsidRDefault="00006EFC">
            <w:pPr>
              <w:pStyle w:val="SBTabell"/>
              <w:jc w:val="right"/>
              <w:rPr>
                <w:sz w:val="17"/>
              </w:rPr>
            </w:pPr>
            <w:r>
              <w:rPr>
                <w:sz w:val="17"/>
              </w:rPr>
              <w:t xml:space="preserve"> 601 087</w:t>
            </w:r>
          </w:p>
        </w:tc>
        <w:tc>
          <w:tcPr>
            <w:tcW w:w="1134" w:type="dxa"/>
          </w:tcPr>
          <w:p w:rsidR="00006EFC" w:rsidRDefault="00006EFC">
            <w:pPr>
              <w:pStyle w:val="SBTabell"/>
              <w:rPr>
                <w:sz w:val="17"/>
              </w:rPr>
            </w:pPr>
            <w:r>
              <w:rPr>
                <w:sz w:val="17"/>
              </w:rPr>
              <w:t xml:space="preserve">           601 087</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Centrala museer: Stiftelser </w:t>
            </w:r>
            <w:r>
              <w:rPr>
                <w:i/>
                <w:sz w:val="17"/>
              </w:rPr>
              <w:t>(obet.)</w:t>
            </w:r>
          </w:p>
        </w:tc>
        <w:tc>
          <w:tcPr>
            <w:tcW w:w="1035" w:type="dxa"/>
          </w:tcPr>
          <w:p w:rsidR="00006EFC" w:rsidRDefault="00006EFC">
            <w:pPr>
              <w:pStyle w:val="SBTabell"/>
              <w:jc w:val="right"/>
              <w:rPr>
                <w:sz w:val="17"/>
              </w:rPr>
            </w:pPr>
            <w:r>
              <w:rPr>
                <w:sz w:val="17"/>
              </w:rPr>
              <w:t xml:space="preserve"> 172 897</w:t>
            </w:r>
          </w:p>
        </w:tc>
        <w:tc>
          <w:tcPr>
            <w:tcW w:w="1134" w:type="dxa"/>
          </w:tcPr>
          <w:p w:rsidR="00006EFC" w:rsidRDefault="00006EFC">
            <w:pPr>
              <w:pStyle w:val="SBTabell"/>
              <w:rPr>
                <w:sz w:val="17"/>
              </w:rPr>
            </w:pPr>
            <w:r>
              <w:rPr>
                <w:sz w:val="17"/>
              </w:rPr>
              <w:t xml:space="preserve">           172 897</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Bidrag till regionala museer </w:t>
            </w:r>
            <w:r>
              <w:rPr>
                <w:i/>
                <w:sz w:val="17"/>
              </w:rPr>
              <w:t>(obet.)</w:t>
            </w:r>
          </w:p>
        </w:tc>
        <w:tc>
          <w:tcPr>
            <w:tcW w:w="1035" w:type="dxa"/>
          </w:tcPr>
          <w:p w:rsidR="00006EFC" w:rsidRDefault="00006EFC">
            <w:pPr>
              <w:pStyle w:val="SBTabell"/>
              <w:jc w:val="right"/>
              <w:rPr>
                <w:sz w:val="17"/>
              </w:rPr>
            </w:pPr>
            <w:r>
              <w:rPr>
                <w:sz w:val="17"/>
              </w:rPr>
              <w:t xml:space="preserve"> 102 271</w:t>
            </w:r>
          </w:p>
        </w:tc>
        <w:tc>
          <w:tcPr>
            <w:tcW w:w="1134" w:type="dxa"/>
          </w:tcPr>
          <w:p w:rsidR="00006EFC" w:rsidRDefault="00006EFC">
            <w:pPr>
              <w:pStyle w:val="SBTabell"/>
              <w:jc w:val="right"/>
              <w:rPr>
                <w:i/>
                <w:sz w:val="17"/>
              </w:rPr>
            </w:pPr>
            <w:r>
              <w:rPr>
                <w:i/>
                <w:sz w:val="17"/>
              </w:rPr>
              <w:t>102 271</w:t>
            </w:r>
            <w:r>
              <w:rPr>
                <w:b/>
                <w:i/>
                <w:sz w:val="17"/>
                <w:vertAlign w:val="superscript"/>
              </w:rPr>
              <w:t>3</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4</w:t>
            </w:r>
          </w:p>
        </w:tc>
        <w:tc>
          <w:tcPr>
            <w:tcW w:w="2835" w:type="dxa"/>
          </w:tcPr>
          <w:p w:rsidR="00006EFC" w:rsidRDefault="00006EFC">
            <w:pPr>
              <w:pStyle w:val="SBTabell"/>
              <w:rPr>
                <w:sz w:val="17"/>
              </w:rPr>
            </w:pPr>
            <w:r>
              <w:rPr>
                <w:sz w:val="17"/>
              </w:rPr>
              <w:t xml:space="preserve">Bidrag till vissa museer </w:t>
            </w:r>
            <w:r>
              <w:rPr>
                <w:i/>
                <w:sz w:val="17"/>
              </w:rPr>
              <w:t>(obet.)</w:t>
            </w:r>
          </w:p>
        </w:tc>
        <w:tc>
          <w:tcPr>
            <w:tcW w:w="1035" w:type="dxa"/>
          </w:tcPr>
          <w:p w:rsidR="00006EFC" w:rsidRDefault="00006EFC">
            <w:pPr>
              <w:pStyle w:val="SBTabell"/>
              <w:jc w:val="right"/>
              <w:rPr>
                <w:sz w:val="17"/>
              </w:rPr>
            </w:pPr>
            <w:r>
              <w:rPr>
                <w:sz w:val="17"/>
              </w:rPr>
              <w:t xml:space="preserve"> 39 298</w:t>
            </w:r>
          </w:p>
        </w:tc>
        <w:tc>
          <w:tcPr>
            <w:tcW w:w="1134" w:type="dxa"/>
          </w:tcPr>
          <w:p w:rsidR="00006EFC" w:rsidRDefault="00006EFC">
            <w:pPr>
              <w:pStyle w:val="SBTabell"/>
              <w:rPr>
                <w:sz w:val="17"/>
              </w:rPr>
            </w:pPr>
            <w:r>
              <w:rPr>
                <w:sz w:val="17"/>
              </w:rPr>
              <w:t xml:space="preserve">             39 298</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5</w:t>
            </w:r>
          </w:p>
        </w:tc>
        <w:tc>
          <w:tcPr>
            <w:tcW w:w="2835" w:type="dxa"/>
          </w:tcPr>
          <w:p w:rsidR="00006EFC" w:rsidRDefault="00006EFC">
            <w:pPr>
              <w:pStyle w:val="SBTabell"/>
              <w:rPr>
                <w:sz w:val="17"/>
              </w:rPr>
            </w:pPr>
            <w:r>
              <w:rPr>
                <w:sz w:val="17"/>
              </w:rPr>
              <w:t xml:space="preserve">Stöd till icke-statliga kulturlokaler </w:t>
            </w:r>
            <w:r>
              <w:rPr>
                <w:i/>
                <w:sz w:val="17"/>
              </w:rPr>
              <w:t>(ram)</w:t>
            </w:r>
          </w:p>
        </w:tc>
        <w:tc>
          <w:tcPr>
            <w:tcW w:w="1035" w:type="dxa"/>
          </w:tcPr>
          <w:p w:rsidR="00006EFC" w:rsidRDefault="00006EFC">
            <w:pPr>
              <w:pStyle w:val="SBTabell"/>
              <w:jc w:val="right"/>
              <w:rPr>
                <w:sz w:val="17"/>
              </w:rPr>
            </w:pPr>
            <w:r>
              <w:rPr>
                <w:sz w:val="17"/>
              </w:rPr>
              <w:t xml:space="preserve"> 10 000</w:t>
            </w:r>
          </w:p>
        </w:tc>
        <w:tc>
          <w:tcPr>
            <w:tcW w:w="1134" w:type="dxa"/>
          </w:tcPr>
          <w:p w:rsidR="00006EFC" w:rsidRDefault="00006EFC">
            <w:pPr>
              <w:pStyle w:val="SBTabell"/>
              <w:rPr>
                <w:sz w:val="17"/>
              </w:rPr>
            </w:pPr>
            <w:r>
              <w:rPr>
                <w:sz w:val="17"/>
              </w:rPr>
              <w:t xml:space="preserve">             10 000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6</w:t>
            </w:r>
          </w:p>
        </w:tc>
        <w:tc>
          <w:tcPr>
            <w:tcW w:w="2835" w:type="dxa"/>
          </w:tcPr>
          <w:p w:rsidR="00006EFC" w:rsidRDefault="00006EFC">
            <w:pPr>
              <w:pStyle w:val="SBTabell"/>
              <w:rPr>
                <w:sz w:val="17"/>
              </w:rPr>
            </w:pPr>
            <w:r>
              <w:rPr>
                <w:sz w:val="17"/>
              </w:rPr>
              <w:t xml:space="preserve">Riksutställningar </w:t>
            </w:r>
            <w:r>
              <w:rPr>
                <w:i/>
                <w:sz w:val="17"/>
              </w:rPr>
              <w:t>(ram)</w:t>
            </w:r>
          </w:p>
        </w:tc>
        <w:tc>
          <w:tcPr>
            <w:tcW w:w="1035" w:type="dxa"/>
          </w:tcPr>
          <w:p w:rsidR="00006EFC" w:rsidRDefault="00006EFC">
            <w:pPr>
              <w:pStyle w:val="SBTabell"/>
              <w:jc w:val="right"/>
              <w:rPr>
                <w:sz w:val="17"/>
              </w:rPr>
            </w:pPr>
            <w:r>
              <w:rPr>
                <w:sz w:val="17"/>
              </w:rPr>
              <w:t xml:space="preserve"> 36 316</w:t>
            </w:r>
          </w:p>
        </w:tc>
        <w:tc>
          <w:tcPr>
            <w:tcW w:w="1134" w:type="dxa"/>
          </w:tcPr>
          <w:p w:rsidR="00006EFC" w:rsidRDefault="00006EFC">
            <w:pPr>
              <w:pStyle w:val="SBTabell"/>
              <w:rPr>
                <w:sz w:val="17"/>
              </w:rPr>
            </w:pPr>
            <w:r>
              <w:rPr>
                <w:sz w:val="17"/>
              </w:rPr>
              <w:t xml:space="preserve">             36 316</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7</w:t>
            </w:r>
          </w:p>
        </w:tc>
        <w:tc>
          <w:tcPr>
            <w:tcW w:w="2835" w:type="dxa"/>
          </w:tcPr>
          <w:p w:rsidR="00006EFC" w:rsidRDefault="00006EFC">
            <w:pPr>
              <w:pStyle w:val="SBTabell"/>
              <w:rPr>
                <w:sz w:val="17"/>
              </w:rPr>
            </w:pPr>
            <w:r>
              <w:rPr>
                <w:sz w:val="17"/>
              </w:rPr>
              <w:t xml:space="preserve">Statliga utställningsgarantier och inköp av kulturföremål </w:t>
            </w:r>
            <w:r>
              <w:rPr>
                <w:i/>
                <w:sz w:val="17"/>
              </w:rPr>
              <w:t>(ram)</w:t>
            </w:r>
          </w:p>
        </w:tc>
        <w:tc>
          <w:tcPr>
            <w:tcW w:w="1035" w:type="dxa"/>
          </w:tcPr>
          <w:p w:rsidR="00006EFC" w:rsidRDefault="00006EFC">
            <w:pPr>
              <w:pStyle w:val="SBTabell"/>
              <w:jc w:val="right"/>
              <w:rPr>
                <w:sz w:val="17"/>
              </w:rPr>
            </w:pPr>
            <w:r>
              <w:rPr>
                <w:sz w:val="17"/>
              </w:rPr>
              <w:t xml:space="preserve">  80</w:t>
            </w:r>
          </w:p>
        </w:tc>
        <w:tc>
          <w:tcPr>
            <w:tcW w:w="1134" w:type="dxa"/>
          </w:tcPr>
          <w:p w:rsidR="00006EFC" w:rsidRDefault="00006EFC">
            <w:pPr>
              <w:pStyle w:val="SBTabell"/>
              <w:rPr>
                <w:sz w:val="17"/>
              </w:rPr>
            </w:pPr>
            <w:r>
              <w:rPr>
                <w:sz w:val="17"/>
              </w:rPr>
              <w:t xml:space="preserve">                    80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p>
        </w:tc>
        <w:tc>
          <w:tcPr>
            <w:tcW w:w="2835" w:type="dxa"/>
          </w:tcPr>
          <w:p w:rsidR="00006EFC" w:rsidRDefault="00006EFC">
            <w:pPr>
              <w:pStyle w:val="SBTabell"/>
              <w:rPr>
                <w:sz w:val="17"/>
              </w:rPr>
            </w:pPr>
          </w:p>
        </w:tc>
        <w:tc>
          <w:tcPr>
            <w:tcW w:w="1035" w:type="dxa"/>
          </w:tcPr>
          <w:p w:rsidR="00006EFC" w:rsidRDefault="00006EFC">
            <w:pPr>
              <w:pStyle w:val="SBTabell"/>
              <w:jc w:val="right"/>
              <w:rPr>
                <w:sz w:val="17"/>
              </w:rPr>
            </w:pPr>
          </w:p>
        </w:tc>
        <w:tc>
          <w:tcPr>
            <w:tcW w:w="1134" w:type="dxa"/>
          </w:tcPr>
          <w:p w:rsidR="00006EFC" w:rsidRDefault="00006EFC">
            <w:pPr>
              <w:pStyle w:val="SBTabell"/>
              <w:rPr>
                <w:sz w:val="17"/>
              </w:rPr>
            </w:pPr>
          </w:p>
        </w:tc>
        <w:tc>
          <w:tcPr>
            <w:tcW w:w="851" w:type="dxa"/>
          </w:tcPr>
          <w:p w:rsidR="00006EFC" w:rsidRDefault="00006EFC">
            <w:pPr>
              <w:pStyle w:val="SBTabell"/>
              <w:jc w:val="right"/>
              <w:rPr>
                <w:sz w:val="17"/>
              </w:rPr>
            </w:pPr>
          </w:p>
        </w:tc>
      </w:tr>
      <w:tr w:rsidR="00000000">
        <w:tblPrEx>
          <w:tblCellMar>
            <w:top w:w="0" w:type="dxa"/>
            <w:bottom w:w="0" w:type="dxa"/>
          </w:tblCellMar>
        </w:tblPrEx>
        <w:tc>
          <w:tcPr>
            <w:tcW w:w="283" w:type="dxa"/>
          </w:tcPr>
          <w:p w:rsidR="00006EFC" w:rsidRDefault="00006EFC">
            <w:pPr>
              <w:pStyle w:val="Fotnotstext"/>
            </w:pPr>
          </w:p>
        </w:tc>
        <w:tc>
          <w:tcPr>
            <w:tcW w:w="5855" w:type="dxa"/>
            <w:gridSpan w:val="4"/>
          </w:tcPr>
          <w:p w:rsidR="00006EFC" w:rsidRDefault="00006EFC">
            <w:pPr>
              <w:pStyle w:val="Fotnotstext"/>
              <w:ind w:left="113" w:hanging="113"/>
              <w:jc w:val="left"/>
            </w:pPr>
            <w:r>
              <w:rPr>
                <w:b/>
                <w:vertAlign w:val="superscript"/>
              </w:rPr>
              <w:t xml:space="preserve">3 </w:t>
            </w:r>
            <w:r>
              <w:t>Regeringen föreslås bemyndigas att göra vissa omföringar mellan anslagen</w:t>
            </w:r>
            <w:r>
              <w:br/>
              <w:t>A 4, B 2 och H 3; jfr avsnitt 2</w:t>
            </w:r>
            <w:r>
              <w:br/>
            </w:r>
          </w:p>
          <w:p w:rsidR="00006EFC" w:rsidRDefault="00006EFC">
            <w:pPr>
              <w:pStyle w:val="Fotnotstext"/>
              <w:ind w:left="113" w:hanging="113"/>
              <w:jc w:val="left"/>
            </w:pPr>
            <w:r>
              <w:br/>
            </w:r>
            <w:r>
              <w:br/>
            </w:r>
            <w:r>
              <w:br/>
            </w:r>
            <w:r>
              <w:br/>
            </w:r>
            <w:r>
              <w:br/>
            </w:r>
            <w:r>
              <w:br/>
            </w:r>
            <w:r>
              <w:br/>
            </w:r>
            <w:r>
              <w:br/>
            </w:r>
          </w:p>
          <w:p w:rsidR="00006EFC" w:rsidRDefault="00006EFC">
            <w:pPr>
              <w:pStyle w:val="Fotnotstext"/>
              <w:ind w:left="113" w:hanging="113"/>
              <w:jc w:val="left"/>
            </w:pPr>
          </w:p>
        </w:tc>
      </w:tr>
      <w:tr w:rsidR="00000000">
        <w:tblPrEx>
          <w:tblCellMar>
            <w:top w:w="0" w:type="dxa"/>
            <w:bottom w:w="0" w:type="dxa"/>
          </w:tblCellMar>
        </w:tblPrEx>
        <w:trPr>
          <w:cantSplit/>
        </w:trPr>
        <w:tc>
          <w:tcPr>
            <w:tcW w:w="283" w:type="dxa"/>
          </w:tcPr>
          <w:p w:rsidR="00006EFC" w:rsidRDefault="00006EFC">
            <w:pPr>
              <w:pStyle w:val="SBTabell"/>
              <w:spacing w:line="140" w:lineRule="exact"/>
              <w:rPr>
                <w:b/>
                <w:i/>
                <w:sz w:val="16"/>
              </w:rPr>
            </w:pPr>
          </w:p>
        </w:tc>
        <w:tc>
          <w:tcPr>
            <w:tcW w:w="5855" w:type="dxa"/>
            <w:gridSpan w:val="4"/>
          </w:tcPr>
          <w:p w:rsidR="00006EFC" w:rsidRDefault="00006EFC">
            <w:pPr>
              <w:pStyle w:val="SBTabell"/>
              <w:spacing w:line="140" w:lineRule="exact"/>
              <w:rPr>
                <w:b/>
                <w:i/>
                <w:sz w:val="16"/>
              </w:rPr>
            </w:pPr>
          </w:p>
        </w:tc>
      </w:tr>
      <w:tr w:rsidR="00000000">
        <w:tblPrEx>
          <w:tblCellMar>
            <w:top w:w="0" w:type="dxa"/>
            <w:bottom w:w="0" w:type="dxa"/>
          </w:tblCellMar>
        </w:tblPrEx>
        <w:trPr>
          <w:cantSplit/>
        </w:trPr>
        <w:tc>
          <w:tcPr>
            <w:tcW w:w="283" w:type="dxa"/>
          </w:tcPr>
          <w:p w:rsidR="00006EFC" w:rsidRDefault="00006EFC">
            <w:pPr>
              <w:pStyle w:val="SBTabell"/>
            </w:pPr>
            <w:r>
              <w:rPr>
                <w:b/>
                <w:i/>
              </w:rPr>
              <w:t>I</w:t>
            </w:r>
          </w:p>
        </w:tc>
        <w:tc>
          <w:tcPr>
            <w:tcW w:w="5855" w:type="dxa"/>
            <w:gridSpan w:val="4"/>
          </w:tcPr>
          <w:p w:rsidR="00006EFC" w:rsidRDefault="00006EFC">
            <w:pPr>
              <w:pStyle w:val="SBTabell"/>
            </w:pPr>
            <w:r>
              <w:rPr>
                <w:b/>
                <w:i/>
              </w:rPr>
              <w:t>Film och medier</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Filmstöd </w:t>
            </w:r>
            <w:r>
              <w:rPr>
                <w:i/>
                <w:sz w:val="17"/>
              </w:rPr>
              <w:t>(ram)</w:t>
            </w:r>
          </w:p>
        </w:tc>
        <w:tc>
          <w:tcPr>
            <w:tcW w:w="1035" w:type="dxa"/>
          </w:tcPr>
          <w:p w:rsidR="00006EFC" w:rsidRDefault="00006EFC">
            <w:pPr>
              <w:pStyle w:val="SBTabell"/>
              <w:jc w:val="right"/>
              <w:rPr>
                <w:sz w:val="17"/>
              </w:rPr>
            </w:pPr>
            <w:r>
              <w:rPr>
                <w:sz w:val="17"/>
              </w:rPr>
              <w:t xml:space="preserve"> 142 403</w:t>
            </w:r>
          </w:p>
        </w:tc>
        <w:tc>
          <w:tcPr>
            <w:tcW w:w="1134" w:type="dxa"/>
          </w:tcPr>
          <w:p w:rsidR="00006EFC" w:rsidRDefault="00006EFC">
            <w:pPr>
              <w:pStyle w:val="SBTabell"/>
              <w:rPr>
                <w:sz w:val="17"/>
              </w:rPr>
            </w:pPr>
            <w:r>
              <w:rPr>
                <w:sz w:val="17"/>
              </w:rPr>
              <w:t xml:space="preserve">           142 403</w:t>
            </w:r>
          </w:p>
        </w:tc>
        <w:tc>
          <w:tcPr>
            <w:tcW w:w="851" w:type="dxa"/>
          </w:tcPr>
          <w:p w:rsidR="00006EFC" w:rsidRDefault="00006EFC">
            <w:pPr>
              <w:pStyle w:val="SBTabell"/>
              <w:jc w:val="right"/>
              <w:rPr>
                <w:sz w:val="17"/>
              </w:rPr>
            </w:pPr>
            <w:r>
              <w:rPr>
                <w:sz w:val="17"/>
              </w:rPr>
              <w:t xml:space="preserve">-2 300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Statens biografbyrå </w:t>
            </w:r>
            <w:r>
              <w:rPr>
                <w:i/>
                <w:sz w:val="17"/>
              </w:rPr>
              <w:t>(ram)</w:t>
            </w:r>
          </w:p>
        </w:tc>
        <w:tc>
          <w:tcPr>
            <w:tcW w:w="1035" w:type="dxa"/>
          </w:tcPr>
          <w:p w:rsidR="00006EFC" w:rsidRDefault="00006EFC">
            <w:pPr>
              <w:pStyle w:val="SBTabell"/>
              <w:jc w:val="right"/>
              <w:rPr>
                <w:sz w:val="17"/>
              </w:rPr>
            </w:pPr>
            <w:r>
              <w:rPr>
                <w:sz w:val="17"/>
              </w:rPr>
              <w:t xml:space="preserve"> 7 390</w:t>
            </w:r>
          </w:p>
        </w:tc>
        <w:tc>
          <w:tcPr>
            <w:tcW w:w="1134" w:type="dxa"/>
          </w:tcPr>
          <w:p w:rsidR="00006EFC" w:rsidRDefault="00006EFC">
            <w:pPr>
              <w:pStyle w:val="SBTabell"/>
              <w:rPr>
                <w:sz w:val="17"/>
              </w:rPr>
            </w:pPr>
            <w:r>
              <w:rPr>
                <w:sz w:val="17"/>
              </w:rPr>
              <w:t xml:space="preserve">               7 390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Utbyte av TV-sändningar mellan Sver</w:t>
            </w:r>
            <w:r>
              <w:rPr>
                <w:sz w:val="17"/>
              </w:rPr>
              <w:t>i</w:t>
            </w:r>
            <w:r>
              <w:rPr>
                <w:sz w:val="17"/>
              </w:rPr>
              <w:t xml:space="preserve">ge och Finland </w:t>
            </w:r>
            <w:r>
              <w:rPr>
                <w:i/>
                <w:sz w:val="17"/>
              </w:rPr>
              <w:t>(obet.)</w:t>
            </w:r>
          </w:p>
        </w:tc>
        <w:tc>
          <w:tcPr>
            <w:tcW w:w="1035" w:type="dxa"/>
          </w:tcPr>
          <w:p w:rsidR="00006EFC" w:rsidRDefault="00006EFC">
            <w:pPr>
              <w:pStyle w:val="SBTabell"/>
              <w:jc w:val="right"/>
              <w:rPr>
                <w:sz w:val="17"/>
              </w:rPr>
            </w:pPr>
            <w:r>
              <w:rPr>
                <w:sz w:val="17"/>
              </w:rPr>
              <w:t xml:space="preserve"> 25 533</w:t>
            </w:r>
          </w:p>
        </w:tc>
        <w:tc>
          <w:tcPr>
            <w:tcW w:w="1134" w:type="dxa"/>
          </w:tcPr>
          <w:p w:rsidR="00006EFC" w:rsidRDefault="00006EFC">
            <w:pPr>
              <w:pStyle w:val="SBTabell"/>
              <w:rPr>
                <w:sz w:val="17"/>
              </w:rPr>
            </w:pPr>
            <w:r>
              <w:rPr>
                <w:sz w:val="17"/>
              </w:rPr>
              <w:t xml:space="preserve">             25 533</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4</w:t>
            </w:r>
          </w:p>
        </w:tc>
        <w:tc>
          <w:tcPr>
            <w:tcW w:w="2835" w:type="dxa"/>
          </w:tcPr>
          <w:p w:rsidR="00006EFC" w:rsidRDefault="00006EFC">
            <w:pPr>
              <w:pStyle w:val="SBTabell"/>
              <w:rPr>
                <w:sz w:val="17"/>
              </w:rPr>
            </w:pPr>
            <w:r>
              <w:rPr>
                <w:sz w:val="17"/>
              </w:rPr>
              <w:t xml:space="preserve">Bidrag till dokumentation om den mediepolitiska utvecklingen och till europeiskt mediesamarbete </w:t>
            </w:r>
            <w:r>
              <w:rPr>
                <w:i/>
                <w:sz w:val="17"/>
              </w:rPr>
              <w:t>(ram)</w:t>
            </w:r>
          </w:p>
        </w:tc>
        <w:tc>
          <w:tcPr>
            <w:tcW w:w="1035" w:type="dxa"/>
          </w:tcPr>
          <w:p w:rsidR="00006EFC" w:rsidRDefault="00006EFC">
            <w:pPr>
              <w:pStyle w:val="SBTabell"/>
              <w:jc w:val="right"/>
              <w:rPr>
                <w:sz w:val="17"/>
              </w:rPr>
            </w:pPr>
            <w:r>
              <w:rPr>
                <w:sz w:val="17"/>
              </w:rPr>
              <w:t xml:space="preserve">  821</w:t>
            </w:r>
          </w:p>
        </w:tc>
        <w:tc>
          <w:tcPr>
            <w:tcW w:w="1134" w:type="dxa"/>
          </w:tcPr>
          <w:p w:rsidR="00006EFC" w:rsidRDefault="00006EFC">
            <w:pPr>
              <w:pStyle w:val="SBTabell"/>
              <w:rPr>
                <w:sz w:val="17"/>
              </w:rPr>
            </w:pPr>
            <w:r>
              <w:rPr>
                <w:sz w:val="17"/>
              </w:rPr>
              <w:t xml:space="preserve">                  821</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5</w:t>
            </w:r>
          </w:p>
        </w:tc>
        <w:tc>
          <w:tcPr>
            <w:tcW w:w="2835" w:type="dxa"/>
          </w:tcPr>
          <w:p w:rsidR="00006EFC" w:rsidRDefault="00006EFC">
            <w:pPr>
              <w:pStyle w:val="SBTabell"/>
              <w:rPr>
                <w:sz w:val="17"/>
              </w:rPr>
            </w:pPr>
            <w:r>
              <w:rPr>
                <w:sz w:val="17"/>
              </w:rPr>
              <w:t>Bidrag till Sveriges Dövas Riksförbund för produktion av videogram på tecke</w:t>
            </w:r>
            <w:r>
              <w:rPr>
                <w:sz w:val="17"/>
              </w:rPr>
              <w:t>n</w:t>
            </w:r>
            <w:r>
              <w:rPr>
                <w:sz w:val="17"/>
              </w:rPr>
              <w:t xml:space="preserve">språk </w:t>
            </w:r>
            <w:r>
              <w:rPr>
                <w:i/>
                <w:sz w:val="17"/>
              </w:rPr>
              <w:t>(obet.)</w:t>
            </w:r>
          </w:p>
        </w:tc>
        <w:tc>
          <w:tcPr>
            <w:tcW w:w="1035" w:type="dxa"/>
          </w:tcPr>
          <w:p w:rsidR="00006EFC" w:rsidRDefault="00006EFC">
            <w:pPr>
              <w:pStyle w:val="SBTabell"/>
              <w:jc w:val="right"/>
              <w:rPr>
                <w:sz w:val="17"/>
              </w:rPr>
            </w:pPr>
            <w:r>
              <w:rPr>
                <w:sz w:val="17"/>
              </w:rPr>
              <w:t xml:space="preserve"> 17 518</w:t>
            </w:r>
          </w:p>
        </w:tc>
        <w:tc>
          <w:tcPr>
            <w:tcW w:w="1134" w:type="dxa"/>
          </w:tcPr>
          <w:p w:rsidR="00006EFC" w:rsidRDefault="00006EFC">
            <w:pPr>
              <w:pStyle w:val="SBTabell"/>
              <w:rPr>
                <w:sz w:val="17"/>
              </w:rPr>
            </w:pPr>
            <w:r>
              <w:rPr>
                <w:sz w:val="17"/>
              </w:rPr>
              <w:t xml:space="preserve">             17 518</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40" w:lineRule="exact"/>
              <w:rPr>
                <w:b/>
                <w:i/>
              </w:rPr>
            </w:pPr>
          </w:p>
        </w:tc>
        <w:tc>
          <w:tcPr>
            <w:tcW w:w="2835" w:type="dxa"/>
          </w:tcPr>
          <w:p w:rsidR="00006EFC" w:rsidRDefault="00006EFC">
            <w:pPr>
              <w:pStyle w:val="SBTabell"/>
              <w:spacing w:line="140" w:lineRule="exact"/>
              <w:rPr>
                <w:b/>
                <w:i/>
              </w:rPr>
            </w:pPr>
          </w:p>
        </w:tc>
        <w:tc>
          <w:tcPr>
            <w:tcW w:w="1035" w:type="dxa"/>
          </w:tcPr>
          <w:p w:rsidR="00006EFC" w:rsidRDefault="00006EFC">
            <w:pPr>
              <w:pStyle w:val="SBTabell"/>
              <w:spacing w:line="140" w:lineRule="exact"/>
              <w:jc w:val="right"/>
              <w:rPr>
                <w:sz w:val="17"/>
              </w:rPr>
            </w:pPr>
          </w:p>
        </w:tc>
        <w:tc>
          <w:tcPr>
            <w:tcW w:w="1134" w:type="dxa"/>
          </w:tcPr>
          <w:p w:rsidR="00006EFC" w:rsidRDefault="00006EFC">
            <w:pPr>
              <w:pStyle w:val="SBTabell"/>
              <w:spacing w:line="140" w:lineRule="exact"/>
              <w:rPr>
                <w:sz w:val="17"/>
              </w:rPr>
            </w:pPr>
          </w:p>
        </w:tc>
        <w:tc>
          <w:tcPr>
            <w:tcW w:w="851" w:type="dxa"/>
          </w:tcPr>
          <w:p w:rsidR="00006EFC" w:rsidRDefault="00006EFC">
            <w:pPr>
              <w:pStyle w:val="SBTabell"/>
              <w:spacing w:line="140" w:lineRule="exact"/>
              <w:jc w:val="right"/>
              <w:rPr>
                <w:sz w:val="17"/>
              </w:rPr>
            </w:pPr>
          </w:p>
        </w:tc>
      </w:tr>
      <w:tr w:rsidR="00000000">
        <w:tblPrEx>
          <w:tblCellMar>
            <w:top w:w="0" w:type="dxa"/>
            <w:bottom w:w="0" w:type="dxa"/>
          </w:tblCellMar>
        </w:tblPrEx>
        <w:tc>
          <w:tcPr>
            <w:tcW w:w="283" w:type="dxa"/>
          </w:tcPr>
          <w:p w:rsidR="00006EFC" w:rsidRDefault="00006EFC">
            <w:pPr>
              <w:pStyle w:val="SBTabell"/>
              <w:rPr>
                <w:sz w:val="17"/>
              </w:rPr>
            </w:pPr>
            <w:r>
              <w:rPr>
                <w:b/>
                <w:i/>
              </w:rPr>
              <w:t>J</w:t>
            </w:r>
          </w:p>
        </w:tc>
        <w:tc>
          <w:tcPr>
            <w:tcW w:w="2835" w:type="dxa"/>
          </w:tcPr>
          <w:p w:rsidR="00006EFC" w:rsidRDefault="00006EFC">
            <w:pPr>
              <w:pStyle w:val="SBTabell"/>
              <w:rPr>
                <w:sz w:val="17"/>
              </w:rPr>
            </w:pPr>
            <w:r>
              <w:rPr>
                <w:b/>
                <w:i/>
              </w:rPr>
              <w:t>Forskning</w:t>
            </w:r>
          </w:p>
        </w:tc>
        <w:tc>
          <w:tcPr>
            <w:tcW w:w="1035" w:type="dxa"/>
          </w:tcPr>
          <w:p w:rsidR="00006EFC" w:rsidRDefault="00006EFC">
            <w:pPr>
              <w:pStyle w:val="SBTabell"/>
              <w:jc w:val="right"/>
              <w:rPr>
                <w:sz w:val="17"/>
              </w:rPr>
            </w:pPr>
          </w:p>
        </w:tc>
        <w:tc>
          <w:tcPr>
            <w:tcW w:w="1134" w:type="dxa"/>
          </w:tcPr>
          <w:p w:rsidR="00006EFC" w:rsidRDefault="00006EFC">
            <w:pPr>
              <w:pStyle w:val="SBTabell"/>
              <w:rPr>
                <w:sz w:val="17"/>
              </w:rPr>
            </w:pPr>
          </w:p>
        </w:tc>
        <w:tc>
          <w:tcPr>
            <w:tcW w:w="851" w:type="dxa"/>
          </w:tcPr>
          <w:p w:rsidR="00006EFC" w:rsidRDefault="00006EFC">
            <w:pPr>
              <w:pStyle w:val="SBTabell"/>
              <w:jc w:val="right"/>
              <w:rPr>
                <w:sz w:val="17"/>
              </w:rPr>
            </w:pP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Forsknings- och utvecklingsinsatser inom kulturområdet </w:t>
            </w:r>
            <w:r>
              <w:rPr>
                <w:i/>
                <w:sz w:val="17"/>
              </w:rPr>
              <w:t>(ram)</w:t>
            </w:r>
          </w:p>
        </w:tc>
        <w:tc>
          <w:tcPr>
            <w:tcW w:w="1035" w:type="dxa"/>
          </w:tcPr>
          <w:p w:rsidR="00006EFC" w:rsidRDefault="00006EFC">
            <w:pPr>
              <w:pStyle w:val="SBTabell"/>
              <w:jc w:val="right"/>
              <w:rPr>
                <w:sz w:val="17"/>
              </w:rPr>
            </w:pPr>
            <w:r>
              <w:rPr>
                <w:sz w:val="17"/>
              </w:rPr>
              <w:t xml:space="preserve"> 35 871</w:t>
            </w:r>
          </w:p>
        </w:tc>
        <w:tc>
          <w:tcPr>
            <w:tcW w:w="1134" w:type="dxa"/>
          </w:tcPr>
          <w:p w:rsidR="00006EFC" w:rsidRDefault="00006EFC">
            <w:pPr>
              <w:pStyle w:val="SBTabell"/>
              <w:rPr>
                <w:sz w:val="17"/>
              </w:rPr>
            </w:pPr>
            <w:r>
              <w:rPr>
                <w:sz w:val="17"/>
              </w:rPr>
              <w:t xml:space="preserve">             35 871</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Forskning och dokumentation om medieutvecklingen </w:t>
            </w:r>
            <w:r>
              <w:rPr>
                <w:i/>
                <w:sz w:val="17"/>
              </w:rPr>
              <w:t>(obet.)</w:t>
            </w:r>
          </w:p>
        </w:tc>
        <w:tc>
          <w:tcPr>
            <w:tcW w:w="1035" w:type="dxa"/>
          </w:tcPr>
          <w:p w:rsidR="00006EFC" w:rsidRDefault="00006EFC">
            <w:pPr>
              <w:pStyle w:val="SBTabell"/>
              <w:jc w:val="right"/>
              <w:rPr>
                <w:sz w:val="17"/>
              </w:rPr>
            </w:pPr>
            <w:r>
              <w:rPr>
                <w:sz w:val="17"/>
              </w:rPr>
              <w:t xml:space="preserve"> 1 252</w:t>
            </w:r>
          </w:p>
        </w:tc>
        <w:tc>
          <w:tcPr>
            <w:tcW w:w="1134" w:type="dxa"/>
          </w:tcPr>
          <w:p w:rsidR="00006EFC" w:rsidRDefault="00006EFC">
            <w:pPr>
              <w:pStyle w:val="SBTabell"/>
              <w:rPr>
                <w:sz w:val="17"/>
              </w:rPr>
            </w:pPr>
            <w:r>
              <w:rPr>
                <w:sz w:val="17"/>
              </w:rPr>
              <w:t xml:space="preserve">               1 252</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p>
        </w:tc>
        <w:tc>
          <w:tcPr>
            <w:tcW w:w="2835" w:type="dxa"/>
          </w:tcPr>
          <w:p w:rsidR="00006EFC" w:rsidRDefault="00006EFC">
            <w:pPr>
              <w:pStyle w:val="SBTabell"/>
              <w:rPr>
                <w:sz w:val="17"/>
              </w:rPr>
            </w:pPr>
          </w:p>
        </w:tc>
        <w:tc>
          <w:tcPr>
            <w:tcW w:w="1035" w:type="dxa"/>
          </w:tcPr>
          <w:p w:rsidR="00006EFC" w:rsidRDefault="00006EFC">
            <w:pPr>
              <w:pStyle w:val="SBTabell"/>
              <w:rPr>
                <w:sz w:val="17"/>
              </w:rPr>
            </w:pPr>
          </w:p>
        </w:tc>
        <w:tc>
          <w:tcPr>
            <w:tcW w:w="1134" w:type="dxa"/>
          </w:tcPr>
          <w:p w:rsidR="00006EFC" w:rsidRDefault="00006EFC">
            <w:pPr>
              <w:pStyle w:val="SBTabell"/>
              <w:rPr>
                <w:sz w:val="17"/>
              </w:rPr>
            </w:pPr>
          </w:p>
        </w:tc>
        <w:tc>
          <w:tcPr>
            <w:tcW w:w="851" w:type="dxa"/>
          </w:tcPr>
          <w:p w:rsidR="00006EFC" w:rsidRDefault="00006EFC">
            <w:pPr>
              <w:pStyle w:val="SBTabell"/>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K</w:t>
            </w:r>
          </w:p>
        </w:tc>
        <w:tc>
          <w:tcPr>
            <w:tcW w:w="5855" w:type="dxa"/>
            <w:gridSpan w:val="4"/>
          </w:tcPr>
          <w:p w:rsidR="00006EFC" w:rsidRDefault="00006EFC">
            <w:pPr>
              <w:pStyle w:val="SBTabell"/>
            </w:pPr>
            <w:r>
              <w:rPr>
                <w:b/>
                <w:i/>
              </w:rPr>
              <w:t>Trossamfund</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Stöd till trossamfund </w:t>
            </w:r>
            <w:r>
              <w:rPr>
                <w:i/>
                <w:sz w:val="17"/>
              </w:rPr>
              <w:t>(ram)</w:t>
            </w:r>
          </w:p>
        </w:tc>
        <w:tc>
          <w:tcPr>
            <w:tcW w:w="1035" w:type="dxa"/>
          </w:tcPr>
          <w:p w:rsidR="00006EFC" w:rsidRDefault="00006EFC">
            <w:pPr>
              <w:pStyle w:val="SBTabell"/>
              <w:jc w:val="right"/>
              <w:rPr>
                <w:sz w:val="17"/>
              </w:rPr>
            </w:pPr>
            <w:r>
              <w:rPr>
                <w:sz w:val="17"/>
              </w:rPr>
              <w:t xml:space="preserve"> 55 700</w:t>
            </w:r>
          </w:p>
        </w:tc>
        <w:tc>
          <w:tcPr>
            <w:tcW w:w="1134" w:type="dxa"/>
          </w:tcPr>
          <w:p w:rsidR="00006EFC" w:rsidRDefault="00006EFC">
            <w:pPr>
              <w:pStyle w:val="SBTabell"/>
              <w:rPr>
                <w:sz w:val="17"/>
              </w:rPr>
            </w:pPr>
            <w:r>
              <w:rPr>
                <w:sz w:val="17"/>
              </w:rPr>
              <w:t xml:space="preserve">             55 700</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L</w:t>
            </w:r>
          </w:p>
        </w:tc>
        <w:tc>
          <w:tcPr>
            <w:tcW w:w="5855" w:type="dxa"/>
            <w:gridSpan w:val="4"/>
          </w:tcPr>
          <w:p w:rsidR="00006EFC" w:rsidRDefault="00006EFC">
            <w:pPr>
              <w:pStyle w:val="SBTabell"/>
            </w:pPr>
            <w:r>
              <w:rPr>
                <w:b/>
                <w:i/>
              </w:rPr>
              <w:t>Folkbildning</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Bidrag till folkbildningen </w:t>
            </w:r>
            <w:r>
              <w:rPr>
                <w:i/>
                <w:sz w:val="17"/>
              </w:rPr>
              <w:t>(obet.)</w:t>
            </w:r>
          </w:p>
        </w:tc>
        <w:tc>
          <w:tcPr>
            <w:tcW w:w="1035" w:type="dxa"/>
          </w:tcPr>
          <w:p w:rsidR="00006EFC" w:rsidRDefault="00006EFC">
            <w:pPr>
              <w:pStyle w:val="SBTabell"/>
              <w:jc w:val="right"/>
              <w:rPr>
                <w:sz w:val="17"/>
              </w:rPr>
            </w:pPr>
            <w:r>
              <w:rPr>
                <w:sz w:val="17"/>
              </w:rPr>
              <w:t>2 508 405</w:t>
            </w:r>
          </w:p>
        </w:tc>
        <w:tc>
          <w:tcPr>
            <w:tcW w:w="1134" w:type="dxa"/>
          </w:tcPr>
          <w:p w:rsidR="00006EFC" w:rsidRDefault="00006EFC">
            <w:pPr>
              <w:pStyle w:val="SBTabell"/>
              <w:jc w:val="right"/>
              <w:rPr>
                <w:i/>
                <w:sz w:val="17"/>
              </w:rPr>
            </w:pPr>
            <w:r>
              <w:rPr>
                <w:i/>
                <w:sz w:val="17"/>
              </w:rPr>
              <w:t>2 498 405</w:t>
            </w:r>
            <w:r>
              <w:rPr>
                <w:b/>
                <w:i/>
                <w:sz w:val="17"/>
                <w:vertAlign w:val="superscript"/>
              </w:rPr>
              <w:t>4</w:t>
            </w:r>
          </w:p>
        </w:tc>
        <w:tc>
          <w:tcPr>
            <w:tcW w:w="851" w:type="dxa"/>
          </w:tcPr>
          <w:p w:rsidR="00006EFC" w:rsidRDefault="00006EFC">
            <w:pPr>
              <w:pStyle w:val="SBTabell"/>
              <w:jc w:val="right"/>
              <w:rPr>
                <w:sz w:val="17"/>
              </w:rPr>
            </w:pPr>
            <w:r>
              <w:rPr>
                <w:sz w:val="17"/>
              </w:rPr>
              <w:t>-30 000</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Bidrag till vissa handikappåtgärder inom folkbildningen </w:t>
            </w:r>
            <w:r>
              <w:rPr>
                <w:i/>
                <w:sz w:val="17"/>
              </w:rPr>
              <w:t>(obet.)</w:t>
            </w:r>
          </w:p>
        </w:tc>
        <w:tc>
          <w:tcPr>
            <w:tcW w:w="1035" w:type="dxa"/>
          </w:tcPr>
          <w:p w:rsidR="00006EFC" w:rsidRDefault="00006EFC">
            <w:pPr>
              <w:pStyle w:val="SBTabell"/>
              <w:jc w:val="right"/>
              <w:rPr>
                <w:sz w:val="17"/>
              </w:rPr>
            </w:pPr>
            <w:r>
              <w:rPr>
                <w:sz w:val="17"/>
              </w:rPr>
              <w:t xml:space="preserve"> 71 791</w:t>
            </w:r>
          </w:p>
        </w:tc>
        <w:tc>
          <w:tcPr>
            <w:tcW w:w="1134" w:type="dxa"/>
          </w:tcPr>
          <w:p w:rsidR="00006EFC" w:rsidRDefault="00006EFC">
            <w:pPr>
              <w:pStyle w:val="SBTabell"/>
              <w:rPr>
                <w:sz w:val="17"/>
              </w:rPr>
            </w:pPr>
            <w:r>
              <w:rPr>
                <w:sz w:val="17"/>
              </w:rPr>
              <w:t xml:space="preserve">            71 791 </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Bidrag till kontakttolkutbildning </w:t>
            </w:r>
            <w:r>
              <w:rPr>
                <w:i/>
                <w:sz w:val="17"/>
              </w:rPr>
              <w:t>(obet.)</w:t>
            </w:r>
          </w:p>
        </w:tc>
        <w:tc>
          <w:tcPr>
            <w:tcW w:w="1035" w:type="dxa"/>
          </w:tcPr>
          <w:p w:rsidR="00006EFC" w:rsidRDefault="00006EFC">
            <w:pPr>
              <w:pStyle w:val="SBTabell"/>
              <w:jc w:val="right"/>
              <w:rPr>
                <w:sz w:val="17"/>
              </w:rPr>
            </w:pPr>
            <w:r>
              <w:rPr>
                <w:sz w:val="17"/>
              </w:rPr>
              <w:t xml:space="preserve"> 9 032</w:t>
            </w:r>
          </w:p>
        </w:tc>
        <w:tc>
          <w:tcPr>
            <w:tcW w:w="1134" w:type="dxa"/>
          </w:tcPr>
          <w:p w:rsidR="00006EFC" w:rsidRDefault="00006EFC">
            <w:pPr>
              <w:pStyle w:val="SBTabell"/>
              <w:rPr>
                <w:sz w:val="17"/>
              </w:rPr>
            </w:pPr>
            <w:r>
              <w:rPr>
                <w:sz w:val="17"/>
              </w:rPr>
              <w:t xml:space="preserve">              9 032 </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spacing w:line="160" w:lineRule="exact"/>
              <w:rPr>
                <w:sz w:val="17"/>
              </w:rPr>
            </w:pPr>
          </w:p>
        </w:tc>
        <w:tc>
          <w:tcPr>
            <w:tcW w:w="2835" w:type="dxa"/>
          </w:tcPr>
          <w:p w:rsidR="00006EFC" w:rsidRDefault="00006EFC">
            <w:pPr>
              <w:pStyle w:val="SBTabell"/>
              <w:spacing w:line="160" w:lineRule="exact"/>
              <w:rPr>
                <w:sz w:val="17"/>
              </w:rPr>
            </w:pPr>
          </w:p>
        </w:tc>
        <w:tc>
          <w:tcPr>
            <w:tcW w:w="1035" w:type="dxa"/>
          </w:tcPr>
          <w:p w:rsidR="00006EFC" w:rsidRDefault="00006EFC">
            <w:pPr>
              <w:pStyle w:val="SBTabell"/>
              <w:spacing w:line="160" w:lineRule="exact"/>
              <w:rPr>
                <w:sz w:val="17"/>
              </w:rPr>
            </w:pPr>
          </w:p>
        </w:tc>
        <w:tc>
          <w:tcPr>
            <w:tcW w:w="1134" w:type="dxa"/>
          </w:tcPr>
          <w:p w:rsidR="00006EFC" w:rsidRDefault="00006EFC">
            <w:pPr>
              <w:pStyle w:val="SBTabell"/>
              <w:spacing w:line="160" w:lineRule="exact"/>
              <w:rPr>
                <w:sz w:val="17"/>
              </w:rPr>
            </w:pPr>
          </w:p>
        </w:tc>
        <w:tc>
          <w:tcPr>
            <w:tcW w:w="851" w:type="dxa"/>
          </w:tcPr>
          <w:p w:rsidR="00006EFC" w:rsidRDefault="00006EFC">
            <w:pPr>
              <w:pStyle w:val="SBTabell"/>
              <w:spacing w:line="160" w:lineRule="exact"/>
              <w:rPr>
                <w:sz w:val="17"/>
              </w:rPr>
            </w:pPr>
          </w:p>
        </w:tc>
      </w:tr>
      <w:tr w:rsidR="00000000">
        <w:tblPrEx>
          <w:tblCellMar>
            <w:top w:w="0" w:type="dxa"/>
            <w:bottom w:w="0" w:type="dxa"/>
          </w:tblCellMar>
        </w:tblPrEx>
        <w:trPr>
          <w:cantSplit/>
        </w:trPr>
        <w:tc>
          <w:tcPr>
            <w:tcW w:w="283" w:type="dxa"/>
          </w:tcPr>
          <w:p w:rsidR="00006EFC" w:rsidRDefault="00006EFC">
            <w:pPr>
              <w:pStyle w:val="SBTabell"/>
            </w:pPr>
            <w:r>
              <w:rPr>
                <w:b/>
                <w:i/>
              </w:rPr>
              <w:t>M</w:t>
            </w:r>
          </w:p>
        </w:tc>
        <w:tc>
          <w:tcPr>
            <w:tcW w:w="5855" w:type="dxa"/>
            <w:gridSpan w:val="4"/>
          </w:tcPr>
          <w:p w:rsidR="00006EFC" w:rsidRDefault="00006EFC">
            <w:pPr>
              <w:pStyle w:val="SBTabell"/>
            </w:pPr>
            <w:r>
              <w:rPr>
                <w:b/>
                <w:i/>
              </w:rPr>
              <w:t>Ungdomsfrågor</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Ungdomsstyrelsen </w:t>
            </w:r>
            <w:r>
              <w:rPr>
                <w:i/>
                <w:sz w:val="17"/>
              </w:rPr>
              <w:t>(ram)</w:t>
            </w:r>
          </w:p>
        </w:tc>
        <w:tc>
          <w:tcPr>
            <w:tcW w:w="1035" w:type="dxa"/>
          </w:tcPr>
          <w:p w:rsidR="00006EFC" w:rsidRDefault="00006EFC">
            <w:pPr>
              <w:pStyle w:val="SBTabell"/>
              <w:jc w:val="right"/>
              <w:rPr>
                <w:sz w:val="17"/>
              </w:rPr>
            </w:pPr>
            <w:r>
              <w:rPr>
                <w:sz w:val="17"/>
              </w:rPr>
              <w:t xml:space="preserve"> 12 367</w:t>
            </w:r>
          </w:p>
        </w:tc>
        <w:tc>
          <w:tcPr>
            <w:tcW w:w="1134" w:type="dxa"/>
          </w:tcPr>
          <w:p w:rsidR="00006EFC" w:rsidRDefault="00006EFC">
            <w:pPr>
              <w:pStyle w:val="SBTabell"/>
              <w:rPr>
                <w:sz w:val="17"/>
              </w:rPr>
            </w:pPr>
            <w:r>
              <w:rPr>
                <w:sz w:val="17"/>
              </w:rPr>
              <w:t xml:space="preserve">             12 367</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Bidrag till nationell och internationell ungdomsverksamhet m.m. </w:t>
            </w:r>
            <w:r>
              <w:rPr>
                <w:i/>
                <w:sz w:val="17"/>
              </w:rPr>
              <w:t>(ram)</w:t>
            </w:r>
          </w:p>
        </w:tc>
        <w:tc>
          <w:tcPr>
            <w:tcW w:w="1035" w:type="dxa"/>
          </w:tcPr>
          <w:p w:rsidR="00006EFC" w:rsidRDefault="00006EFC">
            <w:pPr>
              <w:pStyle w:val="SBTabell"/>
              <w:jc w:val="right"/>
              <w:rPr>
                <w:sz w:val="17"/>
              </w:rPr>
            </w:pPr>
            <w:r>
              <w:rPr>
                <w:sz w:val="17"/>
              </w:rPr>
              <w:t xml:space="preserve"> 96 389</w:t>
            </w:r>
          </w:p>
        </w:tc>
        <w:tc>
          <w:tcPr>
            <w:tcW w:w="1134" w:type="dxa"/>
          </w:tcPr>
          <w:p w:rsidR="00006EFC" w:rsidRDefault="00006EFC">
            <w:pPr>
              <w:pStyle w:val="SBTabell"/>
              <w:rPr>
                <w:sz w:val="17"/>
              </w:rPr>
            </w:pPr>
            <w:r>
              <w:rPr>
                <w:sz w:val="17"/>
              </w:rPr>
              <w:t xml:space="preserve">             96 389</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Särskild satsning på ungdomars kultur</w:t>
            </w:r>
            <w:r>
              <w:rPr>
                <w:sz w:val="17"/>
              </w:rPr>
              <w:br/>
            </w:r>
            <w:r>
              <w:rPr>
                <w:i/>
                <w:sz w:val="17"/>
              </w:rPr>
              <w:t>(nytt anslag)</w:t>
            </w:r>
          </w:p>
        </w:tc>
        <w:tc>
          <w:tcPr>
            <w:tcW w:w="1035" w:type="dxa"/>
          </w:tcPr>
          <w:p w:rsidR="00006EFC" w:rsidRDefault="00006EFC">
            <w:pPr>
              <w:pStyle w:val="SBTabell"/>
              <w:rPr>
                <w:sz w:val="17"/>
              </w:rPr>
            </w:pPr>
          </w:p>
        </w:tc>
        <w:tc>
          <w:tcPr>
            <w:tcW w:w="1134" w:type="dxa"/>
          </w:tcPr>
          <w:p w:rsidR="00006EFC" w:rsidRDefault="00006EFC">
            <w:pPr>
              <w:pStyle w:val="SBTabell"/>
              <w:rPr>
                <w:sz w:val="17"/>
              </w:rPr>
            </w:pPr>
          </w:p>
        </w:tc>
        <w:tc>
          <w:tcPr>
            <w:tcW w:w="851" w:type="dxa"/>
          </w:tcPr>
          <w:p w:rsidR="00006EFC" w:rsidRDefault="00006EFC">
            <w:pPr>
              <w:pStyle w:val="SBTabell"/>
              <w:jc w:val="right"/>
              <w:rPr>
                <w:sz w:val="17"/>
              </w:rPr>
            </w:pPr>
            <w:r>
              <w:rPr>
                <w:sz w:val="17"/>
              </w:rPr>
              <w:t>+20 000</w:t>
            </w:r>
          </w:p>
        </w:tc>
      </w:tr>
      <w:tr w:rsidR="00000000">
        <w:tblPrEx>
          <w:tblCellMar>
            <w:top w:w="0" w:type="dxa"/>
            <w:bottom w:w="0" w:type="dxa"/>
          </w:tblCellMar>
        </w:tblPrEx>
        <w:trPr>
          <w:cantSplit/>
        </w:trPr>
        <w:tc>
          <w:tcPr>
            <w:tcW w:w="283" w:type="dxa"/>
          </w:tcPr>
          <w:p w:rsidR="00006EFC" w:rsidRDefault="00006EFC">
            <w:pPr>
              <w:pStyle w:val="SBTabell"/>
              <w:spacing w:line="160" w:lineRule="exact"/>
              <w:rPr>
                <w:b/>
                <w:i/>
              </w:rPr>
            </w:pPr>
          </w:p>
        </w:tc>
        <w:tc>
          <w:tcPr>
            <w:tcW w:w="5855" w:type="dxa"/>
            <w:gridSpan w:val="4"/>
          </w:tcPr>
          <w:p w:rsidR="00006EFC" w:rsidRDefault="00006EFC">
            <w:pPr>
              <w:pStyle w:val="SBTabell"/>
              <w:spacing w:line="160" w:lineRule="exact"/>
              <w:rPr>
                <w:b/>
                <w:i/>
              </w:rPr>
            </w:pPr>
          </w:p>
        </w:tc>
      </w:tr>
      <w:tr w:rsidR="00000000">
        <w:tblPrEx>
          <w:tblCellMar>
            <w:top w:w="0" w:type="dxa"/>
            <w:bottom w:w="0" w:type="dxa"/>
          </w:tblCellMar>
        </w:tblPrEx>
        <w:trPr>
          <w:cantSplit/>
        </w:trPr>
        <w:tc>
          <w:tcPr>
            <w:tcW w:w="283" w:type="dxa"/>
          </w:tcPr>
          <w:p w:rsidR="00006EFC" w:rsidRDefault="00006EFC">
            <w:pPr>
              <w:pStyle w:val="SBTabell"/>
            </w:pPr>
            <w:r>
              <w:rPr>
                <w:b/>
                <w:i/>
              </w:rPr>
              <w:t>N</w:t>
            </w:r>
          </w:p>
        </w:tc>
        <w:tc>
          <w:tcPr>
            <w:tcW w:w="5855" w:type="dxa"/>
            <w:gridSpan w:val="4"/>
          </w:tcPr>
          <w:p w:rsidR="00006EFC" w:rsidRDefault="00006EFC">
            <w:pPr>
              <w:pStyle w:val="SBTabell"/>
            </w:pPr>
            <w:r>
              <w:rPr>
                <w:b/>
                <w:i/>
              </w:rPr>
              <w:t>Folkrörelse- och idrottsfrågor</w:t>
            </w:r>
          </w:p>
        </w:tc>
      </w:tr>
      <w:tr w:rsidR="00000000">
        <w:tblPrEx>
          <w:tblCellMar>
            <w:top w:w="0" w:type="dxa"/>
            <w:bottom w:w="0" w:type="dxa"/>
          </w:tblCellMar>
        </w:tblPrEx>
        <w:tc>
          <w:tcPr>
            <w:tcW w:w="283" w:type="dxa"/>
          </w:tcPr>
          <w:p w:rsidR="00006EFC" w:rsidRDefault="00006EFC">
            <w:pPr>
              <w:pStyle w:val="SBTabell"/>
              <w:rPr>
                <w:sz w:val="17"/>
              </w:rPr>
            </w:pPr>
            <w:r>
              <w:rPr>
                <w:sz w:val="17"/>
              </w:rPr>
              <w:t>1</w:t>
            </w:r>
          </w:p>
        </w:tc>
        <w:tc>
          <w:tcPr>
            <w:tcW w:w="2835" w:type="dxa"/>
          </w:tcPr>
          <w:p w:rsidR="00006EFC" w:rsidRDefault="00006EFC">
            <w:pPr>
              <w:pStyle w:val="SBTabell"/>
              <w:rPr>
                <w:sz w:val="17"/>
              </w:rPr>
            </w:pPr>
            <w:r>
              <w:rPr>
                <w:sz w:val="17"/>
              </w:rPr>
              <w:t xml:space="preserve">Stöd till idrotten </w:t>
            </w:r>
            <w:r>
              <w:rPr>
                <w:i/>
                <w:sz w:val="17"/>
              </w:rPr>
              <w:t>(ram)</w:t>
            </w:r>
          </w:p>
        </w:tc>
        <w:tc>
          <w:tcPr>
            <w:tcW w:w="1035" w:type="dxa"/>
          </w:tcPr>
          <w:p w:rsidR="00006EFC" w:rsidRDefault="00006EFC">
            <w:pPr>
              <w:pStyle w:val="SBTabell"/>
              <w:jc w:val="right"/>
              <w:rPr>
                <w:sz w:val="17"/>
              </w:rPr>
            </w:pPr>
            <w:r>
              <w:rPr>
                <w:sz w:val="17"/>
              </w:rPr>
              <w:t xml:space="preserve"> 475 240</w:t>
            </w:r>
          </w:p>
        </w:tc>
        <w:tc>
          <w:tcPr>
            <w:tcW w:w="1134" w:type="dxa"/>
          </w:tcPr>
          <w:p w:rsidR="00006EFC" w:rsidRDefault="00006EFC">
            <w:pPr>
              <w:pStyle w:val="SBTabell"/>
              <w:jc w:val="right"/>
              <w:rPr>
                <w:i/>
                <w:sz w:val="17"/>
              </w:rPr>
            </w:pPr>
            <w:r>
              <w:rPr>
                <w:sz w:val="17"/>
              </w:rPr>
              <w:t xml:space="preserve"> </w:t>
            </w:r>
            <w:r>
              <w:rPr>
                <w:i/>
                <w:sz w:val="17"/>
              </w:rPr>
              <w:t>470 240</w:t>
            </w:r>
            <w:r>
              <w:rPr>
                <w:b/>
                <w:i/>
                <w:sz w:val="17"/>
                <w:vertAlign w:val="superscript"/>
              </w:rPr>
              <w:t>5</w:t>
            </w:r>
          </w:p>
        </w:tc>
        <w:tc>
          <w:tcPr>
            <w:tcW w:w="851" w:type="dxa"/>
          </w:tcPr>
          <w:p w:rsidR="00006EFC" w:rsidRDefault="00006EFC">
            <w:pPr>
              <w:pStyle w:val="SBTabell"/>
              <w:jc w:val="right"/>
              <w:rPr>
                <w:sz w:val="17"/>
              </w:rPr>
            </w:pPr>
            <w:r>
              <w:rPr>
                <w:sz w:val="17"/>
              </w:rPr>
              <w:t>+5 000</w:t>
            </w:r>
          </w:p>
        </w:tc>
      </w:tr>
      <w:tr w:rsidR="00000000">
        <w:tblPrEx>
          <w:tblCellMar>
            <w:top w:w="0" w:type="dxa"/>
            <w:bottom w:w="0" w:type="dxa"/>
          </w:tblCellMar>
        </w:tblPrEx>
        <w:tc>
          <w:tcPr>
            <w:tcW w:w="283" w:type="dxa"/>
          </w:tcPr>
          <w:p w:rsidR="00006EFC" w:rsidRDefault="00006EFC">
            <w:pPr>
              <w:pStyle w:val="SBTabell"/>
              <w:rPr>
                <w:sz w:val="17"/>
              </w:rPr>
            </w:pPr>
            <w:r>
              <w:rPr>
                <w:sz w:val="17"/>
              </w:rPr>
              <w:t>2</w:t>
            </w:r>
          </w:p>
        </w:tc>
        <w:tc>
          <w:tcPr>
            <w:tcW w:w="2835" w:type="dxa"/>
          </w:tcPr>
          <w:p w:rsidR="00006EFC" w:rsidRDefault="00006EFC">
            <w:pPr>
              <w:pStyle w:val="SBTabell"/>
              <w:rPr>
                <w:sz w:val="17"/>
              </w:rPr>
            </w:pPr>
            <w:r>
              <w:rPr>
                <w:sz w:val="17"/>
              </w:rPr>
              <w:t xml:space="preserve">Lotteriinspektionen </w:t>
            </w:r>
            <w:r>
              <w:rPr>
                <w:i/>
                <w:sz w:val="17"/>
              </w:rPr>
              <w:t>(ram)</w:t>
            </w:r>
          </w:p>
        </w:tc>
        <w:tc>
          <w:tcPr>
            <w:tcW w:w="1035" w:type="dxa"/>
          </w:tcPr>
          <w:p w:rsidR="00006EFC" w:rsidRDefault="00006EFC">
            <w:pPr>
              <w:pStyle w:val="SBTabell"/>
              <w:jc w:val="right"/>
              <w:rPr>
                <w:sz w:val="17"/>
              </w:rPr>
            </w:pPr>
            <w:r>
              <w:rPr>
                <w:sz w:val="17"/>
              </w:rPr>
              <w:t xml:space="preserve"> 21 496</w:t>
            </w:r>
          </w:p>
        </w:tc>
        <w:tc>
          <w:tcPr>
            <w:tcW w:w="1134" w:type="dxa"/>
          </w:tcPr>
          <w:p w:rsidR="00006EFC" w:rsidRDefault="00006EFC">
            <w:pPr>
              <w:pStyle w:val="SBTabell"/>
              <w:rPr>
                <w:sz w:val="17"/>
              </w:rPr>
            </w:pPr>
            <w:r>
              <w:rPr>
                <w:sz w:val="17"/>
              </w:rPr>
              <w:t xml:space="preserve">             21 496</w:t>
            </w:r>
          </w:p>
        </w:tc>
        <w:tc>
          <w:tcPr>
            <w:tcW w:w="851" w:type="dxa"/>
          </w:tcPr>
          <w:p w:rsidR="00006EFC" w:rsidRDefault="00006EFC">
            <w:pPr>
              <w:pStyle w:val="SBTabell"/>
              <w:jc w:val="right"/>
              <w:rPr>
                <w:sz w:val="17"/>
              </w:rPr>
            </w:pPr>
            <w:r>
              <w:rPr>
                <w:sz w:val="17"/>
              </w:rPr>
              <w:t xml:space="preserve">  </w:t>
            </w:r>
          </w:p>
        </w:tc>
      </w:tr>
      <w:tr w:rsidR="00000000">
        <w:tblPrEx>
          <w:tblCellMar>
            <w:top w:w="0" w:type="dxa"/>
            <w:bottom w:w="0" w:type="dxa"/>
          </w:tblCellMar>
        </w:tblPrEx>
        <w:tc>
          <w:tcPr>
            <w:tcW w:w="283" w:type="dxa"/>
          </w:tcPr>
          <w:p w:rsidR="00006EFC" w:rsidRDefault="00006EFC">
            <w:pPr>
              <w:pStyle w:val="SBTabell"/>
              <w:rPr>
                <w:sz w:val="17"/>
              </w:rPr>
            </w:pPr>
            <w:r>
              <w:rPr>
                <w:sz w:val="17"/>
              </w:rPr>
              <w:t>3</w:t>
            </w:r>
          </w:p>
        </w:tc>
        <w:tc>
          <w:tcPr>
            <w:tcW w:w="2835" w:type="dxa"/>
          </w:tcPr>
          <w:p w:rsidR="00006EFC" w:rsidRDefault="00006EFC">
            <w:pPr>
              <w:pStyle w:val="SBTabell"/>
              <w:rPr>
                <w:sz w:val="17"/>
              </w:rPr>
            </w:pPr>
            <w:r>
              <w:rPr>
                <w:sz w:val="17"/>
              </w:rPr>
              <w:t xml:space="preserve">Bidrag till allmänna samlingslokaler </w:t>
            </w:r>
            <w:r>
              <w:rPr>
                <w:i/>
                <w:sz w:val="17"/>
              </w:rPr>
              <w:t>(ram)</w:t>
            </w:r>
          </w:p>
        </w:tc>
        <w:tc>
          <w:tcPr>
            <w:tcW w:w="1035" w:type="dxa"/>
          </w:tcPr>
          <w:p w:rsidR="00006EFC" w:rsidRDefault="00006EFC">
            <w:pPr>
              <w:pStyle w:val="SBTabell"/>
              <w:jc w:val="right"/>
              <w:rPr>
                <w:sz w:val="17"/>
              </w:rPr>
            </w:pPr>
            <w:r>
              <w:rPr>
                <w:sz w:val="17"/>
              </w:rPr>
              <w:t xml:space="preserve"> </w:t>
            </w:r>
          </w:p>
        </w:tc>
        <w:tc>
          <w:tcPr>
            <w:tcW w:w="1134" w:type="dxa"/>
          </w:tcPr>
          <w:p w:rsidR="00006EFC" w:rsidRDefault="00006EFC">
            <w:pPr>
              <w:pStyle w:val="SBTabell"/>
              <w:jc w:val="right"/>
              <w:rPr>
                <w:i/>
                <w:sz w:val="17"/>
              </w:rPr>
            </w:pPr>
            <w:r>
              <w:rPr>
                <w:sz w:val="17"/>
              </w:rPr>
              <w:t xml:space="preserve"> </w:t>
            </w:r>
            <w:r>
              <w:rPr>
                <w:i/>
                <w:sz w:val="17"/>
              </w:rPr>
              <w:t>15 000</w:t>
            </w:r>
            <w:r>
              <w:rPr>
                <w:b/>
                <w:i/>
                <w:sz w:val="17"/>
                <w:vertAlign w:val="superscript"/>
              </w:rPr>
              <w:t>6</w:t>
            </w:r>
          </w:p>
        </w:tc>
        <w:tc>
          <w:tcPr>
            <w:tcW w:w="851" w:type="dxa"/>
          </w:tcPr>
          <w:p w:rsidR="00006EFC" w:rsidRDefault="00006EFC">
            <w:pPr>
              <w:pStyle w:val="SBTabell"/>
              <w:jc w:val="right"/>
              <w:rPr>
                <w:sz w:val="17"/>
              </w:rPr>
            </w:pPr>
            <w:r>
              <w:rPr>
                <w:sz w:val="17"/>
              </w:rPr>
              <w:t>+25 000</w:t>
            </w:r>
          </w:p>
        </w:tc>
      </w:tr>
      <w:tr w:rsidR="00000000">
        <w:tblPrEx>
          <w:tblCellMar>
            <w:top w:w="0" w:type="dxa"/>
            <w:bottom w:w="0" w:type="dxa"/>
          </w:tblCellMar>
        </w:tblPrEx>
        <w:tc>
          <w:tcPr>
            <w:tcW w:w="283" w:type="dxa"/>
          </w:tcPr>
          <w:p w:rsidR="00006EFC" w:rsidRDefault="00006EFC">
            <w:pPr>
              <w:pStyle w:val="SBTabell"/>
              <w:spacing w:line="100" w:lineRule="exact"/>
              <w:rPr>
                <w:sz w:val="17"/>
              </w:rPr>
            </w:pPr>
          </w:p>
        </w:tc>
        <w:tc>
          <w:tcPr>
            <w:tcW w:w="2835" w:type="dxa"/>
          </w:tcPr>
          <w:p w:rsidR="00006EFC" w:rsidRDefault="00006EFC">
            <w:pPr>
              <w:pStyle w:val="SBTabell"/>
              <w:spacing w:line="100" w:lineRule="exact"/>
              <w:rPr>
                <w:sz w:val="17"/>
              </w:rPr>
            </w:pPr>
          </w:p>
        </w:tc>
        <w:tc>
          <w:tcPr>
            <w:tcW w:w="1035" w:type="dxa"/>
          </w:tcPr>
          <w:p w:rsidR="00006EFC" w:rsidRDefault="00006EFC">
            <w:pPr>
              <w:pStyle w:val="SBTabell"/>
              <w:spacing w:line="100" w:lineRule="exact"/>
              <w:rPr>
                <w:sz w:val="17"/>
              </w:rPr>
            </w:pPr>
          </w:p>
        </w:tc>
        <w:tc>
          <w:tcPr>
            <w:tcW w:w="1134" w:type="dxa"/>
          </w:tcPr>
          <w:p w:rsidR="00006EFC" w:rsidRDefault="00006EFC">
            <w:pPr>
              <w:pStyle w:val="SBTabell"/>
              <w:spacing w:line="100" w:lineRule="exact"/>
              <w:rPr>
                <w:sz w:val="17"/>
              </w:rPr>
            </w:pPr>
          </w:p>
        </w:tc>
        <w:tc>
          <w:tcPr>
            <w:tcW w:w="851" w:type="dxa"/>
          </w:tcPr>
          <w:p w:rsidR="00006EFC" w:rsidRDefault="00006EFC">
            <w:pPr>
              <w:pStyle w:val="SBTabell"/>
              <w:spacing w:line="100" w:lineRule="exact"/>
              <w:rPr>
                <w:sz w:val="17"/>
              </w:rPr>
            </w:pPr>
          </w:p>
        </w:tc>
      </w:tr>
      <w:tr w:rsidR="00000000">
        <w:tblPrEx>
          <w:tblCellMar>
            <w:top w:w="0" w:type="dxa"/>
            <w:bottom w:w="0" w:type="dxa"/>
          </w:tblCellMar>
        </w:tblPrEx>
        <w:tc>
          <w:tcPr>
            <w:tcW w:w="283" w:type="dxa"/>
            <w:tcBorders>
              <w:top w:val="single" w:sz="4" w:space="0" w:color="auto"/>
            </w:tcBorders>
          </w:tcPr>
          <w:p w:rsidR="00006EFC" w:rsidRDefault="00006EFC">
            <w:pPr>
              <w:pStyle w:val="SBTabell"/>
              <w:rPr>
                <w:sz w:val="17"/>
              </w:rPr>
            </w:pPr>
          </w:p>
        </w:tc>
        <w:tc>
          <w:tcPr>
            <w:tcW w:w="2835" w:type="dxa"/>
            <w:tcBorders>
              <w:top w:val="single" w:sz="4" w:space="0" w:color="auto"/>
            </w:tcBorders>
          </w:tcPr>
          <w:p w:rsidR="00006EFC" w:rsidRDefault="00006EFC">
            <w:pPr>
              <w:pStyle w:val="SBTabell"/>
              <w:rPr>
                <w:sz w:val="17"/>
              </w:rPr>
            </w:pPr>
            <w:r>
              <w:rPr>
                <w:b/>
                <w:sz w:val="17"/>
              </w:rPr>
              <w:t xml:space="preserve">SUMMA </w:t>
            </w:r>
          </w:p>
        </w:tc>
        <w:tc>
          <w:tcPr>
            <w:tcW w:w="1035" w:type="dxa"/>
            <w:tcBorders>
              <w:top w:val="single" w:sz="4" w:space="0" w:color="auto"/>
            </w:tcBorders>
          </w:tcPr>
          <w:p w:rsidR="00006EFC" w:rsidRDefault="00006EFC">
            <w:pPr>
              <w:pStyle w:val="SBTabell"/>
              <w:jc w:val="right"/>
              <w:rPr>
                <w:sz w:val="17"/>
              </w:rPr>
            </w:pPr>
            <w:r>
              <w:rPr>
                <w:sz w:val="17"/>
              </w:rPr>
              <w:t>7 452 147</w:t>
            </w:r>
          </w:p>
        </w:tc>
        <w:tc>
          <w:tcPr>
            <w:tcW w:w="1134" w:type="dxa"/>
            <w:tcBorders>
              <w:top w:val="single" w:sz="4" w:space="0" w:color="auto"/>
            </w:tcBorders>
          </w:tcPr>
          <w:p w:rsidR="00006EFC" w:rsidRDefault="00006EFC">
            <w:pPr>
              <w:pStyle w:val="SBTabell"/>
              <w:rPr>
                <w:sz w:val="17"/>
              </w:rPr>
            </w:pPr>
            <w:r>
              <w:rPr>
                <w:sz w:val="17"/>
              </w:rPr>
              <w:t xml:space="preserve">        7 452 147</w:t>
            </w:r>
          </w:p>
        </w:tc>
        <w:tc>
          <w:tcPr>
            <w:tcW w:w="851" w:type="dxa"/>
            <w:tcBorders>
              <w:top w:val="single" w:sz="4" w:space="0" w:color="auto"/>
            </w:tcBorders>
          </w:tcPr>
          <w:p w:rsidR="00006EFC" w:rsidRDefault="00006EFC">
            <w:pPr>
              <w:pStyle w:val="SBTabell"/>
              <w:jc w:val="right"/>
              <w:rPr>
                <w:sz w:val="17"/>
              </w:rPr>
            </w:pPr>
            <w:r>
              <w:rPr>
                <w:sz w:val="17"/>
              </w:rPr>
              <w:t xml:space="preserve">0  </w:t>
            </w:r>
          </w:p>
        </w:tc>
      </w:tr>
    </w:tbl>
    <w:p w:rsidR="00006EFC" w:rsidRDefault="00006EFC">
      <w:pPr>
        <w:spacing w:before="0" w:line="160" w:lineRule="exact"/>
        <w:rPr>
          <w:sz w:val="16"/>
        </w:rPr>
      </w:pPr>
    </w:p>
    <w:tbl>
      <w:tblPr>
        <w:tblW w:w="0" w:type="auto"/>
        <w:tblInd w:w="-42" w:type="dxa"/>
        <w:tblLayout w:type="fixed"/>
        <w:tblCellMar>
          <w:left w:w="42" w:type="dxa"/>
          <w:right w:w="42" w:type="dxa"/>
        </w:tblCellMar>
        <w:tblLook w:val="0000" w:firstRow="0" w:lastRow="0" w:firstColumn="0" w:lastColumn="0" w:noHBand="0" w:noVBand="0"/>
      </w:tblPr>
      <w:tblGrid>
        <w:gridCol w:w="283"/>
        <w:gridCol w:w="5855"/>
      </w:tblGrid>
      <w:tr w:rsidR="00000000">
        <w:tblPrEx>
          <w:tblCellMar>
            <w:top w:w="0" w:type="dxa"/>
            <w:bottom w:w="0" w:type="dxa"/>
          </w:tblCellMar>
        </w:tblPrEx>
        <w:tc>
          <w:tcPr>
            <w:tcW w:w="283" w:type="dxa"/>
          </w:tcPr>
          <w:p w:rsidR="00006EFC" w:rsidRDefault="00006EFC">
            <w:pPr>
              <w:pStyle w:val="Fotnotstext"/>
              <w:spacing w:before="80"/>
            </w:pPr>
          </w:p>
        </w:tc>
        <w:tc>
          <w:tcPr>
            <w:tcW w:w="5855" w:type="dxa"/>
          </w:tcPr>
          <w:p w:rsidR="00006EFC" w:rsidRDefault="00006EFC">
            <w:pPr>
              <w:pStyle w:val="Fotnotstext"/>
              <w:spacing w:before="80"/>
            </w:pPr>
            <w:r>
              <w:rPr>
                <w:b/>
                <w:vertAlign w:val="superscript"/>
              </w:rPr>
              <w:t>4</w:t>
            </w:r>
            <w:r>
              <w:rPr>
                <w:vertAlign w:val="superscript"/>
              </w:rPr>
              <w:t xml:space="preserve"> </w:t>
            </w:r>
            <w:r>
              <w:t>Avvikelse från regeringens förslag:  -10 000  jfr avsnitt 15.1</w:t>
            </w:r>
          </w:p>
        </w:tc>
      </w:tr>
      <w:tr w:rsidR="00000000">
        <w:tblPrEx>
          <w:tblCellMar>
            <w:top w:w="0" w:type="dxa"/>
            <w:bottom w:w="0" w:type="dxa"/>
          </w:tblCellMar>
        </w:tblPrEx>
        <w:tc>
          <w:tcPr>
            <w:tcW w:w="283" w:type="dxa"/>
          </w:tcPr>
          <w:p w:rsidR="00006EFC" w:rsidRDefault="00006EFC">
            <w:pPr>
              <w:pStyle w:val="Fotnotstext"/>
              <w:spacing w:before="80"/>
            </w:pPr>
          </w:p>
        </w:tc>
        <w:tc>
          <w:tcPr>
            <w:tcW w:w="5855" w:type="dxa"/>
          </w:tcPr>
          <w:p w:rsidR="00006EFC" w:rsidRDefault="00006EFC">
            <w:pPr>
              <w:pStyle w:val="Fotnotstext"/>
              <w:spacing w:before="80"/>
            </w:pPr>
            <w:r>
              <w:rPr>
                <w:b/>
                <w:vertAlign w:val="superscript"/>
              </w:rPr>
              <w:t>5</w:t>
            </w:r>
            <w:r>
              <w:rPr>
                <w:vertAlign w:val="superscript"/>
              </w:rPr>
              <w:t xml:space="preserve"> </w:t>
            </w:r>
            <w:r>
              <w:t>Avvikelse från regeringens förslag:    -5 000  jfr avsnitt 17.1</w:t>
            </w:r>
          </w:p>
        </w:tc>
      </w:tr>
      <w:tr w:rsidR="00000000">
        <w:tblPrEx>
          <w:tblCellMar>
            <w:top w:w="0" w:type="dxa"/>
            <w:bottom w:w="0" w:type="dxa"/>
          </w:tblCellMar>
        </w:tblPrEx>
        <w:tc>
          <w:tcPr>
            <w:tcW w:w="283" w:type="dxa"/>
          </w:tcPr>
          <w:p w:rsidR="00006EFC" w:rsidRDefault="00006EFC">
            <w:pPr>
              <w:pStyle w:val="Fotnotstext"/>
              <w:spacing w:before="80"/>
            </w:pPr>
          </w:p>
        </w:tc>
        <w:tc>
          <w:tcPr>
            <w:tcW w:w="5855" w:type="dxa"/>
          </w:tcPr>
          <w:p w:rsidR="00006EFC" w:rsidRDefault="00006EFC">
            <w:pPr>
              <w:pStyle w:val="Fotnotstext"/>
              <w:spacing w:before="80"/>
              <w:rPr>
                <w:vertAlign w:val="superscript"/>
              </w:rPr>
            </w:pPr>
            <w:r>
              <w:rPr>
                <w:b/>
                <w:vertAlign w:val="superscript"/>
              </w:rPr>
              <w:t>6</w:t>
            </w:r>
            <w:r>
              <w:rPr>
                <w:vertAlign w:val="superscript"/>
              </w:rPr>
              <w:t xml:space="preserve"> </w:t>
            </w:r>
            <w:r>
              <w:t>Avvikelse från regeringens förslag: +15 000  jfr avsnitt 17.3</w:t>
            </w:r>
          </w:p>
        </w:tc>
      </w:tr>
    </w:tbl>
    <w:p w:rsidR="00006EFC" w:rsidRDefault="00006EFC">
      <w:pPr>
        <w:pStyle w:val="Fotnotstext"/>
      </w:pPr>
    </w:p>
    <w:p w:rsidR="00006EFC" w:rsidRDefault="00006EFC"/>
    <w:p w:rsidR="00006EFC" w:rsidRDefault="00006EFC">
      <w:pPr>
        <w:pStyle w:val="Normaltindrag"/>
        <w:sectPr w:rsidR="00000000">
          <w:headerReference w:type="default" r:id="rId26"/>
          <w:footerReference w:type="default" r:id="rId27"/>
          <w:pgSz w:w="11906" w:h="16838" w:code="9"/>
          <w:pgMar w:top="567" w:right="4876" w:bottom="4508" w:left="1134" w:header="227" w:footer="227" w:gutter="0"/>
          <w:cols w:space="720"/>
        </w:sectPr>
      </w:pPr>
    </w:p>
    <w:p w:rsidR="00006EFC" w:rsidRDefault="00006EFC">
      <w:pPr>
        <w:pStyle w:val="Rubrik2"/>
        <w:spacing w:before="123"/>
      </w:pPr>
      <w:bookmarkStart w:id="295" w:name="_Toc437142508"/>
      <w:r>
        <w:t>Förteckning över i utskottets hemställan moment 10 avstyrkta motions</w:t>
      </w:r>
      <w:r>
        <w:softHyphen/>
        <w:t>yrkanden</w:t>
      </w:r>
      <w:bookmarkEnd w:id="295"/>
    </w:p>
    <w:p w:rsidR="00006EFC" w:rsidRDefault="00006EFC">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63"/>
        <w:gridCol w:w="850"/>
        <w:gridCol w:w="4123"/>
      </w:tblGrid>
      <w:tr w:rsidR="00000000">
        <w:tblPrEx>
          <w:tblCellMar>
            <w:top w:w="0" w:type="dxa"/>
            <w:bottom w:w="0" w:type="dxa"/>
          </w:tblCellMar>
        </w:tblPrEx>
        <w:trPr>
          <w:tblHeader/>
        </w:trPr>
        <w:tc>
          <w:tcPr>
            <w:tcW w:w="1063" w:type="dxa"/>
            <w:tcBorders>
              <w:top w:val="single" w:sz="4" w:space="0" w:color="auto"/>
              <w:bottom w:val="single" w:sz="4" w:space="0" w:color="auto"/>
            </w:tcBorders>
          </w:tcPr>
          <w:p w:rsidR="00006EFC" w:rsidRDefault="00006EFC">
            <w:pPr>
              <w:pStyle w:val="Normaltindrag"/>
              <w:ind w:firstLine="0"/>
              <w:rPr>
                <w:b/>
              </w:rPr>
            </w:pPr>
            <w:r>
              <w:rPr>
                <w:b/>
              </w:rPr>
              <w:t>Motion</w:t>
            </w:r>
          </w:p>
        </w:tc>
        <w:tc>
          <w:tcPr>
            <w:tcW w:w="850" w:type="dxa"/>
            <w:tcBorders>
              <w:top w:val="single" w:sz="4" w:space="0" w:color="auto"/>
              <w:bottom w:val="single" w:sz="4" w:space="0" w:color="auto"/>
            </w:tcBorders>
          </w:tcPr>
          <w:p w:rsidR="00006EFC" w:rsidRDefault="00006EFC">
            <w:pPr>
              <w:pStyle w:val="Normaltindrag"/>
              <w:ind w:firstLine="0"/>
              <w:rPr>
                <w:b/>
              </w:rPr>
            </w:pPr>
            <w:r>
              <w:rPr>
                <w:b/>
              </w:rPr>
              <w:t>Parti</w:t>
            </w:r>
          </w:p>
        </w:tc>
        <w:tc>
          <w:tcPr>
            <w:tcW w:w="4123" w:type="dxa"/>
            <w:tcBorders>
              <w:top w:val="single" w:sz="4" w:space="0" w:color="auto"/>
              <w:bottom w:val="single" w:sz="4" w:space="0" w:color="auto"/>
            </w:tcBorders>
          </w:tcPr>
          <w:p w:rsidR="00006EFC" w:rsidRDefault="00006EFC">
            <w:pPr>
              <w:pStyle w:val="Normaltindrag"/>
              <w:ind w:firstLine="0"/>
              <w:rPr>
                <w:b/>
              </w:rPr>
            </w:pPr>
            <w:r>
              <w:rPr>
                <w:b/>
              </w:rPr>
              <w:t>Yrkande</w:t>
            </w:r>
          </w:p>
        </w:tc>
      </w:tr>
      <w:tr w:rsidR="00000000">
        <w:tblPrEx>
          <w:tblCellMar>
            <w:top w:w="0" w:type="dxa"/>
            <w:bottom w:w="0" w:type="dxa"/>
          </w:tblCellMar>
        </w:tblPrEx>
        <w:tc>
          <w:tcPr>
            <w:tcW w:w="1063" w:type="dxa"/>
          </w:tcPr>
          <w:p w:rsidR="00006EFC" w:rsidRDefault="00006EFC">
            <w:pPr>
              <w:pStyle w:val="Normaltindrag"/>
              <w:ind w:firstLine="0"/>
            </w:pPr>
          </w:p>
        </w:tc>
        <w:tc>
          <w:tcPr>
            <w:tcW w:w="850" w:type="dxa"/>
          </w:tcPr>
          <w:p w:rsidR="00006EFC" w:rsidRDefault="00006EFC">
            <w:pPr>
              <w:pStyle w:val="Normaltindrag"/>
              <w:ind w:firstLine="0"/>
            </w:pP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1998/99:</w:t>
            </w:r>
          </w:p>
        </w:tc>
        <w:tc>
          <w:tcPr>
            <w:tcW w:w="850" w:type="dxa"/>
          </w:tcPr>
          <w:p w:rsidR="00006EFC" w:rsidRDefault="00006EFC">
            <w:pPr>
              <w:pStyle w:val="Normaltindrag"/>
              <w:ind w:firstLine="0"/>
            </w:pP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Kr208</w:t>
            </w:r>
          </w:p>
        </w:tc>
        <w:tc>
          <w:tcPr>
            <w:tcW w:w="850" w:type="dxa"/>
          </w:tcPr>
          <w:p w:rsidR="00006EFC" w:rsidRDefault="00006EFC">
            <w:pPr>
              <w:pStyle w:val="Normaltindrag"/>
              <w:ind w:firstLine="0"/>
            </w:pPr>
            <w:r>
              <w:t>m</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Kr209</w:t>
            </w:r>
          </w:p>
        </w:tc>
        <w:tc>
          <w:tcPr>
            <w:tcW w:w="850" w:type="dxa"/>
          </w:tcPr>
          <w:p w:rsidR="00006EFC" w:rsidRDefault="00006EFC">
            <w:pPr>
              <w:pStyle w:val="Normaltindrag"/>
              <w:ind w:firstLine="0"/>
            </w:pPr>
            <w:r>
              <w:t>m</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Kr218</w:t>
            </w:r>
          </w:p>
        </w:tc>
        <w:tc>
          <w:tcPr>
            <w:tcW w:w="850" w:type="dxa"/>
          </w:tcPr>
          <w:p w:rsidR="00006EFC" w:rsidRDefault="00006EFC">
            <w:pPr>
              <w:pStyle w:val="Normaltindrag"/>
              <w:ind w:firstLine="0"/>
            </w:pPr>
            <w:r>
              <w:t>c</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Kr224</w:t>
            </w:r>
          </w:p>
        </w:tc>
        <w:tc>
          <w:tcPr>
            <w:tcW w:w="850" w:type="dxa"/>
          </w:tcPr>
          <w:p w:rsidR="00006EFC" w:rsidRDefault="00006EFC">
            <w:pPr>
              <w:pStyle w:val="Normaltindrag"/>
              <w:ind w:firstLine="0"/>
            </w:pPr>
            <w:r>
              <w:t>fp</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Kr239</w:t>
            </w:r>
          </w:p>
        </w:tc>
        <w:tc>
          <w:tcPr>
            <w:tcW w:w="850" w:type="dxa"/>
          </w:tcPr>
          <w:p w:rsidR="00006EFC" w:rsidRDefault="00006EFC">
            <w:pPr>
              <w:pStyle w:val="Normaltindrag"/>
              <w:ind w:firstLine="0"/>
            </w:pPr>
            <w:r>
              <w:t>m</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Kr240</w:t>
            </w:r>
          </w:p>
        </w:tc>
        <w:tc>
          <w:tcPr>
            <w:tcW w:w="850" w:type="dxa"/>
          </w:tcPr>
          <w:p w:rsidR="00006EFC" w:rsidRDefault="00006EFC">
            <w:pPr>
              <w:pStyle w:val="Normaltindrag"/>
              <w:ind w:firstLine="0"/>
            </w:pPr>
            <w:r>
              <w:t>s</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Kr254</w:t>
            </w:r>
          </w:p>
        </w:tc>
        <w:tc>
          <w:tcPr>
            <w:tcW w:w="850" w:type="dxa"/>
          </w:tcPr>
          <w:p w:rsidR="00006EFC" w:rsidRDefault="00006EFC">
            <w:pPr>
              <w:pStyle w:val="Normaltindrag"/>
              <w:ind w:firstLine="0"/>
            </w:pPr>
            <w:r>
              <w:t>fp</w:t>
            </w:r>
          </w:p>
        </w:tc>
        <w:tc>
          <w:tcPr>
            <w:tcW w:w="4123" w:type="dxa"/>
          </w:tcPr>
          <w:p w:rsidR="00006EFC" w:rsidRDefault="00006EFC">
            <w:pPr>
              <w:pStyle w:val="Normaltindrag"/>
              <w:ind w:firstLine="0"/>
            </w:pPr>
            <w:r>
              <w:t>2, 4, 5, 8, 10, 13, 14, 15</w:t>
            </w:r>
          </w:p>
        </w:tc>
      </w:tr>
      <w:tr w:rsidR="00000000">
        <w:tblPrEx>
          <w:tblCellMar>
            <w:top w:w="0" w:type="dxa"/>
            <w:bottom w:w="0" w:type="dxa"/>
          </w:tblCellMar>
        </w:tblPrEx>
        <w:tc>
          <w:tcPr>
            <w:tcW w:w="1063" w:type="dxa"/>
          </w:tcPr>
          <w:p w:rsidR="00006EFC" w:rsidRDefault="00006EFC">
            <w:pPr>
              <w:pStyle w:val="Normaltindrag"/>
              <w:ind w:firstLine="0"/>
            </w:pPr>
            <w:r>
              <w:t>Kr255</w:t>
            </w:r>
          </w:p>
        </w:tc>
        <w:tc>
          <w:tcPr>
            <w:tcW w:w="850" w:type="dxa"/>
          </w:tcPr>
          <w:p w:rsidR="00006EFC" w:rsidRDefault="00006EFC">
            <w:pPr>
              <w:pStyle w:val="Normaltindrag"/>
              <w:ind w:firstLine="0"/>
            </w:pPr>
            <w:r>
              <w:t>m</w:t>
            </w:r>
          </w:p>
        </w:tc>
        <w:tc>
          <w:tcPr>
            <w:tcW w:w="4123" w:type="dxa"/>
          </w:tcPr>
          <w:p w:rsidR="00006EFC" w:rsidRDefault="00006EFC">
            <w:pPr>
              <w:pStyle w:val="Normaltindrag"/>
              <w:ind w:firstLine="0"/>
            </w:pPr>
            <w:r>
              <w:t>1, 2, 3, 4, 5, 6, 7, 8, 9, 11, 12, 14, 16, 17, 18, 19, 22, 23, 24, 25</w:t>
            </w:r>
          </w:p>
        </w:tc>
      </w:tr>
      <w:tr w:rsidR="00000000">
        <w:tblPrEx>
          <w:tblCellMar>
            <w:top w:w="0" w:type="dxa"/>
            <w:bottom w:w="0" w:type="dxa"/>
          </w:tblCellMar>
        </w:tblPrEx>
        <w:tc>
          <w:tcPr>
            <w:tcW w:w="1063" w:type="dxa"/>
          </w:tcPr>
          <w:p w:rsidR="00006EFC" w:rsidRDefault="00006EFC">
            <w:pPr>
              <w:pStyle w:val="Normaltindrag"/>
              <w:ind w:firstLine="0"/>
            </w:pPr>
            <w:r>
              <w:t>Kr256</w:t>
            </w:r>
          </w:p>
        </w:tc>
        <w:tc>
          <w:tcPr>
            <w:tcW w:w="850" w:type="dxa"/>
          </w:tcPr>
          <w:p w:rsidR="00006EFC" w:rsidRDefault="00006EFC">
            <w:pPr>
              <w:pStyle w:val="Normaltindrag"/>
              <w:ind w:firstLine="0"/>
            </w:pPr>
            <w:r>
              <w:t>m</w:t>
            </w:r>
          </w:p>
        </w:tc>
        <w:tc>
          <w:tcPr>
            <w:tcW w:w="4123" w:type="dxa"/>
          </w:tcPr>
          <w:p w:rsidR="00006EFC" w:rsidRDefault="00006EFC">
            <w:pPr>
              <w:pStyle w:val="Normaltindrag"/>
              <w:ind w:firstLine="0"/>
            </w:pPr>
            <w:r>
              <w:t>10</w:t>
            </w:r>
          </w:p>
        </w:tc>
      </w:tr>
      <w:tr w:rsidR="00000000">
        <w:tblPrEx>
          <w:tblCellMar>
            <w:top w:w="0" w:type="dxa"/>
            <w:bottom w:w="0" w:type="dxa"/>
          </w:tblCellMar>
        </w:tblPrEx>
        <w:tc>
          <w:tcPr>
            <w:tcW w:w="1063" w:type="dxa"/>
          </w:tcPr>
          <w:p w:rsidR="00006EFC" w:rsidRDefault="00006EFC">
            <w:pPr>
              <w:pStyle w:val="Normaltindrag"/>
              <w:ind w:firstLine="0"/>
            </w:pPr>
            <w:r>
              <w:t>Kr257</w:t>
            </w:r>
          </w:p>
        </w:tc>
        <w:tc>
          <w:tcPr>
            <w:tcW w:w="850" w:type="dxa"/>
          </w:tcPr>
          <w:p w:rsidR="00006EFC" w:rsidRDefault="00006EFC">
            <w:pPr>
              <w:pStyle w:val="Normaltindrag"/>
              <w:ind w:firstLine="0"/>
            </w:pPr>
            <w:r>
              <w:t>s</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Kr258</w:t>
            </w:r>
          </w:p>
        </w:tc>
        <w:tc>
          <w:tcPr>
            <w:tcW w:w="850" w:type="dxa"/>
          </w:tcPr>
          <w:p w:rsidR="00006EFC" w:rsidRDefault="00006EFC">
            <w:pPr>
              <w:pStyle w:val="Normaltindrag"/>
              <w:ind w:firstLine="0"/>
            </w:pPr>
            <w:r>
              <w:t>s</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Kr261</w:t>
            </w:r>
          </w:p>
        </w:tc>
        <w:tc>
          <w:tcPr>
            <w:tcW w:w="850" w:type="dxa"/>
          </w:tcPr>
          <w:p w:rsidR="00006EFC" w:rsidRDefault="00006EFC">
            <w:pPr>
              <w:pStyle w:val="Normaltindrag"/>
              <w:ind w:firstLine="0"/>
            </w:pPr>
            <w:r>
              <w:t>s</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Kr262</w:t>
            </w:r>
          </w:p>
        </w:tc>
        <w:tc>
          <w:tcPr>
            <w:tcW w:w="850" w:type="dxa"/>
          </w:tcPr>
          <w:p w:rsidR="00006EFC" w:rsidRDefault="00006EFC">
            <w:pPr>
              <w:pStyle w:val="Normaltindrag"/>
              <w:ind w:firstLine="0"/>
            </w:pPr>
            <w:r>
              <w:t>v</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Kr272</w:t>
            </w:r>
          </w:p>
        </w:tc>
        <w:tc>
          <w:tcPr>
            <w:tcW w:w="850" w:type="dxa"/>
          </w:tcPr>
          <w:p w:rsidR="00006EFC" w:rsidRDefault="00006EFC">
            <w:pPr>
              <w:pStyle w:val="Normaltindrag"/>
              <w:ind w:firstLine="0"/>
            </w:pPr>
            <w:r>
              <w:t>kd</w:t>
            </w:r>
          </w:p>
        </w:tc>
        <w:tc>
          <w:tcPr>
            <w:tcW w:w="4123" w:type="dxa"/>
          </w:tcPr>
          <w:p w:rsidR="00006EFC" w:rsidRDefault="00006EFC">
            <w:pPr>
              <w:pStyle w:val="Normaltindrag"/>
              <w:ind w:firstLine="0"/>
            </w:pPr>
            <w:r>
              <w:t>9, 10, 12, 18, 20, 22</w:t>
            </w:r>
          </w:p>
        </w:tc>
      </w:tr>
      <w:tr w:rsidR="00000000">
        <w:tblPrEx>
          <w:tblCellMar>
            <w:top w:w="0" w:type="dxa"/>
            <w:bottom w:w="0" w:type="dxa"/>
          </w:tblCellMar>
        </w:tblPrEx>
        <w:tc>
          <w:tcPr>
            <w:tcW w:w="1063" w:type="dxa"/>
          </w:tcPr>
          <w:p w:rsidR="00006EFC" w:rsidRDefault="00006EFC">
            <w:pPr>
              <w:pStyle w:val="Normaltindrag"/>
              <w:ind w:firstLine="0"/>
            </w:pPr>
            <w:r>
              <w:t>Kr273</w:t>
            </w:r>
          </w:p>
        </w:tc>
        <w:tc>
          <w:tcPr>
            <w:tcW w:w="850" w:type="dxa"/>
          </w:tcPr>
          <w:p w:rsidR="00006EFC" w:rsidRDefault="00006EFC">
            <w:pPr>
              <w:pStyle w:val="Normaltindrag"/>
              <w:ind w:firstLine="0"/>
            </w:pPr>
            <w:r>
              <w:t>c</w:t>
            </w:r>
          </w:p>
        </w:tc>
        <w:tc>
          <w:tcPr>
            <w:tcW w:w="4123" w:type="dxa"/>
          </w:tcPr>
          <w:p w:rsidR="00006EFC" w:rsidRDefault="00006EFC">
            <w:pPr>
              <w:pStyle w:val="Normaltindrag"/>
              <w:ind w:firstLine="0"/>
            </w:pPr>
            <w:r>
              <w:t>2, 4, 11</w:t>
            </w:r>
          </w:p>
        </w:tc>
      </w:tr>
      <w:tr w:rsidR="00000000">
        <w:tblPrEx>
          <w:tblCellMar>
            <w:top w:w="0" w:type="dxa"/>
            <w:bottom w:w="0" w:type="dxa"/>
          </w:tblCellMar>
        </w:tblPrEx>
        <w:tc>
          <w:tcPr>
            <w:tcW w:w="1063" w:type="dxa"/>
          </w:tcPr>
          <w:p w:rsidR="00006EFC" w:rsidRDefault="00006EFC">
            <w:pPr>
              <w:pStyle w:val="Normaltindrag"/>
              <w:ind w:firstLine="0"/>
            </w:pPr>
            <w:r>
              <w:t>Kr274</w:t>
            </w:r>
          </w:p>
        </w:tc>
        <w:tc>
          <w:tcPr>
            <w:tcW w:w="850" w:type="dxa"/>
          </w:tcPr>
          <w:p w:rsidR="00006EFC" w:rsidRDefault="00006EFC">
            <w:pPr>
              <w:pStyle w:val="Normaltindrag"/>
              <w:ind w:firstLine="0"/>
            </w:pPr>
            <w:r>
              <w:t>mp</w:t>
            </w:r>
          </w:p>
        </w:tc>
        <w:tc>
          <w:tcPr>
            <w:tcW w:w="4123" w:type="dxa"/>
          </w:tcPr>
          <w:p w:rsidR="00006EFC" w:rsidRDefault="00006EFC">
            <w:pPr>
              <w:pStyle w:val="Normaltindrag"/>
              <w:ind w:firstLine="0"/>
            </w:pPr>
            <w:r>
              <w:t>20, 22, 43, 44, 45, 52</w:t>
            </w:r>
          </w:p>
        </w:tc>
      </w:tr>
      <w:tr w:rsidR="00000000">
        <w:tblPrEx>
          <w:tblCellMar>
            <w:top w:w="0" w:type="dxa"/>
            <w:bottom w:w="0" w:type="dxa"/>
          </w:tblCellMar>
        </w:tblPrEx>
        <w:tc>
          <w:tcPr>
            <w:tcW w:w="1063" w:type="dxa"/>
          </w:tcPr>
          <w:p w:rsidR="00006EFC" w:rsidRDefault="00006EFC">
            <w:pPr>
              <w:pStyle w:val="Normaltindrag"/>
              <w:ind w:firstLine="0"/>
            </w:pPr>
            <w:r>
              <w:t>Kr275</w:t>
            </w:r>
          </w:p>
        </w:tc>
        <w:tc>
          <w:tcPr>
            <w:tcW w:w="850" w:type="dxa"/>
          </w:tcPr>
          <w:p w:rsidR="00006EFC" w:rsidRDefault="00006EFC">
            <w:pPr>
              <w:pStyle w:val="Normaltindrag"/>
              <w:ind w:firstLine="0"/>
            </w:pPr>
            <w:r>
              <w:t>v</w:t>
            </w:r>
          </w:p>
        </w:tc>
        <w:tc>
          <w:tcPr>
            <w:tcW w:w="4123" w:type="dxa"/>
          </w:tcPr>
          <w:p w:rsidR="00006EFC" w:rsidRDefault="00006EFC">
            <w:pPr>
              <w:pStyle w:val="Normaltindrag"/>
              <w:ind w:firstLine="0"/>
            </w:pPr>
            <w:r>
              <w:t>10, 31</w:t>
            </w:r>
          </w:p>
        </w:tc>
      </w:tr>
      <w:tr w:rsidR="00000000">
        <w:tblPrEx>
          <w:tblCellMar>
            <w:top w:w="0" w:type="dxa"/>
            <w:bottom w:w="0" w:type="dxa"/>
          </w:tblCellMar>
        </w:tblPrEx>
        <w:tc>
          <w:tcPr>
            <w:tcW w:w="1063" w:type="dxa"/>
          </w:tcPr>
          <w:p w:rsidR="00006EFC" w:rsidRDefault="00006EFC">
            <w:pPr>
              <w:pStyle w:val="Normaltindrag"/>
              <w:ind w:firstLine="0"/>
            </w:pPr>
            <w:r>
              <w:t>Kr509</w:t>
            </w:r>
          </w:p>
        </w:tc>
        <w:tc>
          <w:tcPr>
            <w:tcW w:w="850" w:type="dxa"/>
          </w:tcPr>
          <w:p w:rsidR="00006EFC" w:rsidRDefault="00006EFC">
            <w:pPr>
              <w:pStyle w:val="Normaltindrag"/>
              <w:ind w:firstLine="0"/>
            </w:pPr>
            <w:r>
              <w:t>kd</w:t>
            </w:r>
          </w:p>
        </w:tc>
        <w:tc>
          <w:tcPr>
            <w:tcW w:w="4123" w:type="dxa"/>
          </w:tcPr>
          <w:p w:rsidR="00006EFC" w:rsidRDefault="00006EFC">
            <w:pPr>
              <w:pStyle w:val="Normaltindrag"/>
              <w:ind w:firstLine="0"/>
            </w:pPr>
            <w:r>
              <w:t>7</w:t>
            </w:r>
          </w:p>
        </w:tc>
      </w:tr>
      <w:tr w:rsidR="00000000">
        <w:tblPrEx>
          <w:tblCellMar>
            <w:top w:w="0" w:type="dxa"/>
            <w:bottom w:w="0" w:type="dxa"/>
          </w:tblCellMar>
        </w:tblPrEx>
        <w:tc>
          <w:tcPr>
            <w:tcW w:w="1063" w:type="dxa"/>
          </w:tcPr>
          <w:p w:rsidR="00006EFC" w:rsidRDefault="00006EFC">
            <w:pPr>
              <w:pStyle w:val="Normaltindrag"/>
              <w:ind w:firstLine="0"/>
            </w:pPr>
            <w:r>
              <w:t>Kr510</w:t>
            </w:r>
          </w:p>
        </w:tc>
        <w:tc>
          <w:tcPr>
            <w:tcW w:w="850" w:type="dxa"/>
          </w:tcPr>
          <w:p w:rsidR="00006EFC" w:rsidRDefault="00006EFC">
            <w:pPr>
              <w:pStyle w:val="Normaltindrag"/>
              <w:ind w:firstLine="0"/>
            </w:pPr>
            <w:r>
              <w:t>s</w:t>
            </w:r>
          </w:p>
        </w:tc>
        <w:tc>
          <w:tcPr>
            <w:tcW w:w="4123" w:type="dxa"/>
          </w:tcPr>
          <w:p w:rsidR="00006EFC" w:rsidRDefault="00006EFC">
            <w:pPr>
              <w:pStyle w:val="Normaltindrag"/>
              <w:ind w:firstLine="0"/>
            </w:pPr>
          </w:p>
        </w:tc>
      </w:tr>
      <w:tr w:rsidR="00000000">
        <w:tblPrEx>
          <w:tblCellMar>
            <w:top w:w="0" w:type="dxa"/>
            <w:bottom w:w="0" w:type="dxa"/>
          </w:tblCellMar>
        </w:tblPrEx>
        <w:tc>
          <w:tcPr>
            <w:tcW w:w="1063" w:type="dxa"/>
          </w:tcPr>
          <w:p w:rsidR="00006EFC" w:rsidRDefault="00006EFC">
            <w:pPr>
              <w:pStyle w:val="Normaltindrag"/>
              <w:ind w:firstLine="0"/>
            </w:pPr>
            <w:r>
              <w:t>Kr518</w:t>
            </w:r>
          </w:p>
        </w:tc>
        <w:tc>
          <w:tcPr>
            <w:tcW w:w="850" w:type="dxa"/>
          </w:tcPr>
          <w:p w:rsidR="00006EFC" w:rsidRDefault="00006EFC">
            <w:pPr>
              <w:pStyle w:val="Normaltindrag"/>
              <w:ind w:firstLine="0"/>
            </w:pPr>
            <w:r>
              <w:t>kd</w:t>
            </w:r>
          </w:p>
        </w:tc>
        <w:tc>
          <w:tcPr>
            <w:tcW w:w="4123" w:type="dxa"/>
          </w:tcPr>
          <w:p w:rsidR="00006EFC" w:rsidRDefault="00006EFC">
            <w:pPr>
              <w:pStyle w:val="Normaltindrag"/>
              <w:ind w:firstLine="0"/>
            </w:pPr>
            <w:r>
              <w:t>11</w:t>
            </w:r>
          </w:p>
        </w:tc>
      </w:tr>
      <w:tr w:rsidR="00000000">
        <w:tblPrEx>
          <w:tblCellMar>
            <w:top w:w="0" w:type="dxa"/>
            <w:bottom w:w="0" w:type="dxa"/>
          </w:tblCellMar>
        </w:tblPrEx>
        <w:tc>
          <w:tcPr>
            <w:tcW w:w="1063" w:type="dxa"/>
          </w:tcPr>
          <w:p w:rsidR="00006EFC" w:rsidRDefault="00006EFC">
            <w:pPr>
              <w:pStyle w:val="Normaltindrag"/>
              <w:ind w:firstLine="0"/>
            </w:pPr>
            <w:r>
              <w:t>Kr520</w:t>
            </w:r>
          </w:p>
        </w:tc>
        <w:tc>
          <w:tcPr>
            <w:tcW w:w="850" w:type="dxa"/>
          </w:tcPr>
          <w:p w:rsidR="00006EFC" w:rsidRDefault="00006EFC">
            <w:pPr>
              <w:pStyle w:val="Normaltindrag"/>
              <w:ind w:firstLine="0"/>
            </w:pPr>
            <w:r>
              <w:t>fp</w:t>
            </w:r>
          </w:p>
        </w:tc>
        <w:tc>
          <w:tcPr>
            <w:tcW w:w="4123" w:type="dxa"/>
          </w:tcPr>
          <w:p w:rsidR="00006EFC" w:rsidRDefault="00006EFC">
            <w:pPr>
              <w:pStyle w:val="Normaltindrag"/>
              <w:ind w:firstLine="0"/>
            </w:pPr>
            <w:r>
              <w:t>5</w:t>
            </w:r>
          </w:p>
        </w:tc>
      </w:tr>
      <w:tr w:rsidR="00000000">
        <w:tblPrEx>
          <w:tblCellMar>
            <w:top w:w="0" w:type="dxa"/>
            <w:bottom w:w="0" w:type="dxa"/>
          </w:tblCellMar>
        </w:tblPrEx>
        <w:tc>
          <w:tcPr>
            <w:tcW w:w="1063" w:type="dxa"/>
          </w:tcPr>
          <w:p w:rsidR="00006EFC" w:rsidRDefault="00006EFC">
            <w:pPr>
              <w:pStyle w:val="Normaltindrag"/>
              <w:ind w:firstLine="0"/>
            </w:pPr>
            <w:r>
              <w:t>Kr601</w:t>
            </w:r>
          </w:p>
        </w:tc>
        <w:tc>
          <w:tcPr>
            <w:tcW w:w="850" w:type="dxa"/>
          </w:tcPr>
          <w:p w:rsidR="00006EFC" w:rsidRDefault="00006EFC">
            <w:pPr>
              <w:pStyle w:val="Normaltindrag"/>
              <w:ind w:firstLine="0"/>
            </w:pPr>
            <w:r>
              <w:t>kd</w:t>
            </w:r>
          </w:p>
        </w:tc>
        <w:tc>
          <w:tcPr>
            <w:tcW w:w="4123" w:type="dxa"/>
          </w:tcPr>
          <w:p w:rsidR="00006EFC" w:rsidRDefault="00006EFC">
            <w:pPr>
              <w:pStyle w:val="Normaltindrag"/>
              <w:ind w:firstLine="0"/>
            </w:pPr>
            <w:r>
              <w:t>1</w:t>
            </w:r>
          </w:p>
        </w:tc>
      </w:tr>
      <w:tr w:rsidR="00000000">
        <w:tblPrEx>
          <w:tblCellMar>
            <w:top w:w="0" w:type="dxa"/>
            <w:bottom w:w="0" w:type="dxa"/>
          </w:tblCellMar>
        </w:tblPrEx>
        <w:tc>
          <w:tcPr>
            <w:tcW w:w="1063" w:type="dxa"/>
          </w:tcPr>
          <w:p w:rsidR="00006EFC" w:rsidRDefault="00006EFC">
            <w:pPr>
              <w:pStyle w:val="Normaltindrag"/>
              <w:ind w:firstLine="0"/>
            </w:pPr>
            <w:r>
              <w:t>Fi211</w:t>
            </w:r>
          </w:p>
        </w:tc>
        <w:tc>
          <w:tcPr>
            <w:tcW w:w="850" w:type="dxa"/>
          </w:tcPr>
          <w:p w:rsidR="00006EFC" w:rsidRDefault="00006EFC">
            <w:pPr>
              <w:pStyle w:val="Normaltindrag"/>
              <w:ind w:firstLine="0"/>
            </w:pPr>
            <w:r>
              <w:t>fp</w:t>
            </w:r>
          </w:p>
        </w:tc>
        <w:tc>
          <w:tcPr>
            <w:tcW w:w="4123" w:type="dxa"/>
          </w:tcPr>
          <w:p w:rsidR="00006EFC" w:rsidRDefault="00006EFC">
            <w:pPr>
              <w:pStyle w:val="Normaltindrag"/>
              <w:ind w:firstLine="0"/>
            </w:pPr>
            <w:r>
              <w:t>15</w:t>
            </w:r>
          </w:p>
        </w:tc>
      </w:tr>
      <w:tr w:rsidR="00000000">
        <w:tblPrEx>
          <w:tblCellMar>
            <w:top w:w="0" w:type="dxa"/>
            <w:bottom w:w="0" w:type="dxa"/>
          </w:tblCellMar>
        </w:tblPrEx>
        <w:tc>
          <w:tcPr>
            <w:tcW w:w="1063" w:type="dxa"/>
          </w:tcPr>
          <w:p w:rsidR="00006EFC" w:rsidRDefault="00006EFC">
            <w:pPr>
              <w:pStyle w:val="Normaltindrag"/>
              <w:ind w:firstLine="0"/>
            </w:pPr>
            <w:r>
              <w:t>U504</w:t>
            </w:r>
          </w:p>
        </w:tc>
        <w:tc>
          <w:tcPr>
            <w:tcW w:w="850" w:type="dxa"/>
          </w:tcPr>
          <w:p w:rsidR="00006EFC" w:rsidRDefault="00006EFC">
            <w:pPr>
              <w:pStyle w:val="Normaltindrag"/>
              <w:ind w:firstLine="0"/>
            </w:pPr>
            <w:r>
              <w:t>c</w:t>
            </w:r>
          </w:p>
        </w:tc>
        <w:tc>
          <w:tcPr>
            <w:tcW w:w="4123" w:type="dxa"/>
          </w:tcPr>
          <w:p w:rsidR="00006EFC" w:rsidRDefault="00006EFC">
            <w:pPr>
              <w:pStyle w:val="Normaltindrag"/>
              <w:ind w:firstLine="0"/>
            </w:pPr>
            <w:r>
              <w:t>1, 2, 4</w:t>
            </w:r>
          </w:p>
        </w:tc>
      </w:tr>
      <w:tr w:rsidR="00000000">
        <w:tblPrEx>
          <w:tblCellMar>
            <w:top w:w="0" w:type="dxa"/>
            <w:bottom w:w="0" w:type="dxa"/>
          </w:tblCellMar>
        </w:tblPrEx>
        <w:tc>
          <w:tcPr>
            <w:tcW w:w="1063" w:type="dxa"/>
          </w:tcPr>
          <w:p w:rsidR="00006EFC" w:rsidRDefault="00006EFC">
            <w:pPr>
              <w:pStyle w:val="Normaltindrag"/>
              <w:ind w:firstLine="0"/>
            </w:pPr>
            <w:r>
              <w:t>T808</w:t>
            </w:r>
          </w:p>
        </w:tc>
        <w:tc>
          <w:tcPr>
            <w:tcW w:w="850" w:type="dxa"/>
          </w:tcPr>
          <w:p w:rsidR="00006EFC" w:rsidRDefault="00006EFC">
            <w:pPr>
              <w:pStyle w:val="Normaltindrag"/>
              <w:ind w:firstLine="0"/>
            </w:pPr>
            <w:r>
              <w:t>c</w:t>
            </w:r>
          </w:p>
        </w:tc>
        <w:tc>
          <w:tcPr>
            <w:tcW w:w="4123" w:type="dxa"/>
          </w:tcPr>
          <w:p w:rsidR="00006EFC" w:rsidRDefault="00006EFC">
            <w:pPr>
              <w:pStyle w:val="Normaltindrag"/>
              <w:ind w:firstLine="0"/>
            </w:pPr>
            <w:r>
              <w:t>11</w:t>
            </w:r>
          </w:p>
        </w:tc>
      </w:tr>
      <w:tr w:rsidR="00000000">
        <w:tblPrEx>
          <w:tblCellMar>
            <w:top w:w="0" w:type="dxa"/>
            <w:bottom w:w="0" w:type="dxa"/>
          </w:tblCellMar>
        </w:tblPrEx>
        <w:tc>
          <w:tcPr>
            <w:tcW w:w="1063" w:type="dxa"/>
          </w:tcPr>
          <w:p w:rsidR="00006EFC" w:rsidRDefault="00006EFC">
            <w:pPr>
              <w:pStyle w:val="Normaltindrag"/>
              <w:ind w:firstLine="0"/>
            </w:pPr>
          </w:p>
        </w:tc>
        <w:tc>
          <w:tcPr>
            <w:tcW w:w="850" w:type="dxa"/>
          </w:tcPr>
          <w:p w:rsidR="00006EFC" w:rsidRDefault="00006EFC">
            <w:pPr>
              <w:pStyle w:val="Normaltindrag"/>
              <w:ind w:firstLine="0"/>
            </w:pPr>
          </w:p>
        </w:tc>
        <w:tc>
          <w:tcPr>
            <w:tcW w:w="4123" w:type="dxa"/>
          </w:tcPr>
          <w:p w:rsidR="00006EFC" w:rsidRDefault="00006EFC">
            <w:pPr>
              <w:pStyle w:val="Normaltindrag"/>
              <w:ind w:firstLine="0"/>
            </w:pPr>
          </w:p>
        </w:tc>
      </w:tr>
    </w:tbl>
    <w:p w:rsidR="00006EFC" w:rsidRDefault="00006EFC">
      <w:pPr>
        <w:pStyle w:val="Normaltindrag"/>
      </w:pPr>
    </w:p>
    <w:p w:rsidR="00006EFC" w:rsidRDefault="00006EFC"/>
    <w:p w:rsidR="00006EFC" w:rsidRDefault="00006EFC">
      <w:pPr>
        <w:pStyle w:val="Innehll"/>
        <w:sectPr w:rsidR="00000000">
          <w:headerReference w:type="default" r:id="rId28"/>
          <w:footerReference w:type="default" r:id="rId29"/>
          <w:pgSz w:w="11906" w:h="16838" w:code="9"/>
          <w:pgMar w:top="567" w:right="4876" w:bottom="4508" w:left="1134" w:header="227" w:footer="227" w:gutter="0"/>
          <w:cols w:space="720"/>
        </w:sectPr>
      </w:pPr>
    </w:p>
    <w:p w:rsidR="00006EFC" w:rsidRDefault="00006EFC">
      <w:pPr>
        <w:pStyle w:val="Rubrik1"/>
        <w:spacing w:before="0"/>
      </w:pPr>
      <w:r>
        <w:t>Innehållsförteckning</w:t>
      </w:r>
    </w:p>
    <w:p w:rsidR="00006EFC" w:rsidRDefault="00006EFC">
      <w:pPr>
        <w:pStyle w:val="Innehll1"/>
        <w:rPr>
          <w:noProof/>
        </w:rPr>
      </w:pPr>
      <w:r>
        <w:rPr>
          <w:noProof/>
        </w:rPr>
        <w:t>Sammanfattning</w:t>
      </w:r>
      <w:r>
        <w:rPr>
          <w:noProof/>
        </w:rPr>
        <w:tab/>
        <w:t>1</w:t>
      </w:r>
    </w:p>
    <w:p w:rsidR="00006EFC" w:rsidRDefault="00006EFC">
      <w:pPr>
        <w:pStyle w:val="Innehll1"/>
        <w:rPr>
          <w:noProof/>
        </w:rPr>
      </w:pPr>
      <w:r>
        <w:rPr>
          <w:noProof/>
        </w:rPr>
        <w:t>Propositionen</w:t>
      </w:r>
      <w:r>
        <w:rPr>
          <w:noProof/>
        </w:rPr>
        <w:tab/>
        <w:t>6</w:t>
      </w:r>
    </w:p>
    <w:p w:rsidR="00006EFC" w:rsidRDefault="00006EFC">
      <w:pPr>
        <w:pStyle w:val="Innehll1"/>
        <w:rPr>
          <w:noProof/>
        </w:rPr>
      </w:pPr>
      <w:r>
        <w:rPr>
          <w:noProof/>
        </w:rPr>
        <w:t>Skrivelsen</w:t>
      </w:r>
      <w:r>
        <w:rPr>
          <w:noProof/>
        </w:rPr>
        <w:tab/>
        <w:t>8</w:t>
      </w:r>
    </w:p>
    <w:p w:rsidR="00006EFC" w:rsidRDefault="00006EFC">
      <w:pPr>
        <w:pStyle w:val="Innehll1"/>
        <w:rPr>
          <w:noProof/>
        </w:rPr>
      </w:pPr>
      <w:r>
        <w:rPr>
          <w:noProof/>
        </w:rPr>
        <w:t>Motioner</w:t>
      </w:r>
      <w:r>
        <w:rPr>
          <w:noProof/>
        </w:rPr>
        <w:tab/>
        <w:t>9</w:t>
      </w:r>
    </w:p>
    <w:p w:rsidR="00006EFC" w:rsidRDefault="00006EFC">
      <w:pPr>
        <w:pStyle w:val="Innehll2"/>
      </w:pPr>
      <w:r>
        <w:t>Motioner väckta under allmänna motionstiden 1998</w:t>
      </w:r>
      <w:r>
        <w:tab/>
        <w:t>9</w:t>
      </w:r>
    </w:p>
    <w:p w:rsidR="00006EFC" w:rsidRDefault="00006EFC">
      <w:pPr>
        <w:pStyle w:val="Innehll2"/>
      </w:pPr>
      <w:r>
        <w:t>Motioner väckta med anledning av skrivelse 1997/98:171 Filmavtalet</w:t>
      </w:r>
      <w:r>
        <w:tab/>
        <w:t>19</w:t>
      </w:r>
    </w:p>
    <w:p w:rsidR="00006EFC" w:rsidRDefault="00006EFC">
      <w:pPr>
        <w:pStyle w:val="Innehll2"/>
        <w:ind w:left="0"/>
      </w:pPr>
      <w:r>
        <w:t>Förteckning över bilagor</w:t>
      </w:r>
      <w:r>
        <w:tab/>
        <w:t>20</w:t>
      </w:r>
    </w:p>
    <w:p w:rsidR="00006EFC" w:rsidRDefault="00006EFC">
      <w:pPr>
        <w:pStyle w:val="Innehll2"/>
        <w:ind w:left="0"/>
      </w:pPr>
      <w:r>
        <w:t>Ärendets beredning</w:t>
      </w:r>
      <w:r>
        <w:tab/>
        <w:t>20</w:t>
      </w:r>
    </w:p>
    <w:p w:rsidR="00006EFC" w:rsidRDefault="00006EFC">
      <w:pPr>
        <w:pStyle w:val="Innehll1"/>
        <w:rPr>
          <w:noProof/>
        </w:rPr>
      </w:pPr>
      <w:r>
        <w:rPr>
          <w:noProof/>
        </w:rPr>
        <w:t>Utskottet</w:t>
      </w:r>
      <w:r>
        <w:rPr>
          <w:noProof/>
        </w:rPr>
        <w:tab/>
        <w:t>21</w:t>
      </w:r>
    </w:p>
    <w:p w:rsidR="00006EFC" w:rsidRDefault="00006EFC">
      <w:pPr>
        <w:pStyle w:val="Innehll2"/>
      </w:pPr>
      <w:r>
        <w:t>A Inledning</w:t>
      </w:r>
      <w:r>
        <w:tab/>
        <w:t>21</w:t>
      </w:r>
    </w:p>
    <w:p w:rsidR="00006EFC" w:rsidRDefault="00006EFC">
      <w:pPr>
        <w:pStyle w:val="Innehll2"/>
      </w:pPr>
      <w:r>
        <w:t>B Vissa övergripande frågor</w:t>
      </w:r>
      <w:r>
        <w:tab/>
        <w:t>22</w:t>
      </w:r>
    </w:p>
    <w:p w:rsidR="00006EFC" w:rsidRDefault="00006EFC">
      <w:pPr>
        <w:pStyle w:val="Innehll3"/>
        <w:rPr>
          <w:noProof/>
        </w:rPr>
      </w:pPr>
      <w:r>
        <w:rPr>
          <w:noProof/>
        </w:rPr>
        <w:t>1 Regional fördelning av det statliga stödet till kultur</w:t>
      </w:r>
      <w:r>
        <w:rPr>
          <w:noProof/>
        </w:rPr>
        <w:tab/>
        <w:t>22</w:t>
      </w:r>
    </w:p>
    <w:p w:rsidR="00006EFC" w:rsidRDefault="00006EFC">
      <w:pPr>
        <w:pStyle w:val="Innehll3"/>
        <w:rPr>
          <w:noProof/>
        </w:rPr>
      </w:pPr>
      <w:r>
        <w:rPr>
          <w:noProof/>
        </w:rPr>
        <w:t>2 Systemet för stöd till regional kulturverksamhet</w:t>
      </w:r>
      <w:r>
        <w:rPr>
          <w:noProof/>
        </w:rPr>
        <w:tab/>
        <w:t>24</w:t>
      </w:r>
    </w:p>
    <w:p w:rsidR="00006EFC" w:rsidRDefault="00006EFC">
      <w:pPr>
        <w:pStyle w:val="Innehll4"/>
        <w:rPr>
          <w:noProof/>
        </w:rPr>
      </w:pPr>
      <w:r>
        <w:rPr>
          <w:noProof/>
        </w:rPr>
        <w:t>2.1 Bakgrund</w:t>
      </w:r>
      <w:r>
        <w:rPr>
          <w:noProof/>
        </w:rPr>
        <w:tab/>
        <w:t>24</w:t>
      </w:r>
    </w:p>
    <w:p w:rsidR="00006EFC" w:rsidRDefault="00006EFC">
      <w:pPr>
        <w:pStyle w:val="Innehll4"/>
        <w:rPr>
          <w:noProof/>
        </w:rPr>
      </w:pPr>
      <w:r>
        <w:rPr>
          <w:noProof/>
        </w:rPr>
        <w:t>2.2 Fråga om de riktade insatsernas andel av bidraget till de regionala kulturinstitutionerna m.m.</w:t>
      </w:r>
      <w:r>
        <w:rPr>
          <w:noProof/>
        </w:rPr>
        <w:tab/>
        <w:t>26</w:t>
      </w:r>
    </w:p>
    <w:p w:rsidR="00006EFC" w:rsidRDefault="00006EFC">
      <w:pPr>
        <w:pStyle w:val="Innehll3"/>
        <w:rPr>
          <w:noProof/>
        </w:rPr>
      </w:pPr>
      <w:r>
        <w:rPr>
          <w:noProof/>
        </w:rPr>
        <w:t>3 Principerna för fördelningen av statsbidrag till kultur i Kalmar, Gotlands och Skåne län</w:t>
      </w:r>
      <w:r>
        <w:rPr>
          <w:noProof/>
        </w:rPr>
        <w:tab/>
        <w:t>28</w:t>
      </w:r>
    </w:p>
    <w:p w:rsidR="00006EFC" w:rsidRDefault="00006EFC">
      <w:pPr>
        <w:pStyle w:val="Innehll2"/>
      </w:pPr>
      <w:r>
        <w:t>C Budgetfrågor</w:t>
      </w:r>
      <w:r>
        <w:tab/>
        <w:t>30</w:t>
      </w:r>
    </w:p>
    <w:p w:rsidR="00006EFC" w:rsidRDefault="00006EFC">
      <w:pPr>
        <w:pStyle w:val="Innehll3"/>
        <w:rPr>
          <w:noProof/>
        </w:rPr>
      </w:pPr>
      <w:r>
        <w:rPr>
          <w:noProof/>
        </w:rPr>
        <w:t>4 Allmän kulturverksamhet (A)</w:t>
      </w:r>
      <w:r>
        <w:rPr>
          <w:noProof/>
        </w:rPr>
        <w:tab/>
        <w:t>30</w:t>
      </w:r>
    </w:p>
    <w:p w:rsidR="00006EFC" w:rsidRDefault="00006EFC">
      <w:pPr>
        <w:pStyle w:val="Innehll4"/>
        <w:rPr>
          <w:noProof/>
        </w:rPr>
      </w:pPr>
      <w:r>
        <w:rPr>
          <w:noProof/>
        </w:rPr>
        <w:t>4.1 Statens kulturråd (A 1)</w:t>
      </w:r>
      <w:r>
        <w:rPr>
          <w:noProof/>
        </w:rPr>
        <w:tab/>
        <w:t>30</w:t>
      </w:r>
    </w:p>
    <w:p w:rsidR="00006EFC" w:rsidRDefault="00006EFC">
      <w:pPr>
        <w:pStyle w:val="Innehll4"/>
        <w:rPr>
          <w:noProof/>
        </w:rPr>
      </w:pPr>
      <w:r>
        <w:rPr>
          <w:noProof/>
        </w:rPr>
        <w:t>4.2 Bidrag till allmän kulturverksamhet, utveckling samt internationellt kulturutbyte och samarbete (A 2)</w:t>
      </w:r>
      <w:r>
        <w:rPr>
          <w:noProof/>
        </w:rPr>
        <w:tab/>
        <w:t>31</w:t>
      </w:r>
    </w:p>
    <w:p w:rsidR="00006EFC" w:rsidRDefault="00006EFC">
      <w:pPr>
        <w:pStyle w:val="Innehll4"/>
        <w:rPr>
          <w:noProof/>
        </w:rPr>
      </w:pPr>
      <w:r>
        <w:rPr>
          <w:noProof/>
        </w:rPr>
        <w:t>4.3 Nationella uppdrag (A 3)</w:t>
      </w:r>
      <w:r>
        <w:rPr>
          <w:noProof/>
        </w:rPr>
        <w:tab/>
        <w:t>35</w:t>
      </w:r>
    </w:p>
    <w:p w:rsidR="00006EFC" w:rsidRDefault="00006EFC">
      <w:pPr>
        <w:pStyle w:val="Innehll4"/>
        <w:rPr>
          <w:noProof/>
        </w:rPr>
      </w:pPr>
      <w:r>
        <w:rPr>
          <w:noProof/>
        </w:rPr>
        <w:t>4.4 Försöksverksamhet med ändrad regional fördelning av kulturpolitiska medel (A 4)</w:t>
      </w:r>
      <w:r>
        <w:rPr>
          <w:noProof/>
        </w:rPr>
        <w:tab/>
        <w:t>36</w:t>
      </w:r>
    </w:p>
    <w:p w:rsidR="00006EFC" w:rsidRDefault="00006EFC">
      <w:pPr>
        <w:pStyle w:val="Innehll4"/>
        <w:rPr>
          <w:noProof/>
        </w:rPr>
      </w:pPr>
      <w:r>
        <w:rPr>
          <w:noProof/>
        </w:rPr>
        <w:t>4.5 Fond för kulturverksamhet</w:t>
      </w:r>
      <w:r>
        <w:rPr>
          <w:noProof/>
        </w:rPr>
        <w:tab/>
        <w:t>36</w:t>
      </w:r>
    </w:p>
    <w:p w:rsidR="00006EFC" w:rsidRDefault="00006EFC">
      <w:pPr>
        <w:pStyle w:val="Innehll4"/>
        <w:rPr>
          <w:noProof/>
        </w:rPr>
      </w:pPr>
      <w:r>
        <w:rPr>
          <w:noProof/>
        </w:rPr>
        <w:t>4.6 Kulturens Agenda 21</w:t>
      </w:r>
      <w:r>
        <w:rPr>
          <w:noProof/>
        </w:rPr>
        <w:tab/>
        <w:t>37</w:t>
      </w:r>
    </w:p>
    <w:p w:rsidR="00006EFC" w:rsidRDefault="00006EFC">
      <w:pPr>
        <w:pStyle w:val="Innehll3"/>
        <w:rPr>
          <w:noProof/>
        </w:rPr>
      </w:pPr>
      <w:r>
        <w:rPr>
          <w:noProof/>
        </w:rPr>
        <w:t>5 Teater, dans och musik (B)</w:t>
      </w:r>
      <w:r>
        <w:rPr>
          <w:noProof/>
        </w:rPr>
        <w:tab/>
        <w:t>37</w:t>
      </w:r>
    </w:p>
    <w:p w:rsidR="00006EFC" w:rsidRDefault="00006EFC">
      <w:pPr>
        <w:pStyle w:val="Innehll4"/>
        <w:rPr>
          <w:noProof/>
        </w:rPr>
      </w:pPr>
      <w:r>
        <w:rPr>
          <w:noProof/>
        </w:rPr>
        <w:t>5.1 Bidrag till Svenska riksteatern, Operan, Dramaten, Dansens Hus och Svenska rikskonserter (B 1)</w:t>
      </w:r>
      <w:r>
        <w:rPr>
          <w:noProof/>
        </w:rPr>
        <w:tab/>
        <w:t>37</w:t>
      </w:r>
    </w:p>
    <w:p w:rsidR="00006EFC" w:rsidRDefault="00006EFC">
      <w:pPr>
        <w:pStyle w:val="Innehll4"/>
        <w:rPr>
          <w:noProof/>
        </w:rPr>
      </w:pPr>
      <w:r>
        <w:rPr>
          <w:noProof/>
        </w:rPr>
        <w:t>5.2 Bidrag till regional musikverksamhet samt regionala och lokala teater-, dans- och musikinstitutioner (B 2)</w:t>
      </w:r>
      <w:r>
        <w:rPr>
          <w:noProof/>
        </w:rPr>
        <w:tab/>
        <w:t>39</w:t>
      </w:r>
    </w:p>
    <w:p w:rsidR="00006EFC" w:rsidRDefault="00006EFC">
      <w:pPr>
        <w:pStyle w:val="Innehll4"/>
        <w:rPr>
          <w:noProof/>
        </w:rPr>
      </w:pPr>
      <w:r>
        <w:rPr>
          <w:noProof/>
        </w:rPr>
        <w:t>5. 3 Bidrag till vissa teater-, dans- och musikändamål (B 3)</w:t>
      </w:r>
      <w:r>
        <w:rPr>
          <w:noProof/>
        </w:rPr>
        <w:tab/>
        <w:t>42</w:t>
      </w:r>
    </w:p>
    <w:p w:rsidR="00006EFC" w:rsidRDefault="00006EFC">
      <w:pPr>
        <w:pStyle w:val="Innehll3"/>
        <w:rPr>
          <w:noProof/>
        </w:rPr>
      </w:pPr>
      <w:r>
        <w:rPr>
          <w:noProof/>
        </w:rPr>
        <w:t>6 Bibliotek, litteratur och kulturtidskrifter (C)</w:t>
      </w:r>
      <w:r>
        <w:rPr>
          <w:noProof/>
        </w:rPr>
        <w:tab/>
        <w:t>44</w:t>
      </w:r>
    </w:p>
    <w:p w:rsidR="00006EFC" w:rsidRDefault="00006EFC">
      <w:pPr>
        <w:pStyle w:val="Innehll4"/>
        <w:rPr>
          <w:noProof/>
        </w:rPr>
      </w:pPr>
      <w:r>
        <w:rPr>
          <w:noProof/>
        </w:rPr>
        <w:t>6.1 Bidrag till regional biblioteksverksamhet (C 1)</w:t>
      </w:r>
      <w:r>
        <w:rPr>
          <w:noProof/>
        </w:rPr>
        <w:tab/>
        <w:t>44</w:t>
      </w:r>
    </w:p>
    <w:p w:rsidR="00006EFC" w:rsidRDefault="00006EFC">
      <w:pPr>
        <w:pStyle w:val="Innehll4"/>
        <w:rPr>
          <w:noProof/>
        </w:rPr>
      </w:pPr>
      <w:r>
        <w:rPr>
          <w:noProof/>
        </w:rPr>
        <w:t>6.2 Litteraturstöd (C 2)</w:t>
      </w:r>
      <w:r>
        <w:rPr>
          <w:noProof/>
        </w:rPr>
        <w:tab/>
        <w:t>44</w:t>
      </w:r>
    </w:p>
    <w:p w:rsidR="00006EFC" w:rsidRDefault="00006EFC">
      <w:pPr>
        <w:pStyle w:val="Innehll4"/>
        <w:rPr>
          <w:noProof/>
        </w:rPr>
      </w:pPr>
      <w:r>
        <w:rPr>
          <w:noProof/>
        </w:rPr>
        <w:t>6.3 Stöd till kulturtidskrifter (C 3)</w:t>
      </w:r>
      <w:r>
        <w:rPr>
          <w:noProof/>
        </w:rPr>
        <w:tab/>
        <w:t>45</w:t>
      </w:r>
    </w:p>
    <w:p w:rsidR="00006EFC" w:rsidRDefault="00006EFC">
      <w:pPr>
        <w:pStyle w:val="Innehll4"/>
        <w:rPr>
          <w:noProof/>
        </w:rPr>
      </w:pPr>
      <w:r>
        <w:rPr>
          <w:noProof/>
        </w:rPr>
        <w:t>6.4 Stöd till bokhandeln (C 4)</w:t>
      </w:r>
      <w:r>
        <w:rPr>
          <w:noProof/>
        </w:rPr>
        <w:tab/>
        <w:t>46</w:t>
      </w:r>
    </w:p>
    <w:p w:rsidR="00006EFC" w:rsidRDefault="00006EFC">
      <w:pPr>
        <w:pStyle w:val="Innehll4"/>
        <w:rPr>
          <w:noProof/>
        </w:rPr>
      </w:pPr>
      <w:r>
        <w:rPr>
          <w:noProof/>
        </w:rPr>
        <w:t>6.5 Talboks- och punktskriftsbiblioteket (C 5)</w:t>
      </w:r>
      <w:r>
        <w:rPr>
          <w:noProof/>
        </w:rPr>
        <w:tab/>
        <w:t>46</w:t>
      </w:r>
    </w:p>
    <w:p w:rsidR="00006EFC" w:rsidRDefault="00006EFC">
      <w:pPr>
        <w:pStyle w:val="Innehll4"/>
        <w:rPr>
          <w:noProof/>
        </w:rPr>
      </w:pPr>
      <w:r>
        <w:rPr>
          <w:noProof/>
        </w:rPr>
        <w:t>6.6 Bidrag till stiftelsen för lättläst nyhetsinformation och litteratur (C 6)</w:t>
      </w:r>
      <w:r>
        <w:rPr>
          <w:noProof/>
        </w:rPr>
        <w:tab/>
        <w:t>47</w:t>
      </w:r>
    </w:p>
    <w:p w:rsidR="00006EFC" w:rsidRDefault="00006EFC">
      <w:pPr>
        <w:pStyle w:val="Innehll4"/>
        <w:rPr>
          <w:noProof/>
        </w:rPr>
      </w:pPr>
      <w:r>
        <w:rPr>
          <w:noProof/>
        </w:rPr>
        <w:t>6.7 Bidrag till Svenska språknämnden och Sverigefinska språknämnden (C 7)</w:t>
      </w:r>
      <w:r>
        <w:rPr>
          <w:noProof/>
        </w:rPr>
        <w:tab/>
        <w:t>48</w:t>
      </w:r>
    </w:p>
    <w:p w:rsidR="00006EFC" w:rsidRDefault="00006EFC">
      <w:pPr>
        <w:pStyle w:val="Innehll3"/>
        <w:rPr>
          <w:noProof/>
        </w:rPr>
      </w:pPr>
      <w:r>
        <w:rPr>
          <w:noProof/>
        </w:rPr>
        <w:t>7 Bild och form samt konsthantverk (D)</w:t>
      </w:r>
      <w:r>
        <w:rPr>
          <w:noProof/>
        </w:rPr>
        <w:tab/>
        <w:t>48</w:t>
      </w:r>
    </w:p>
    <w:p w:rsidR="00006EFC" w:rsidRDefault="00006EFC">
      <w:pPr>
        <w:pStyle w:val="Innehll4"/>
        <w:rPr>
          <w:noProof/>
        </w:rPr>
      </w:pPr>
      <w:r>
        <w:rPr>
          <w:noProof/>
        </w:rPr>
        <w:t>7.1 Statens konstråd (D 1)</w:t>
      </w:r>
      <w:r>
        <w:rPr>
          <w:noProof/>
        </w:rPr>
        <w:tab/>
        <w:t>48</w:t>
      </w:r>
    </w:p>
    <w:p w:rsidR="00006EFC" w:rsidRDefault="00006EFC">
      <w:pPr>
        <w:pStyle w:val="Innehll4"/>
        <w:rPr>
          <w:noProof/>
        </w:rPr>
      </w:pPr>
      <w:r>
        <w:rPr>
          <w:noProof/>
        </w:rPr>
        <w:t>7.2 Konstnärlig gestaltning av den gemensamma miljön (D 2)</w:t>
      </w:r>
      <w:r>
        <w:rPr>
          <w:noProof/>
        </w:rPr>
        <w:tab/>
        <w:t>49</w:t>
      </w:r>
    </w:p>
    <w:p w:rsidR="00006EFC" w:rsidRDefault="00006EFC">
      <w:pPr>
        <w:pStyle w:val="Innehll4"/>
        <w:rPr>
          <w:noProof/>
        </w:rPr>
      </w:pPr>
      <w:r>
        <w:rPr>
          <w:noProof/>
        </w:rPr>
        <w:t>7.3 Nämnden för hemslöjdsfrågor (D 3)</w:t>
      </w:r>
      <w:r>
        <w:rPr>
          <w:noProof/>
        </w:rPr>
        <w:tab/>
        <w:t>49</w:t>
      </w:r>
    </w:p>
    <w:p w:rsidR="00006EFC" w:rsidRDefault="00006EFC">
      <w:pPr>
        <w:pStyle w:val="Innehll4"/>
        <w:rPr>
          <w:noProof/>
        </w:rPr>
      </w:pPr>
      <w:r>
        <w:rPr>
          <w:noProof/>
        </w:rPr>
        <w:t>7.4 Främjande av hemslöjden (D 4)</w:t>
      </w:r>
      <w:r>
        <w:rPr>
          <w:noProof/>
        </w:rPr>
        <w:tab/>
        <w:t>49</w:t>
      </w:r>
    </w:p>
    <w:p w:rsidR="00006EFC" w:rsidRDefault="00006EFC">
      <w:pPr>
        <w:pStyle w:val="Innehll4"/>
        <w:rPr>
          <w:noProof/>
        </w:rPr>
      </w:pPr>
      <w:r>
        <w:rPr>
          <w:noProof/>
        </w:rPr>
        <w:t>7.5 Bidrag till bild- och formområdet (D 5)</w:t>
      </w:r>
      <w:r>
        <w:rPr>
          <w:noProof/>
        </w:rPr>
        <w:tab/>
        <w:t>50</w:t>
      </w:r>
    </w:p>
    <w:p w:rsidR="00006EFC" w:rsidRDefault="00006EFC">
      <w:pPr>
        <w:pStyle w:val="Innehll3"/>
        <w:rPr>
          <w:noProof/>
        </w:rPr>
      </w:pPr>
      <w:r>
        <w:rPr>
          <w:noProof/>
        </w:rPr>
        <w:t>8 Ersättningar och bidrag till konstnärer (E)</w:t>
      </w:r>
      <w:r>
        <w:rPr>
          <w:noProof/>
        </w:rPr>
        <w:tab/>
        <w:t>51</w:t>
      </w:r>
    </w:p>
    <w:p w:rsidR="00006EFC" w:rsidRDefault="00006EFC">
      <w:pPr>
        <w:pStyle w:val="Innehll4"/>
        <w:rPr>
          <w:noProof/>
        </w:rPr>
      </w:pPr>
      <w:r>
        <w:rPr>
          <w:noProof/>
        </w:rPr>
        <w:t>8.1 Konstnärsnämnden ( E 1)</w:t>
      </w:r>
      <w:r>
        <w:rPr>
          <w:noProof/>
        </w:rPr>
        <w:tab/>
        <w:t>51</w:t>
      </w:r>
    </w:p>
    <w:p w:rsidR="00006EFC" w:rsidRDefault="00006EFC">
      <w:pPr>
        <w:pStyle w:val="Innehll4"/>
        <w:rPr>
          <w:noProof/>
        </w:rPr>
      </w:pPr>
      <w:r>
        <w:rPr>
          <w:noProof/>
        </w:rPr>
        <w:t>8.2 Ersättningar och bidrag till konstnärer (E 2)</w:t>
      </w:r>
      <w:r>
        <w:rPr>
          <w:noProof/>
        </w:rPr>
        <w:tab/>
        <w:t>52</w:t>
      </w:r>
    </w:p>
    <w:p w:rsidR="00006EFC" w:rsidRDefault="00006EFC">
      <w:pPr>
        <w:pStyle w:val="Innehll3"/>
        <w:rPr>
          <w:noProof/>
        </w:rPr>
      </w:pPr>
      <w:r>
        <w:rPr>
          <w:noProof/>
        </w:rPr>
        <w:t>9 Arkiv (F)</w:t>
      </w:r>
      <w:r>
        <w:rPr>
          <w:noProof/>
        </w:rPr>
        <w:tab/>
        <w:t>53</w:t>
      </w:r>
    </w:p>
    <w:p w:rsidR="00006EFC" w:rsidRDefault="00006EFC">
      <w:pPr>
        <w:pStyle w:val="Innehll4"/>
        <w:rPr>
          <w:noProof/>
        </w:rPr>
      </w:pPr>
      <w:r>
        <w:rPr>
          <w:noProof/>
        </w:rPr>
        <w:t>9.1 Riksarkivet och landsarkiven ( F 1)</w:t>
      </w:r>
      <w:r>
        <w:rPr>
          <w:noProof/>
        </w:rPr>
        <w:tab/>
        <w:t>53</w:t>
      </w:r>
    </w:p>
    <w:p w:rsidR="00006EFC" w:rsidRDefault="00006EFC">
      <w:pPr>
        <w:pStyle w:val="Innehll4"/>
        <w:rPr>
          <w:noProof/>
        </w:rPr>
      </w:pPr>
      <w:r>
        <w:rPr>
          <w:noProof/>
        </w:rPr>
        <w:t>9.2 Bidrag till regional arkivverksamhet (F 2)</w:t>
      </w:r>
      <w:r>
        <w:rPr>
          <w:noProof/>
        </w:rPr>
        <w:tab/>
        <w:t>53</w:t>
      </w:r>
    </w:p>
    <w:p w:rsidR="00006EFC" w:rsidRDefault="00006EFC">
      <w:pPr>
        <w:pStyle w:val="Innehll4"/>
        <w:rPr>
          <w:noProof/>
        </w:rPr>
      </w:pPr>
      <w:r>
        <w:rPr>
          <w:noProof/>
        </w:rPr>
        <w:t>9.3 Språk- och folkminnesinstitutet (F 3)</w:t>
      </w:r>
      <w:r>
        <w:rPr>
          <w:noProof/>
        </w:rPr>
        <w:tab/>
        <w:t>54</w:t>
      </w:r>
    </w:p>
    <w:p w:rsidR="00006EFC" w:rsidRDefault="00006EFC">
      <w:pPr>
        <w:pStyle w:val="Innehll4"/>
        <w:rPr>
          <w:noProof/>
        </w:rPr>
      </w:pPr>
      <w:r>
        <w:rPr>
          <w:noProof/>
        </w:rPr>
        <w:t>9.4 Svenskt biografiskt lexikon (F 4)</w:t>
      </w:r>
      <w:r>
        <w:rPr>
          <w:noProof/>
        </w:rPr>
        <w:tab/>
        <w:t>54</w:t>
      </w:r>
    </w:p>
    <w:p w:rsidR="00006EFC" w:rsidRDefault="00006EFC">
      <w:pPr>
        <w:pStyle w:val="Innehll4"/>
        <w:rPr>
          <w:noProof/>
        </w:rPr>
      </w:pPr>
      <w:r>
        <w:rPr>
          <w:noProof/>
        </w:rPr>
        <w:t>9.5 Arkivet för ljud och bild (F 5)</w:t>
      </w:r>
      <w:r>
        <w:rPr>
          <w:noProof/>
        </w:rPr>
        <w:tab/>
        <w:t>54</w:t>
      </w:r>
    </w:p>
    <w:p w:rsidR="00006EFC" w:rsidRDefault="00006EFC">
      <w:pPr>
        <w:pStyle w:val="Innehll3"/>
        <w:rPr>
          <w:noProof/>
        </w:rPr>
      </w:pPr>
      <w:r>
        <w:rPr>
          <w:noProof/>
        </w:rPr>
        <w:t>10 Kulturmiljö (G)</w:t>
      </w:r>
      <w:r>
        <w:rPr>
          <w:noProof/>
        </w:rPr>
        <w:tab/>
        <w:t>55</w:t>
      </w:r>
    </w:p>
    <w:p w:rsidR="00006EFC" w:rsidRDefault="00006EFC">
      <w:pPr>
        <w:pStyle w:val="Innehll4"/>
        <w:rPr>
          <w:noProof/>
        </w:rPr>
      </w:pPr>
      <w:r>
        <w:rPr>
          <w:noProof/>
        </w:rPr>
        <w:t>10.1 Riksantikvarieämbetet (G 1)</w:t>
      </w:r>
      <w:r>
        <w:rPr>
          <w:noProof/>
        </w:rPr>
        <w:tab/>
        <w:t>55</w:t>
      </w:r>
    </w:p>
    <w:p w:rsidR="00006EFC" w:rsidRDefault="00006EFC">
      <w:pPr>
        <w:pStyle w:val="Innehll4"/>
        <w:rPr>
          <w:noProof/>
        </w:rPr>
      </w:pPr>
      <w:r>
        <w:rPr>
          <w:noProof/>
        </w:rPr>
        <w:t>10.2 Bidrag till kulturmiljövård (G 2)</w:t>
      </w:r>
      <w:r>
        <w:rPr>
          <w:noProof/>
        </w:rPr>
        <w:tab/>
        <w:t>56</w:t>
      </w:r>
    </w:p>
    <w:p w:rsidR="00006EFC" w:rsidRDefault="00006EFC">
      <w:pPr>
        <w:pStyle w:val="Innehll4"/>
        <w:rPr>
          <w:noProof/>
        </w:rPr>
      </w:pPr>
      <w:r>
        <w:rPr>
          <w:noProof/>
        </w:rPr>
        <w:t>10.3 Restaureringsarbeten vid de kungliga slotten och rikets fästningar (G 3)</w:t>
      </w:r>
      <w:r>
        <w:rPr>
          <w:noProof/>
        </w:rPr>
        <w:tab/>
        <w:t>57</w:t>
      </w:r>
    </w:p>
    <w:p w:rsidR="00006EFC" w:rsidRDefault="00006EFC">
      <w:pPr>
        <w:pStyle w:val="Innehll3"/>
        <w:rPr>
          <w:noProof/>
        </w:rPr>
      </w:pPr>
      <w:r>
        <w:rPr>
          <w:noProof/>
        </w:rPr>
        <w:t>11 Museer och utställningar (H)</w:t>
      </w:r>
      <w:r>
        <w:rPr>
          <w:noProof/>
        </w:rPr>
        <w:tab/>
        <w:t>57</w:t>
      </w:r>
    </w:p>
    <w:p w:rsidR="00006EFC" w:rsidRDefault="00006EFC">
      <w:pPr>
        <w:pStyle w:val="Innehll4"/>
        <w:rPr>
          <w:noProof/>
        </w:rPr>
      </w:pPr>
      <w:r>
        <w:rPr>
          <w:noProof/>
        </w:rPr>
        <w:t>11.1 Centrala museer: Myndigheter (H 1)</w:t>
      </w:r>
      <w:r>
        <w:rPr>
          <w:noProof/>
        </w:rPr>
        <w:tab/>
        <w:t>57</w:t>
      </w:r>
    </w:p>
    <w:p w:rsidR="00006EFC" w:rsidRDefault="00006EFC">
      <w:pPr>
        <w:pStyle w:val="Innehll4"/>
        <w:rPr>
          <w:noProof/>
        </w:rPr>
      </w:pPr>
      <w:r>
        <w:rPr>
          <w:noProof/>
        </w:rPr>
        <w:t>11.2 Centrala museer: Stiftelser (H 2)</w:t>
      </w:r>
      <w:r>
        <w:rPr>
          <w:noProof/>
        </w:rPr>
        <w:tab/>
        <w:t>61</w:t>
      </w:r>
    </w:p>
    <w:p w:rsidR="00006EFC" w:rsidRDefault="00006EFC">
      <w:pPr>
        <w:pStyle w:val="Innehll4"/>
        <w:rPr>
          <w:noProof/>
        </w:rPr>
      </w:pPr>
      <w:r>
        <w:rPr>
          <w:noProof/>
        </w:rPr>
        <w:t>11.3 Bidrag till regionala museer (H 3)</w:t>
      </w:r>
      <w:r>
        <w:rPr>
          <w:noProof/>
        </w:rPr>
        <w:tab/>
        <w:t>61</w:t>
      </w:r>
    </w:p>
    <w:p w:rsidR="00006EFC" w:rsidRDefault="00006EFC">
      <w:pPr>
        <w:pStyle w:val="Innehll4"/>
        <w:rPr>
          <w:noProof/>
        </w:rPr>
      </w:pPr>
      <w:r>
        <w:rPr>
          <w:noProof/>
        </w:rPr>
        <w:t>11.4 Bidrag till vissa museer (H 4)</w:t>
      </w:r>
      <w:r>
        <w:rPr>
          <w:noProof/>
        </w:rPr>
        <w:tab/>
        <w:t>62</w:t>
      </w:r>
    </w:p>
    <w:p w:rsidR="00006EFC" w:rsidRDefault="00006EFC">
      <w:pPr>
        <w:pStyle w:val="Innehll4"/>
        <w:rPr>
          <w:noProof/>
        </w:rPr>
      </w:pPr>
      <w:r>
        <w:rPr>
          <w:noProof/>
        </w:rPr>
        <w:t>11.5 Stöd till icke-statliga kulturlokaler (H 5)</w:t>
      </w:r>
      <w:r>
        <w:rPr>
          <w:noProof/>
        </w:rPr>
        <w:tab/>
        <w:t>63</w:t>
      </w:r>
    </w:p>
    <w:p w:rsidR="00006EFC" w:rsidRDefault="00006EFC">
      <w:pPr>
        <w:pStyle w:val="Innehll4"/>
        <w:rPr>
          <w:noProof/>
        </w:rPr>
      </w:pPr>
      <w:r>
        <w:rPr>
          <w:noProof/>
        </w:rPr>
        <w:t>11.6 Riksutställningar (H 6)</w:t>
      </w:r>
      <w:r>
        <w:rPr>
          <w:noProof/>
        </w:rPr>
        <w:tab/>
        <w:t>65</w:t>
      </w:r>
    </w:p>
    <w:p w:rsidR="00006EFC" w:rsidRDefault="00006EFC">
      <w:pPr>
        <w:pStyle w:val="Innehll4"/>
        <w:rPr>
          <w:noProof/>
        </w:rPr>
      </w:pPr>
      <w:r>
        <w:rPr>
          <w:noProof/>
        </w:rPr>
        <w:t>11.7 Statliga utställningsgarantier och inköp av vissa kulturföremål (H 7)</w:t>
      </w:r>
      <w:r>
        <w:rPr>
          <w:noProof/>
        </w:rPr>
        <w:tab/>
        <w:t>66</w:t>
      </w:r>
    </w:p>
    <w:p w:rsidR="00006EFC" w:rsidRDefault="00006EFC">
      <w:pPr>
        <w:pStyle w:val="Innehll3"/>
        <w:rPr>
          <w:noProof/>
        </w:rPr>
      </w:pPr>
      <w:r>
        <w:rPr>
          <w:noProof/>
        </w:rPr>
        <w:t>12 Film och medier (I)</w:t>
      </w:r>
      <w:r>
        <w:rPr>
          <w:noProof/>
        </w:rPr>
        <w:tab/>
        <w:t>66</w:t>
      </w:r>
    </w:p>
    <w:p w:rsidR="00006EFC" w:rsidRDefault="00006EFC">
      <w:pPr>
        <w:pStyle w:val="Innehll4"/>
        <w:rPr>
          <w:noProof/>
        </w:rPr>
      </w:pPr>
      <w:r>
        <w:rPr>
          <w:noProof/>
        </w:rPr>
        <w:t>12.1 Filmstöd (I 1)</w:t>
      </w:r>
      <w:r>
        <w:rPr>
          <w:noProof/>
        </w:rPr>
        <w:tab/>
        <w:t>66</w:t>
      </w:r>
    </w:p>
    <w:p w:rsidR="00006EFC" w:rsidRDefault="00006EFC">
      <w:pPr>
        <w:pStyle w:val="Innehll4"/>
        <w:rPr>
          <w:noProof/>
        </w:rPr>
      </w:pPr>
      <w:r>
        <w:rPr>
          <w:noProof/>
        </w:rPr>
        <w:t>12.2 Statens biografbyrå (I 2)</w:t>
      </w:r>
      <w:r>
        <w:rPr>
          <w:noProof/>
        </w:rPr>
        <w:tab/>
        <w:t>67</w:t>
      </w:r>
    </w:p>
    <w:p w:rsidR="00006EFC" w:rsidRDefault="00006EFC">
      <w:pPr>
        <w:pStyle w:val="Innehll4"/>
        <w:rPr>
          <w:noProof/>
        </w:rPr>
      </w:pPr>
      <w:r>
        <w:rPr>
          <w:noProof/>
        </w:rPr>
        <w:t>12.3 Utbyte av TV-sändningar mellan Sverige och Finland (I 3)</w:t>
      </w:r>
      <w:r>
        <w:rPr>
          <w:noProof/>
        </w:rPr>
        <w:tab/>
        <w:t>68</w:t>
      </w:r>
    </w:p>
    <w:p w:rsidR="00006EFC" w:rsidRDefault="00006EFC">
      <w:pPr>
        <w:pStyle w:val="Innehll4"/>
        <w:rPr>
          <w:noProof/>
        </w:rPr>
      </w:pPr>
      <w:r>
        <w:rPr>
          <w:noProof/>
        </w:rPr>
        <w:t>12.4 Bidrag till dokumentation om den mediepolitiska utvecklingen och till europeiskt mediesamarbete (I 4)</w:t>
      </w:r>
      <w:r>
        <w:rPr>
          <w:noProof/>
        </w:rPr>
        <w:tab/>
        <w:t>68</w:t>
      </w:r>
    </w:p>
    <w:p w:rsidR="00006EFC" w:rsidRDefault="00006EFC">
      <w:pPr>
        <w:pStyle w:val="Innehll4"/>
        <w:rPr>
          <w:noProof/>
        </w:rPr>
      </w:pPr>
      <w:r>
        <w:rPr>
          <w:noProof/>
        </w:rPr>
        <w:t>12.5 Bidrag till Sveriges Dövas Riksförbund för produktion av videogram på teckenspråk (I 5)</w:t>
      </w:r>
      <w:r>
        <w:rPr>
          <w:noProof/>
        </w:rPr>
        <w:tab/>
        <w:t>68</w:t>
      </w:r>
    </w:p>
    <w:p w:rsidR="00006EFC" w:rsidRDefault="00006EFC">
      <w:pPr>
        <w:pStyle w:val="Innehll4"/>
        <w:rPr>
          <w:noProof/>
        </w:rPr>
      </w:pPr>
      <w:r>
        <w:rPr>
          <w:noProof/>
        </w:rPr>
        <w:t>12.6 Öppna kanaler</w:t>
      </w:r>
      <w:r>
        <w:rPr>
          <w:noProof/>
        </w:rPr>
        <w:tab/>
        <w:t>69</w:t>
      </w:r>
    </w:p>
    <w:p w:rsidR="00006EFC" w:rsidRDefault="00006EFC">
      <w:pPr>
        <w:pStyle w:val="Innehll4"/>
        <w:rPr>
          <w:noProof/>
        </w:rPr>
      </w:pPr>
      <w:r>
        <w:rPr>
          <w:noProof/>
        </w:rPr>
        <w:t>12.7 Radio och TV</w:t>
      </w:r>
      <w:r>
        <w:rPr>
          <w:noProof/>
        </w:rPr>
        <w:tab/>
        <w:t>70</w:t>
      </w:r>
    </w:p>
    <w:p w:rsidR="00006EFC" w:rsidRDefault="00006EFC">
      <w:pPr>
        <w:pStyle w:val="Innehll3"/>
        <w:rPr>
          <w:noProof/>
        </w:rPr>
      </w:pPr>
      <w:r>
        <w:rPr>
          <w:noProof/>
        </w:rPr>
        <w:t>13 Forskning (J)</w:t>
      </w:r>
      <w:r>
        <w:rPr>
          <w:noProof/>
        </w:rPr>
        <w:tab/>
        <w:t>70</w:t>
      </w:r>
    </w:p>
    <w:p w:rsidR="00006EFC" w:rsidRDefault="00006EFC">
      <w:pPr>
        <w:pStyle w:val="Innehll4"/>
        <w:rPr>
          <w:noProof/>
        </w:rPr>
      </w:pPr>
      <w:r>
        <w:rPr>
          <w:noProof/>
        </w:rPr>
        <w:t>13. 1 Forsknings- och utvecklingsinsatser inom kultur</w:t>
      </w:r>
      <w:r>
        <w:rPr>
          <w:noProof/>
        </w:rPr>
        <w:softHyphen/>
        <w:t>om</w:t>
      </w:r>
      <w:r>
        <w:rPr>
          <w:noProof/>
        </w:rPr>
        <w:softHyphen/>
        <w:t>rå</w:t>
      </w:r>
      <w:r>
        <w:rPr>
          <w:noProof/>
        </w:rPr>
        <w:softHyphen/>
        <w:t>det (J 1)</w:t>
      </w:r>
      <w:r>
        <w:rPr>
          <w:noProof/>
        </w:rPr>
        <w:tab/>
        <w:t>70</w:t>
      </w:r>
    </w:p>
    <w:p w:rsidR="00006EFC" w:rsidRDefault="00006EFC">
      <w:pPr>
        <w:pStyle w:val="Innehll4"/>
        <w:rPr>
          <w:noProof/>
        </w:rPr>
      </w:pPr>
      <w:r>
        <w:rPr>
          <w:noProof/>
        </w:rPr>
        <w:t>13.2 Forskning och dokumentation om medieutvecklingen (J 2)</w:t>
      </w:r>
      <w:r>
        <w:rPr>
          <w:noProof/>
        </w:rPr>
        <w:tab/>
        <w:t>71</w:t>
      </w:r>
    </w:p>
    <w:p w:rsidR="00006EFC" w:rsidRDefault="00006EFC">
      <w:pPr>
        <w:pStyle w:val="Innehll3"/>
        <w:rPr>
          <w:noProof/>
        </w:rPr>
      </w:pPr>
      <w:r>
        <w:rPr>
          <w:noProof/>
        </w:rPr>
        <w:t>14 Trossamfund (K)</w:t>
      </w:r>
      <w:r>
        <w:rPr>
          <w:noProof/>
        </w:rPr>
        <w:tab/>
        <w:t>71</w:t>
      </w:r>
    </w:p>
    <w:p w:rsidR="00006EFC" w:rsidRDefault="00006EFC">
      <w:pPr>
        <w:pStyle w:val="Innehll4"/>
        <w:rPr>
          <w:noProof/>
        </w:rPr>
      </w:pPr>
      <w:r>
        <w:rPr>
          <w:noProof/>
        </w:rPr>
        <w:t>14.1 Stöd till trossamfund (K 1)</w:t>
      </w:r>
      <w:r>
        <w:rPr>
          <w:noProof/>
        </w:rPr>
        <w:tab/>
        <w:t>71</w:t>
      </w:r>
    </w:p>
    <w:p w:rsidR="00006EFC" w:rsidRDefault="00006EFC">
      <w:pPr>
        <w:pStyle w:val="Innehll3"/>
        <w:rPr>
          <w:noProof/>
        </w:rPr>
      </w:pPr>
      <w:r>
        <w:rPr>
          <w:noProof/>
        </w:rPr>
        <w:t>15 Folkbildning (L)</w:t>
      </w:r>
      <w:r>
        <w:rPr>
          <w:noProof/>
        </w:rPr>
        <w:tab/>
        <w:t>72</w:t>
      </w:r>
    </w:p>
    <w:p w:rsidR="00006EFC" w:rsidRDefault="00006EFC">
      <w:pPr>
        <w:pStyle w:val="Innehll4"/>
        <w:rPr>
          <w:noProof/>
        </w:rPr>
      </w:pPr>
      <w:r>
        <w:rPr>
          <w:noProof/>
        </w:rPr>
        <w:t>15.1 Bidrag till folkbildningen (L 1)</w:t>
      </w:r>
      <w:r>
        <w:rPr>
          <w:noProof/>
        </w:rPr>
        <w:tab/>
        <w:t>72</w:t>
      </w:r>
    </w:p>
    <w:p w:rsidR="00006EFC" w:rsidRDefault="00006EFC">
      <w:pPr>
        <w:pStyle w:val="Innehll4"/>
        <w:rPr>
          <w:noProof/>
        </w:rPr>
      </w:pPr>
      <w:r>
        <w:rPr>
          <w:noProof/>
        </w:rPr>
        <w:t>15.2 Bidrag till vissa handikappåtgärder inom folkbildningen (L 2)</w:t>
      </w:r>
      <w:r>
        <w:rPr>
          <w:noProof/>
        </w:rPr>
        <w:tab/>
        <w:t>75</w:t>
      </w:r>
    </w:p>
    <w:p w:rsidR="00006EFC" w:rsidRDefault="00006EFC">
      <w:pPr>
        <w:pStyle w:val="Innehll4"/>
        <w:rPr>
          <w:noProof/>
        </w:rPr>
      </w:pPr>
      <w:r>
        <w:rPr>
          <w:noProof/>
        </w:rPr>
        <w:t>15.3 Bidrag till kontakttolkutbildning (L 3)</w:t>
      </w:r>
      <w:r>
        <w:rPr>
          <w:noProof/>
        </w:rPr>
        <w:tab/>
        <w:t>76</w:t>
      </w:r>
    </w:p>
    <w:p w:rsidR="00006EFC" w:rsidRDefault="00006EFC">
      <w:pPr>
        <w:pStyle w:val="Innehll4"/>
        <w:rPr>
          <w:noProof/>
        </w:rPr>
      </w:pPr>
      <w:r>
        <w:rPr>
          <w:noProof/>
        </w:rPr>
        <w:t>15.4 Folkbildningsorganisationernas information om EU</w:t>
      </w:r>
      <w:r>
        <w:rPr>
          <w:noProof/>
        </w:rPr>
        <w:tab/>
        <w:t>77</w:t>
      </w:r>
    </w:p>
    <w:p w:rsidR="00006EFC" w:rsidRDefault="00006EFC">
      <w:pPr>
        <w:pStyle w:val="Innehll3"/>
        <w:rPr>
          <w:noProof/>
        </w:rPr>
      </w:pPr>
      <w:r>
        <w:rPr>
          <w:noProof/>
        </w:rPr>
        <w:t>16 Ungdomsfrågor (M)</w:t>
      </w:r>
      <w:r>
        <w:rPr>
          <w:noProof/>
        </w:rPr>
        <w:tab/>
        <w:t>77</w:t>
      </w:r>
    </w:p>
    <w:p w:rsidR="00006EFC" w:rsidRDefault="00006EFC">
      <w:pPr>
        <w:pStyle w:val="Innehll4"/>
        <w:rPr>
          <w:noProof/>
        </w:rPr>
      </w:pPr>
      <w:r>
        <w:rPr>
          <w:noProof/>
        </w:rPr>
        <w:t>16.1 Ungdomsstyrelsen (M 1)</w:t>
      </w:r>
      <w:r>
        <w:rPr>
          <w:noProof/>
        </w:rPr>
        <w:tab/>
        <w:t>77</w:t>
      </w:r>
    </w:p>
    <w:p w:rsidR="00006EFC" w:rsidRDefault="00006EFC">
      <w:pPr>
        <w:pStyle w:val="Innehll4"/>
        <w:rPr>
          <w:noProof/>
        </w:rPr>
      </w:pPr>
      <w:r>
        <w:rPr>
          <w:noProof/>
        </w:rPr>
        <w:t>16.2 Bidrag till nationell och internationell ungdoms</w:t>
      </w:r>
      <w:r>
        <w:rPr>
          <w:noProof/>
        </w:rPr>
        <w:softHyphen/>
        <w:t>verk</w:t>
      </w:r>
      <w:r>
        <w:rPr>
          <w:noProof/>
        </w:rPr>
        <w:softHyphen/>
        <w:t>samhet m.m. (M 2)</w:t>
      </w:r>
      <w:r>
        <w:rPr>
          <w:noProof/>
        </w:rPr>
        <w:tab/>
        <w:t>78</w:t>
      </w:r>
    </w:p>
    <w:p w:rsidR="00006EFC" w:rsidRDefault="00006EFC">
      <w:pPr>
        <w:pStyle w:val="Innehll4"/>
        <w:rPr>
          <w:noProof/>
        </w:rPr>
      </w:pPr>
      <w:r>
        <w:rPr>
          <w:noProof/>
        </w:rPr>
        <w:t>16.3 Särskild satsning på ungdomars kultur</w:t>
      </w:r>
      <w:r>
        <w:rPr>
          <w:noProof/>
        </w:rPr>
        <w:tab/>
        <w:t>79</w:t>
      </w:r>
    </w:p>
    <w:p w:rsidR="00006EFC" w:rsidRDefault="00006EFC">
      <w:pPr>
        <w:pStyle w:val="Innehll3"/>
        <w:rPr>
          <w:noProof/>
        </w:rPr>
      </w:pPr>
      <w:r>
        <w:rPr>
          <w:noProof/>
        </w:rPr>
        <w:t>17 Folkrörelse- och idrottsfrågor</w:t>
      </w:r>
      <w:r>
        <w:rPr>
          <w:noProof/>
        </w:rPr>
        <w:tab/>
        <w:t>80</w:t>
      </w:r>
    </w:p>
    <w:p w:rsidR="00006EFC" w:rsidRDefault="00006EFC">
      <w:pPr>
        <w:pStyle w:val="Innehll4"/>
        <w:rPr>
          <w:noProof/>
        </w:rPr>
      </w:pPr>
      <w:r>
        <w:rPr>
          <w:noProof/>
        </w:rPr>
        <w:t>17.1 Stöd till idrotten (N 1)</w:t>
      </w:r>
      <w:r>
        <w:rPr>
          <w:noProof/>
        </w:rPr>
        <w:tab/>
        <w:t>80</w:t>
      </w:r>
    </w:p>
    <w:p w:rsidR="00006EFC" w:rsidRDefault="00006EFC">
      <w:pPr>
        <w:pStyle w:val="Innehll4"/>
        <w:rPr>
          <w:noProof/>
        </w:rPr>
      </w:pPr>
      <w:r>
        <w:rPr>
          <w:noProof/>
        </w:rPr>
        <w:t>17.2 Lotteriinspektionen (N 2)</w:t>
      </w:r>
      <w:r>
        <w:rPr>
          <w:noProof/>
        </w:rPr>
        <w:tab/>
        <w:t>81</w:t>
      </w:r>
    </w:p>
    <w:p w:rsidR="00006EFC" w:rsidRDefault="00006EFC">
      <w:pPr>
        <w:pStyle w:val="Innehll4"/>
        <w:rPr>
          <w:noProof/>
        </w:rPr>
      </w:pPr>
      <w:r>
        <w:rPr>
          <w:noProof/>
        </w:rPr>
        <w:t>17.3 Bidrag till allmänna samlingslokaler (N 3)</w:t>
      </w:r>
      <w:r>
        <w:rPr>
          <w:noProof/>
        </w:rPr>
        <w:tab/>
        <w:t>82</w:t>
      </w:r>
    </w:p>
    <w:p w:rsidR="00006EFC" w:rsidRDefault="00006EFC">
      <w:pPr>
        <w:pStyle w:val="Innehll4"/>
        <w:rPr>
          <w:noProof/>
        </w:rPr>
      </w:pPr>
      <w:r>
        <w:rPr>
          <w:noProof/>
        </w:rPr>
        <w:t>17.4 Stöd till ideell verksamhet</w:t>
      </w:r>
      <w:r>
        <w:rPr>
          <w:noProof/>
        </w:rPr>
        <w:tab/>
        <w:t>83</w:t>
      </w:r>
    </w:p>
    <w:p w:rsidR="00006EFC" w:rsidRDefault="00006EFC">
      <w:pPr>
        <w:pStyle w:val="Innehll2"/>
      </w:pPr>
      <w:r>
        <w:t>D Radio och TV</w:t>
      </w:r>
      <w:r>
        <w:tab/>
        <w:t>84</w:t>
      </w:r>
    </w:p>
    <w:p w:rsidR="00006EFC" w:rsidRDefault="00006EFC">
      <w:pPr>
        <w:pStyle w:val="Innehll3"/>
        <w:rPr>
          <w:noProof/>
        </w:rPr>
      </w:pPr>
      <w:r>
        <w:rPr>
          <w:noProof/>
        </w:rPr>
        <w:t>18 Den avgiftsfinansierade radio- och TV-verksamheten år 1999</w:t>
      </w:r>
      <w:r>
        <w:rPr>
          <w:noProof/>
        </w:rPr>
        <w:tab/>
        <w:t>84</w:t>
      </w:r>
    </w:p>
    <w:p w:rsidR="00006EFC" w:rsidRDefault="00006EFC">
      <w:pPr>
        <w:pStyle w:val="Innehll4"/>
        <w:rPr>
          <w:noProof/>
        </w:rPr>
      </w:pPr>
      <w:r>
        <w:rPr>
          <w:noProof/>
        </w:rPr>
        <w:t>18.1 Bakgrund</w:t>
      </w:r>
      <w:r>
        <w:rPr>
          <w:noProof/>
        </w:rPr>
        <w:tab/>
        <w:t>84</w:t>
      </w:r>
    </w:p>
    <w:p w:rsidR="00006EFC" w:rsidRDefault="00006EFC">
      <w:pPr>
        <w:pStyle w:val="Innehll4"/>
        <w:rPr>
          <w:noProof/>
        </w:rPr>
      </w:pPr>
      <w:r>
        <w:rPr>
          <w:noProof/>
        </w:rPr>
        <w:t>18.2 Medelsberäkning för public service-företagen</w:t>
      </w:r>
      <w:r>
        <w:rPr>
          <w:noProof/>
        </w:rPr>
        <w:tab/>
        <w:t>84</w:t>
      </w:r>
    </w:p>
    <w:p w:rsidR="00006EFC" w:rsidRDefault="00006EFC">
      <w:pPr>
        <w:pStyle w:val="Innehll4"/>
        <w:rPr>
          <w:noProof/>
        </w:rPr>
      </w:pPr>
      <w:r>
        <w:rPr>
          <w:noProof/>
        </w:rPr>
        <w:t>18.3 Fråga om UR:s möjligheter att erhålla kompletterande finansiering</w:t>
      </w:r>
      <w:r>
        <w:rPr>
          <w:noProof/>
        </w:rPr>
        <w:tab/>
        <w:t>87</w:t>
      </w:r>
    </w:p>
    <w:p w:rsidR="00006EFC" w:rsidRDefault="00006EFC">
      <w:pPr>
        <w:pStyle w:val="Innehll4"/>
        <w:rPr>
          <w:noProof/>
        </w:rPr>
      </w:pPr>
      <w:r>
        <w:rPr>
          <w:noProof/>
        </w:rPr>
        <w:t>18.4 Vissa frågor avseende Teracom AB</w:t>
      </w:r>
      <w:r>
        <w:rPr>
          <w:noProof/>
        </w:rPr>
        <w:tab/>
        <w:t>88</w:t>
      </w:r>
    </w:p>
    <w:p w:rsidR="00006EFC" w:rsidRDefault="00006EFC">
      <w:pPr>
        <w:pStyle w:val="Innehll2"/>
      </w:pPr>
      <w:r>
        <w:t>E Vissa filmfrågor</w:t>
      </w:r>
      <w:r>
        <w:tab/>
        <w:t>90</w:t>
      </w:r>
    </w:p>
    <w:p w:rsidR="00006EFC" w:rsidRDefault="00006EFC">
      <w:pPr>
        <w:pStyle w:val="Innehll2"/>
      </w:pPr>
      <w:r>
        <w:t xml:space="preserve">    19 Filmavtalet m.m</w:t>
      </w:r>
      <w:r>
        <w:tab/>
        <w:t>90</w:t>
      </w:r>
    </w:p>
    <w:p w:rsidR="00006EFC" w:rsidRDefault="00006EFC">
      <w:pPr>
        <w:pStyle w:val="Innehll2"/>
      </w:pPr>
      <w:r>
        <w:t>Hemställan</w:t>
      </w:r>
      <w:r>
        <w:tab/>
        <w:t>95</w:t>
      </w:r>
    </w:p>
    <w:p w:rsidR="00006EFC" w:rsidRDefault="00006EFC">
      <w:pPr>
        <w:pStyle w:val="Innehll1"/>
        <w:rPr>
          <w:noProof/>
        </w:rPr>
      </w:pPr>
      <w:r>
        <w:rPr>
          <w:noProof/>
        </w:rPr>
        <w:t>Reservationer</w:t>
      </w:r>
      <w:r>
        <w:rPr>
          <w:noProof/>
        </w:rPr>
        <w:tab/>
        <w:t>101</w:t>
      </w:r>
    </w:p>
    <w:p w:rsidR="00006EFC" w:rsidRDefault="00006EFC">
      <w:pPr>
        <w:pStyle w:val="Innehll2"/>
      </w:pPr>
      <w:r>
        <w:t>1. Regional fördelning av det totala statliga stödet till kultur (mom. 1), (c)</w:t>
      </w:r>
      <w:r>
        <w:tab/>
        <w:t>101</w:t>
      </w:r>
    </w:p>
    <w:p w:rsidR="00006EFC" w:rsidRDefault="00006EFC">
      <w:pPr>
        <w:pStyle w:val="Innehll2"/>
      </w:pPr>
      <w:r>
        <w:t>2. Samordning av kulturpolitiska insatser (mom. 2), (kd)</w:t>
      </w:r>
      <w:r>
        <w:tab/>
        <w:t>101</w:t>
      </w:r>
    </w:p>
    <w:p w:rsidR="00006EFC" w:rsidRDefault="00006EFC">
      <w:pPr>
        <w:pStyle w:val="Innehll2"/>
      </w:pPr>
      <w:r>
        <w:t>3. Utredning av hela stödsystemet till regionala och lokala teater-, dans- och musikinstitutioner (mom. 7), (v)</w:t>
      </w:r>
      <w:r>
        <w:tab/>
        <w:t>102</w:t>
      </w:r>
    </w:p>
    <w:p w:rsidR="00006EFC" w:rsidRDefault="00006EFC">
      <w:pPr>
        <w:pStyle w:val="Innehll2"/>
      </w:pPr>
      <w:r>
        <w:t>4. Kompensation för pris- och lönekostnadsutvecklingen (mom. 8), (mp)</w:t>
      </w:r>
      <w:r>
        <w:tab/>
        <w:t>102</w:t>
      </w:r>
    </w:p>
    <w:p w:rsidR="00006EFC" w:rsidRDefault="00006EFC">
      <w:pPr>
        <w:pStyle w:val="Innehll2"/>
      </w:pPr>
      <w:r>
        <w:t>5. Principerna för fördelningen av statsbidrag till kultur i Kalmar, Gotlands och Skåne län (mom. 9), (v, c, fp)</w:t>
      </w:r>
      <w:r>
        <w:tab/>
        <w:t>103</w:t>
      </w:r>
    </w:p>
    <w:p w:rsidR="00006EFC" w:rsidRDefault="00006EFC">
      <w:pPr>
        <w:pStyle w:val="Innehll2"/>
      </w:pPr>
      <w:r>
        <w:t>6. Anvisande av medel under utgiftsområde 17 Kultur, medier, trossamfund och fritid för år 1999, m.m. (mom. 10), (c)</w:t>
      </w:r>
      <w:r>
        <w:tab/>
        <w:t>104</w:t>
      </w:r>
    </w:p>
    <w:p w:rsidR="00006EFC" w:rsidRDefault="00006EFC">
      <w:pPr>
        <w:pStyle w:val="Innehll2"/>
      </w:pPr>
      <w:r>
        <w:t>7. Uttalande om det ekonomiska stödet till Drottning</w:t>
      </w:r>
      <w:r>
        <w:softHyphen/>
        <w:t>holms</w:t>
      </w:r>
      <w:r>
        <w:softHyphen/>
        <w:t>teatern (mom. 12) (mp)</w:t>
      </w:r>
      <w:r>
        <w:tab/>
        <w:t>107</w:t>
      </w:r>
    </w:p>
    <w:p w:rsidR="00006EFC" w:rsidRDefault="00006EFC">
      <w:pPr>
        <w:pStyle w:val="Innehll2"/>
      </w:pPr>
      <w:r>
        <w:t>8. Former för statligt stöd till Stockholms Spårvägsmäns Musik</w:t>
      </w:r>
      <w:r>
        <w:softHyphen/>
        <w:t>kår (mom. 14), (kd)</w:t>
      </w:r>
      <w:r>
        <w:tab/>
        <w:t>108</w:t>
      </w:r>
    </w:p>
    <w:p w:rsidR="00006EFC" w:rsidRDefault="00006EFC">
      <w:pPr>
        <w:pStyle w:val="Innehll2"/>
      </w:pPr>
      <w:r>
        <w:t>9. Nationella uppdrag för Barnkulturcentrum i Eskilstuna och Tom Tits Experiment samt inrättande av tre permanenta natio</w:t>
      </w:r>
      <w:r>
        <w:softHyphen/>
        <w:t>nella up</w:t>
      </w:r>
      <w:r>
        <w:t>p</w:t>
      </w:r>
      <w:r>
        <w:t>drag (mom. 15–17), (mp)</w:t>
      </w:r>
      <w:r>
        <w:tab/>
        <w:t>108</w:t>
      </w:r>
    </w:p>
    <w:p w:rsidR="00006EFC" w:rsidRDefault="00006EFC">
      <w:pPr>
        <w:pStyle w:val="Innehll2"/>
      </w:pPr>
      <w:r>
        <w:t>10. Översyn av musikverksamheten (mom. 19), (v, mp)</w:t>
      </w:r>
      <w:r>
        <w:tab/>
        <w:t>109</w:t>
      </w:r>
    </w:p>
    <w:p w:rsidR="00006EFC" w:rsidRDefault="00006EFC">
      <w:pPr>
        <w:pStyle w:val="Innehll2"/>
      </w:pPr>
      <w:r>
        <w:t>11. Världskulturmuseet (mom. 21), (m, kd,c, fp)</w:t>
      </w:r>
      <w:r>
        <w:tab/>
        <w:t>110</w:t>
      </w:r>
    </w:p>
    <w:p w:rsidR="00006EFC" w:rsidRDefault="00006EFC">
      <w:pPr>
        <w:pStyle w:val="Innehll2"/>
      </w:pPr>
      <w:r>
        <w:t>12. Bidrag till religiösa ungdomsorganisationer (mom. 22), (kd)</w:t>
      </w:r>
      <w:r>
        <w:tab/>
        <w:t>111</w:t>
      </w:r>
    </w:p>
    <w:p w:rsidR="00006EFC" w:rsidRDefault="00006EFC">
      <w:pPr>
        <w:pStyle w:val="Innehll2"/>
      </w:pPr>
      <w:r>
        <w:t>13. Allmänna samlingslokaler (mom. 23), (mp)</w:t>
      </w:r>
      <w:r>
        <w:tab/>
        <w:t>111</w:t>
      </w:r>
    </w:p>
    <w:p w:rsidR="00006EFC" w:rsidRDefault="00006EFC">
      <w:pPr>
        <w:pStyle w:val="Innehll2"/>
      </w:pPr>
      <w:r>
        <w:t>14. Särskilda medel för förnyelse med anledning av över</w:t>
      </w:r>
      <w:r>
        <w:softHyphen/>
        <w:t>gången till ny teknik (mom. 25), (m, fp)</w:t>
      </w:r>
      <w:r>
        <w:tab/>
        <w:t>111</w:t>
      </w:r>
    </w:p>
    <w:p w:rsidR="00006EFC" w:rsidRDefault="00006EFC">
      <w:pPr>
        <w:pStyle w:val="Innehll2"/>
      </w:pPr>
      <w:r>
        <w:t>15. Ändring i lagen om TV-avgift (mom. 27), (m)</w:t>
      </w:r>
      <w:r>
        <w:tab/>
        <w:t>112</w:t>
      </w:r>
    </w:p>
    <w:p w:rsidR="00006EFC" w:rsidRDefault="00006EFC">
      <w:pPr>
        <w:pStyle w:val="Innehll2"/>
      </w:pPr>
      <w:r>
        <w:t>16. Frågor rörande Teracom (mom. 29), (m)</w:t>
      </w:r>
      <w:r>
        <w:tab/>
        <w:t>112</w:t>
      </w:r>
    </w:p>
    <w:p w:rsidR="00006EFC" w:rsidRDefault="00006EFC">
      <w:pPr>
        <w:pStyle w:val="Innehll2"/>
      </w:pPr>
      <w:r>
        <w:t>17. Produktionsstödets konstruktion (mom. 31), (v)</w:t>
      </w:r>
      <w:r>
        <w:tab/>
        <w:t>113</w:t>
      </w:r>
    </w:p>
    <w:p w:rsidR="00006EFC" w:rsidRDefault="00006EFC">
      <w:pPr>
        <w:pStyle w:val="Innehll2"/>
      </w:pPr>
      <w:r>
        <w:t>18. En särskild filmfond (mom. 35), (v, mp)</w:t>
      </w:r>
      <w:r>
        <w:tab/>
        <w:t>113</w:t>
      </w:r>
    </w:p>
    <w:p w:rsidR="00006EFC" w:rsidRDefault="00006EFC">
      <w:pPr>
        <w:pStyle w:val="Innehll1"/>
        <w:rPr>
          <w:noProof/>
        </w:rPr>
      </w:pPr>
      <w:r>
        <w:rPr>
          <w:noProof/>
        </w:rPr>
        <w:t>Särskilda yttranden</w:t>
      </w:r>
      <w:r>
        <w:rPr>
          <w:noProof/>
        </w:rPr>
        <w:tab/>
        <w:t>115</w:t>
      </w:r>
    </w:p>
    <w:p w:rsidR="00006EFC" w:rsidRDefault="00006EFC">
      <w:pPr>
        <w:pStyle w:val="Innehll2"/>
      </w:pPr>
      <w:r>
        <w:t>1. Anvisande av medel under utgiftsområde 17 Kultur, medier, trossamfund och fritid för år 1999, m.m. (mom. 10), (m)</w:t>
      </w:r>
      <w:r>
        <w:tab/>
        <w:t>115</w:t>
      </w:r>
    </w:p>
    <w:p w:rsidR="00006EFC" w:rsidRDefault="00006EFC">
      <w:pPr>
        <w:pStyle w:val="Innehll2"/>
      </w:pPr>
      <w:r>
        <w:t>2. Anvisande av medel under utgiftsområde 17 Kultur, medier, trossamfund och fritid för år 1999, m.m. (mom. 10), (v)</w:t>
      </w:r>
      <w:r>
        <w:tab/>
        <w:t>120</w:t>
      </w:r>
    </w:p>
    <w:p w:rsidR="00006EFC" w:rsidRDefault="00006EFC">
      <w:pPr>
        <w:pStyle w:val="Innehll2"/>
      </w:pPr>
      <w:r>
        <w:t>3. Anvisande av medel under utgiftsområde 17 Kultur, medier, trossamfund och fritid för år 1999, m.m. (mom. 10), (kd)</w:t>
      </w:r>
      <w:r>
        <w:tab/>
        <w:t>121</w:t>
      </w:r>
    </w:p>
    <w:p w:rsidR="00006EFC" w:rsidRDefault="00006EFC">
      <w:pPr>
        <w:pStyle w:val="Innehll2"/>
      </w:pPr>
      <w:r>
        <w:t>4. Anvisande av medel under utgiftsområde 17 Kultur, medier, trossamfund och fritid för år 1999, m.m. (mom. 10), (fp)</w:t>
      </w:r>
      <w:r>
        <w:tab/>
        <w:t>124</w:t>
      </w:r>
    </w:p>
    <w:p w:rsidR="00006EFC" w:rsidRDefault="00006EFC">
      <w:pPr>
        <w:pStyle w:val="Innehll2"/>
      </w:pPr>
      <w:r>
        <w:t>5. Anvisande av medel under utgiftsområde 17 Kultur, medier, trossamfund och fritid för år 1999, m.m. (mom. 10), (mp)</w:t>
      </w:r>
      <w:r>
        <w:tab/>
        <w:t>126</w:t>
      </w:r>
    </w:p>
    <w:p w:rsidR="00006EFC" w:rsidRDefault="00006EFC">
      <w:pPr>
        <w:pStyle w:val="Innehll2"/>
      </w:pPr>
      <w:r>
        <w:t>6. Ersättningar och bidrag till konstnärer (mom. 10), (c)</w:t>
      </w:r>
      <w:r>
        <w:tab/>
        <w:t>128</w:t>
      </w:r>
    </w:p>
    <w:p w:rsidR="00006EFC" w:rsidRDefault="00006EFC">
      <w:pPr>
        <w:pStyle w:val="Innehll2"/>
      </w:pPr>
      <w:r>
        <w:rPr>
          <w:snapToGrid w:val="0"/>
        </w:rPr>
        <w:t>7. Särskilda medel för förnyelse med anledning av övergången till ny teknik (mom. 25), (m, fp)</w:t>
      </w:r>
      <w:r>
        <w:tab/>
        <w:t>129</w:t>
      </w:r>
      <w:r>
        <w:br/>
      </w:r>
      <w:r>
        <w:rPr>
          <w:i/>
        </w:rPr>
        <w:t>Bilagor:</w:t>
      </w:r>
    </w:p>
    <w:p w:rsidR="00006EFC" w:rsidRDefault="00006EFC">
      <w:pPr>
        <w:pStyle w:val="Innehll3"/>
        <w:rPr>
          <w:noProof/>
        </w:rPr>
      </w:pPr>
      <w:r>
        <w:rPr>
          <w:i/>
          <w:noProof/>
          <w:snapToGrid w:val="0"/>
        </w:rPr>
        <w:t>Bilaga 1:</w:t>
      </w:r>
      <w:r>
        <w:rPr>
          <w:noProof/>
          <w:snapToGrid w:val="0"/>
        </w:rPr>
        <w:t xml:space="preserve"> Propositionens lagförslag</w:t>
      </w:r>
      <w:r>
        <w:rPr>
          <w:noProof/>
        </w:rPr>
        <w:tab/>
        <w:t>130</w:t>
      </w:r>
    </w:p>
    <w:p w:rsidR="00006EFC" w:rsidRDefault="00006EFC">
      <w:pPr>
        <w:pStyle w:val="Innehll3"/>
        <w:rPr>
          <w:noProof/>
        </w:rPr>
      </w:pPr>
      <w:r>
        <w:rPr>
          <w:i/>
          <w:noProof/>
        </w:rPr>
        <w:t>Bilaga 2:</w:t>
      </w:r>
      <w:r>
        <w:rPr>
          <w:noProof/>
        </w:rPr>
        <w:t xml:space="preserve"> Regeringens och oppositionspartiernas förslag till beslut om anvisande av medel för budgetåret 1999 under  utgiftsområde 17 Kultur, medier, trossamfund och fritid</w:t>
      </w:r>
      <w:r>
        <w:rPr>
          <w:noProof/>
        </w:rPr>
        <w:tab/>
        <w:t>132</w:t>
      </w:r>
      <w:r>
        <w:rPr>
          <w:noProof/>
        </w:rPr>
        <w:br/>
      </w:r>
      <w:r>
        <w:rPr>
          <w:i/>
          <w:noProof/>
        </w:rPr>
        <w:t>Bilaga 3:</w:t>
      </w:r>
      <w:r>
        <w:rPr>
          <w:noProof/>
        </w:rPr>
        <w:t xml:space="preserve"> Utskottet och reservanternas förslag till beslut om anvisande av medel för budgetåret 1999 under utgiftsområde 17 Kultur, medier, trossamfund och fritid</w:t>
      </w:r>
      <w:r>
        <w:rPr>
          <w:noProof/>
        </w:rPr>
        <w:tab/>
        <w:t>136</w:t>
      </w:r>
      <w:r>
        <w:rPr>
          <w:noProof/>
        </w:rPr>
        <w:br/>
      </w:r>
      <w:r>
        <w:rPr>
          <w:i/>
          <w:noProof/>
        </w:rPr>
        <w:t xml:space="preserve">Bilaga 4: </w:t>
      </w:r>
      <w:r>
        <w:rPr>
          <w:noProof/>
        </w:rPr>
        <w:t>Förteckning över i utskottets hemställan moment 10 avstyrkta motionsyrkanden</w:t>
      </w:r>
      <w:r>
        <w:rPr>
          <w:noProof/>
        </w:rPr>
        <w:tab/>
        <w:t>139</w:t>
      </w:r>
    </w:p>
    <w:p w:rsidR="00006EFC" w:rsidRDefault="00006EFC">
      <w:pPr>
        <w:pStyle w:val="Vgnar"/>
      </w:pPr>
    </w:p>
    <w:p w:rsidR="00006EFC" w:rsidRDefault="00006EFC">
      <w:pPr>
        <w:pStyle w:val="Tryckort"/>
        <w:framePr w:wrap="around"/>
      </w:pPr>
      <w:r>
        <w:t>Elanders Gotab, Stockholm  1998</w:t>
      </w:r>
    </w:p>
    <w:p w:rsidR="00006EFC" w:rsidRDefault="00006EFC">
      <w:pPr>
        <w:pStyle w:val="Normaltindrag"/>
      </w:pPr>
    </w:p>
    <w:sectPr w:rsidR="00006EFC">
      <w:headerReference w:type="default" r:id="rId30"/>
      <w:footerReference w:type="default" r:id="rId3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6EFC" w:rsidRDefault="00006EFC">
      <w:pPr>
        <w:spacing w:before="0" w:line="240" w:lineRule="auto"/>
      </w:pPr>
      <w:r>
        <w:separator/>
      </w:r>
    </w:p>
  </w:endnote>
  <w:endnote w:type="continuationSeparator" w:id="0">
    <w:p w:rsidR="00006EFC" w:rsidRDefault="00006EF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OriginalGaramo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006EFC" w:rsidRDefault="00006EF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139</w:t>
    </w:r>
    <w:r>
      <w:fldChar w:fldCharType="end"/>
    </w:r>
  </w:p>
  <w:p w:rsidR="00006EFC" w:rsidRDefault="00006EF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PAGE </w:instrText>
    </w:r>
    <w:r>
      <w:fldChar w:fldCharType="separate"/>
    </w:r>
    <w:r>
      <w:rPr>
        <w:noProof/>
      </w:rPr>
      <w:t>143</w:t>
    </w:r>
    <w:r>
      <w:fldChar w:fldCharType="end"/>
    </w:r>
  </w:p>
  <w:p w:rsidR="00006EFC" w:rsidRDefault="00006E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20</w:t>
    </w:r>
    <w:r>
      <w:fldChar w:fldCharType="end"/>
    </w:r>
  </w:p>
  <w:p w:rsidR="00006EFC" w:rsidRDefault="00006E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94</w:t>
    </w:r>
    <w:r>
      <w:fldChar w:fldCharType="end"/>
    </w:r>
  </w:p>
  <w:p w:rsidR="00006EFC" w:rsidRDefault="00006EF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100</w:t>
    </w:r>
    <w:r>
      <w:fldChar w:fldCharType="end"/>
    </w:r>
  </w:p>
  <w:p w:rsidR="00006EFC" w:rsidRDefault="00006EF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114</w:t>
    </w:r>
    <w:r>
      <w:fldChar w:fldCharType="end"/>
    </w:r>
  </w:p>
  <w:p w:rsidR="00006EFC" w:rsidRDefault="00006EF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129</w:t>
    </w:r>
    <w:r>
      <w:fldChar w:fldCharType="end"/>
    </w:r>
  </w:p>
  <w:p w:rsidR="00006EFC" w:rsidRDefault="00006EF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131</w:t>
    </w:r>
    <w:r>
      <w:fldChar w:fldCharType="end"/>
    </w:r>
  </w:p>
  <w:p w:rsidR="00006EFC" w:rsidRDefault="00006EF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h="567" w:hSpace="0" w:vSpace="0" w:wrap="around" w:vAnchor="page" w:x="4536" w:y="7427"/>
      <w:textDirection w:val="tbRl"/>
    </w:pPr>
    <w:r>
      <w:fldChar w:fldCharType="begin" w:fldLock="1"/>
    </w:r>
    <w:r>
      <w:instrText xml:space="preserve"> P</w:instrText>
    </w:r>
    <w:r>
      <w:instrText>A</w:instrText>
    </w:r>
    <w:r>
      <w:instrText xml:space="preserve">GE </w:instrText>
    </w:r>
    <w:r>
      <w:fldChar w:fldCharType="separate"/>
    </w:r>
    <w:r>
      <w:rPr>
        <w:noProof/>
      </w:rPr>
      <w:t>135</w:t>
    </w:r>
    <w:r>
      <w:fldChar w:fldCharType="end"/>
    </w:r>
  </w:p>
  <w:p w:rsidR="00006EFC" w:rsidRDefault="00006EF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fotH"/>
      <w:framePr w:wrap="around"/>
    </w:pPr>
    <w:r>
      <w:fldChar w:fldCharType="begin" w:fldLock="1"/>
    </w:r>
    <w:r>
      <w:instrText xml:space="preserve"> P</w:instrText>
    </w:r>
    <w:r>
      <w:instrText>A</w:instrText>
    </w:r>
    <w:r>
      <w:instrText xml:space="preserve">GE </w:instrText>
    </w:r>
    <w:r>
      <w:fldChar w:fldCharType="separate"/>
    </w:r>
    <w:r>
      <w:rPr>
        <w:noProof/>
      </w:rPr>
      <w:t>138</w:t>
    </w:r>
    <w:r>
      <w:fldChar w:fldCharType="end"/>
    </w:r>
  </w:p>
  <w:p w:rsidR="00006EFC" w:rsidRDefault="00006E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6EFC" w:rsidRDefault="00006EFC">
      <w:pPr>
        <w:spacing w:before="0" w:line="240" w:lineRule="auto"/>
      </w:pPr>
      <w:r>
        <w:separator/>
      </w:r>
    </w:p>
  </w:footnote>
  <w:footnote w:type="continuationSeparator" w:id="0">
    <w:p w:rsidR="00006EFC" w:rsidRDefault="00006EF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Bilaga 4</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Recit</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Utskottet</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Hemställan</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Reservationer</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Särskilda yttranden</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Bilaga 1</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4" w:h="2744" w:hRule="exact" w:wrap="around" w:vAnchor="page" w:hAnchor="page" w:x="14344" w:y="7427" w:anchorLock="0"/>
      <w:textDirection w:val="tbRl"/>
      <w:rPr>
        <w:noProof/>
      </w:rPr>
    </w:pPr>
    <w:r>
      <w:rPr>
        <w:noProof/>
      </w:rPr>
      <w:t>1998/99:KrU1</w:t>
    </w:r>
  </w:p>
  <w:p w:rsidR="00006EFC" w:rsidRDefault="00006EFC">
    <w:pPr>
      <w:pStyle w:val="SidhuvudKantBilaga"/>
      <w:framePr w:w="1984" w:h="2744" w:hRule="exact" w:wrap="around" w:vAnchor="page" w:hAnchor="page" w:x="14344" w:y="7427" w:anchorLock="0"/>
      <w:textDirection w:val="tbRl"/>
      <w:rPr>
        <w:noProof/>
      </w:rPr>
    </w:pPr>
    <w:r>
      <w:rPr>
        <w:noProof/>
      </w:rPr>
      <w:t>Bilaga 2</w:t>
    </w:r>
  </w:p>
  <w:p w:rsidR="00006EFC" w:rsidRDefault="00006EFC">
    <w:pPr>
      <w:pStyle w:val="SidhuvudKant"/>
      <w:framePr w:w="1984" w:h="2744" w:hRule="exact" w:wrap="around" w:vAnchor="page" w:hAnchor="page" w:x="14344" w:y="7427" w:anchorLock="0"/>
      <w:textDirection w:val="tbRl"/>
    </w:pPr>
  </w:p>
  <w:p w:rsidR="00006EFC" w:rsidRDefault="00006EFC">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6EFC" w:rsidRDefault="00006EFC">
    <w:pPr>
      <w:pStyle w:val="SidhuvudKant"/>
      <w:framePr w:w="1985" w:h="2743" w:hRule="exact" w:wrap="around" w:vAnchor="page" w:hAnchor="page" w:x="7372" w:y="568" w:anchorLock="0"/>
      <w:rPr>
        <w:noProof/>
      </w:rPr>
    </w:pPr>
    <w:r>
      <w:rPr>
        <w:noProof/>
      </w:rPr>
      <w:t>1998/99:KrU1</w:t>
    </w:r>
  </w:p>
  <w:p w:rsidR="00006EFC" w:rsidRDefault="00006EFC">
    <w:pPr>
      <w:pStyle w:val="SidhuvudKantBilaga"/>
      <w:framePr w:w="1985" w:h="2743" w:hRule="exact" w:wrap="around" w:vAnchor="page" w:hAnchor="page" w:x="7372" w:y="568" w:anchorLock="0"/>
      <w:rPr>
        <w:noProof/>
      </w:rPr>
    </w:pPr>
    <w:r>
      <w:rPr>
        <w:noProof/>
      </w:rPr>
      <w:t>Bilaga 3</w:t>
    </w:r>
  </w:p>
  <w:p w:rsidR="00006EFC" w:rsidRDefault="00006EFC">
    <w:pPr>
      <w:pStyle w:val="SidhuvudKant"/>
      <w:framePr w:w="1985" w:h="2743" w:hRule="exact" w:wrap="around" w:vAnchor="page" w:hAnchor="page" w:x="7372" w:y="568" w:anchorLock="0"/>
    </w:pPr>
  </w:p>
  <w:p w:rsidR="00006EFC" w:rsidRDefault="00006E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3067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DED7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F8DB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46F5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4803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7C6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83A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3AA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CA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6A7C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51E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324015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7F71F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278F4AD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7D24F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38E039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49E50B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593924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B8549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623C5D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62B33E0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6B5F5DB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7AB253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7B3D29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34197738">
    <w:abstractNumId w:val="3"/>
  </w:num>
  <w:num w:numId="2" w16cid:durableId="1350326455">
    <w:abstractNumId w:val="8"/>
  </w:num>
  <w:num w:numId="3" w16cid:durableId="476653632">
    <w:abstractNumId w:val="2"/>
  </w:num>
  <w:num w:numId="4" w16cid:durableId="1404333423">
    <w:abstractNumId w:val="1"/>
  </w:num>
  <w:num w:numId="5" w16cid:durableId="2070834590">
    <w:abstractNumId w:val="0"/>
  </w:num>
  <w:num w:numId="6" w16cid:durableId="478234038">
    <w:abstractNumId w:val="9"/>
  </w:num>
  <w:num w:numId="7" w16cid:durableId="176889753">
    <w:abstractNumId w:val="7"/>
  </w:num>
  <w:num w:numId="8" w16cid:durableId="1523011660">
    <w:abstractNumId w:val="6"/>
  </w:num>
  <w:num w:numId="9" w16cid:durableId="954795401">
    <w:abstractNumId w:val="5"/>
  </w:num>
  <w:num w:numId="10" w16cid:durableId="168951884">
    <w:abstractNumId w:val="4"/>
  </w:num>
  <w:num w:numId="11" w16cid:durableId="277954955">
    <w:abstractNumId w:val="23"/>
  </w:num>
  <w:num w:numId="12" w16cid:durableId="869340206">
    <w:abstractNumId w:val="21"/>
  </w:num>
  <w:num w:numId="13" w16cid:durableId="1387413542">
    <w:abstractNumId w:val="15"/>
  </w:num>
  <w:num w:numId="14" w16cid:durableId="565533202">
    <w:abstractNumId w:val="11"/>
  </w:num>
  <w:num w:numId="15" w16cid:durableId="609775229">
    <w:abstractNumId w:val="13"/>
  </w:num>
  <w:num w:numId="16" w16cid:durableId="1943609690">
    <w:abstractNumId w:val="19"/>
  </w:num>
  <w:num w:numId="17" w16cid:durableId="683828747">
    <w:abstractNumId w:val="16"/>
  </w:num>
  <w:num w:numId="18" w16cid:durableId="1909224984">
    <w:abstractNumId w:val="22"/>
  </w:num>
  <w:num w:numId="19" w16cid:durableId="917177497">
    <w:abstractNumId w:val="12"/>
  </w:num>
  <w:num w:numId="20" w16cid:durableId="527568039">
    <w:abstractNumId w:val="17"/>
  </w:num>
  <w:num w:numId="21" w16cid:durableId="305626817">
    <w:abstractNumId w:val="14"/>
  </w:num>
  <w:num w:numId="22" w16cid:durableId="397558814">
    <w:abstractNumId w:val="18"/>
  </w:num>
  <w:num w:numId="23" w16cid:durableId="1787187711">
    <w:abstractNumId w:val="10"/>
  </w:num>
  <w:num w:numId="24" w16cid:durableId="2100904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hideGrammaticalErrors/>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FD12DA"/>
    <w:rsid w:val="00006EFC"/>
    <w:rsid w:val="00A66953"/>
    <w:rsid w:val="00FD12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7D8FC-895B-4618-BEFA-61220E58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Logo">
    <w:name w:val="Logo"/>
    <w:basedOn w:val="Normal"/>
    <w:pPr>
      <w:spacing w:before="0" w:line="240" w:lineRule="auto"/>
      <w:jc w:val="left"/>
    </w:p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54374</Words>
  <Characters>321899</Characters>
  <Application>Microsoft Office Word</Application>
  <DocSecurity>4</DocSecurity>
  <Lines>7486</Lines>
  <Paragraphs>2939</Paragraphs>
  <ScaleCrop>false</ScaleCrop>
  <HeadingPairs>
    <vt:vector size="2" baseType="variant">
      <vt:variant>
        <vt:lpstr>Title</vt:lpstr>
      </vt:variant>
      <vt:variant>
        <vt:i4>1</vt:i4>
      </vt:variant>
    </vt:vector>
  </HeadingPairs>
  <TitlesOfParts>
    <vt:vector size="1" baseType="lpstr">
      <vt:lpstr>Kulturutskottets betänkande</vt:lpstr>
    </vt:vector>
  </TitlesOfParts>
  <Company>Riksdagen</Company>
  <LinksUpToDate>false</LinksUpToDate>
  <CharactersWithSpaces>373334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1998-12-02T11:40:00Z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