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1CBDD2393047E7B5CC031A8D191633"/>
        </w:placeholder>
        <w15:appearance w15:val="hidden"/>
        <w:text/>
      </w:sdtPr>
      <w:sdtEndPr/>
      <w:sdtContent>
        <w:p w:rsidRPr="009B062B" w:rsidR="00AF30DD" w:rsidP="009B062B" w:rsidRDefault="00AF30DD" w14:paraId="67C212CB" w14:textId="77777777">
          <w:pPr>
            <w:pStyle w:val="RubrikFrslagTIllRiksdagsbeslut"/>
          </w:pPr>
          <w:r w:rsidRPr="009B062B">
            <w:t>Förslag till riksdagsbeslut</w:t>
          </w:r>
        </w:p>
      </w:sdtContent>
    </w:sdt>
    <w:sdt>
      <w:sdtPr>
        <w:alias w:val="Yrkande 1"/>
        <w:tag w:val="7b45ec4a-e55f-4be0-91f6-b6470a88df60"/>
        <w:id w:val="-1467893512"/>
        <w:lock w:val="sdtLocked"/>
      </w:sdtPr>
      <w:sdtEndPr/>
      <w:sdtContent>
        <w:p w:rsidR="006F6699" w:rsidRDefault="00F957D2" w14:paraId="67C212CC" w14:textId="044A3E69">
          <w:pPr>
            <w:pStyle w:val="Frslagstext"/>
          </w:pPr>
          <w:r>
            <w:t>Riksdagen ställer sig bakom det som anförs i motionen om att regeringen i samverkan med berörda aktörer och institutioner bör ta fram en åtgärdsplan för hur biblioteken som studiemiljö ska kunna säkras från grupper som söker använda biblioteken till annat än det tilltänkta syftet, och detta tillkännager riksdagen för regeringen.</w:t>
          </w:r>
        </w:p>
      </w:sdtContent>
    </w:sdt>
    <w:sdt>
      <w:sdtPr>
        <w:alias w:val="Yrkande 2"/>
        <w:tag w:val="88b637dd-34da-4f53-a301-d2c366afe8a3"/>
        <w:id w:val="1644073526"/>
        <w:lock w:val="sdtLocked"/>
      </w:sdtPr>
      <w:sdtEndPr/>
      <w:sdtContent>
        <w:p w:rsidR="006F6699" w:rsidRDefault="00F957D2" w14:paraId="67C212CD" w14:textId="77777777">
          <w:pPr>
            <w:pStyle w:val="Frslagstext"/>
          </w:pPr>
          <w:r>
            <w:t>Riksdagen ställer sig bakom det som anförs i motionen om att utreda möjligheterna att tydligare knyta biblioteken till medborgarskapet vad gäller tillgänglighet och tjänster och tillkännager detta för regeringen.</w:t>
          </w:r>
        </w:p>
      </w:sdtContent>
    </w:sdt>
    <w:sdt>
      <w:sdtPr>
        <w:alias w:val="Yrkande 3"/>
        <w:tag w:val="40032594-6f82-47ea-aeaf-bbc9dc2bfb94"/>
        <w:id w:val="2056200039"/>
        <w:lock w:val="sdtLocked"/>
      </w:sdtPr>
      <w:sdtEndPr/>
      <w:sdtContent>
        <w:p w:rsidR="006F6699" w:rsidRDefault="00F957D2" w14:paraId="67C212CE" w14:textId="77777777">
          <w:pPr>
            <w:pStyle w:val="Frslagstext"/>
          </w:pPr>
          <w:r>
            <w:t>Riksdagen ställer sig bakom det som anförs i motionen om att bibliotekslagen inte bör ålägga biblioteken att prioritera litteratur på andra språk än svenska och de officiella minoritetsspråken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06C40D43E94EB0886B8B748B825BAD"/>
        </w:placeholder>
        <w15:appearance w15:val="hidden"/>
        <w:text/>
      </w:sdtPr>
      <w:sdtEndPr/>
      <w:sdtContent>
        <w:p w:rsidRPr="009B062B" w:rsidR="006D79C9" w:rsidP="00333E95" w:rsidRDefault="006D79C9" w14:paraId="67C212CF" w14:textId="77777777">
          <w:pPr>
            <w:pStyle w:val="Rubrik1"/>
          </w:pPr>
          <w:r>
            <w:t>Motivering</w:t>
          </w:r>
        </w:p>
      </w:sdtContent>
    </w:sdt>
    <w:p w:rsidRPr="009F371F" w:rsidR="009F371F" w:rsidP="009F371F" w:rsidRDefault="009F371F" w14:paraId="67C212D1" w14:textId="42B6B2E3">
      <w:pPr>
        <w:pStyle w:val="Normalutanindragellerluft"/>
      </w:pPr>
      <w:r w:rsidRPr="009F371F">
        <w:t>Stockholm</w:t>
      </w:r>
      <w:r w:rsidR="001B3CE5">
        <w:t>s</w:t>
      </w:r>
      <w:r w:rsidRPr="009F371F">
        <w:t xml:space="preserve"> stadsbiblioteks huvudbyggnad liknar ett antikt tempel, ett tempel för böcker och kunskap. Ett arkitektoniskt formspråk som söker förmedla och inhysa respekt för byggnadens funktion och i</w:t>
      </w:r>
      <w:r w:rsidR="001B3CE5">
        <w:t xml:space="preserve">nnehåll. </w:t>
      </w:r>
      <w:r w:rsidRPr="009F371F">
        <w:t>En byggnad som tydligt förmedlar ett budskap om att detta tempel är en plats för vördnad inför den kunskap byggnaden huserar. En plats för insikt och utsikt under studiero.</w:t>
      </w:r>
    </w:p>
    <w:p w:rsidRPr="001B3CE5" w:rsidR="009F371F" w:rsidP="001B3CE5" w:rsidRDefault="009F371F" w14:paraId="67C212D2" w14:textId="77777777">
      <w:r w:rsidRPr="001B3CE5">
        <w:t>I Sverige och på bibliotek världen över råder en tysthetsnorm och Stockholms stadsbiblioteks huvudbyggnad låter besökare förstå vikten av denna norms upprätthållande genom sin utformning. Alla Sveriges bibliotek är inte designade som tempel, alla bibliotek är inte designade för att inge respekt för byggnadens innehåll och funktion, men oavsett bibliotekets arkitektoniska utformning är det viktigt att förståelsen för bibliotekens funktion och uppgift vidmakthålls på bibliotek över hela landet. Bibliotekens funktion som kunskapsförmedlare och plats för kunskapsinhämtning är lika viktig idag som under biblioteksväsendets inrättande.  Biblioteken är en bärande pelare i det demokratiska systemet, och därför får inte bibliotekens syfte och funktion slarvas bort i samtidens tillfälliga nycker och trender.</w:t>
      </w:r>
    </w:p>
    <w:p w:rsidRPr="001B3CE5" w:rsidR="001B3CE5" w:rsidP="001B3CE5" w:rsidRDefault="009F371F" w14:paraId="1677D086" w14:textId="77777777">
      <w:pPr>
        <w:pStyle w:val="Rubrik2"/>
      </w:pPr>
      <w:r w:rsidRPr="001B3CE5">
        <w:t>Biblioteksmiljön och studiero</w:t>
      </w:r>
    </w:p>
    <w:p w:rsidR="001416A3" w:rsidP="001B3CE5" w:rsidRDefault="009F371F" w14:paraId="67C212D5" w14:textId="5B418945">
      <w:pPr>
        <w:pStyle w:val="Normalutanindragellerluft"/>
      </w:pPr>
      <w:r w:rsidRPr="009F371F">
        <w:t xml:space="preserve">Det har under det senaste året återkommande rapporterats om oroligheter på bibliotek runtom i landet. Dessa bibliotek upplevs inte längre vara en trygg miljö för studier och inhämtning av kunskap. Utöver det så påverkar oroligheterna arbetsmiljön för de som arbetar inom biblioteksväsendet. Bibliotekens roll sätts ur spel av personer som inte </w:t>
      </w:r>
      <w:r w:rsidR="001B3CE5">
        <w:t>förstår att visa vördnad för dera</w:t>
      </w:r>
      <w:r w:rsidRPr="009F371F">
        <w:t>s funktio</w:t>
      </w:r>
      <w:r w:rsidR="001B3CE5">
        <w:t>n</w:t>
      </w:r>
      <w:r w:rsidRPr="009F371F">
        <w:t xml:space="preserve"> utan använder biblioteken för egna syften. Det är av yttersta vikt att biblioteken är en trygg miljö för de som arbetar och studerar där. Sverigedemokraterna vill därför att regeringen i samverkan med b</w:t>
      </w:r>
      <w:r w:rsidR="001416A3">
        <w:t>erörda aktörer, institutioner och organisationer</w:t>
      </w:r>
      <w:r w:rsidRPr="009F371F">
        <w:t xml:space="preserve"> såsom SKL tar fram en åtgärdsplan för hur biblioteksmiljön ska kunna tryggas som studiemiljö. </w:t>
      </w:r>
    </w:p>
    <w:p w:rsidRPr="001B3CE5" w:rsidR="001416A3" w:rsidP="001B3CE5" w:rsidRDefault="001416A3" w14:paraId="67C212D6" w14:textId="77777777">
      <w:pPr>
        <w:pStyle w:val="Rubrik2"/>
      </w:pPr>
      <w:r w:rsidRPr="001B3CE5">
        <w:t>Bibliotekens tjänster</w:t>
      </w:r>
    </w:p>
    <w:p w:rsidRPr="009F371F" w:rsidR="009F371F" w:rsidP="009F371F" w:rsidRDefault="009F371F" w14:paraId="67C212D7" w14:textId="6A2913C5">
      <w:pPr>
        <w:pStyle w:val="Normalutanindragellerluft"/>
      </w:pPr>
      <w:r w:rsidRPr="009F371F">
        <w:t>De svenska biblioteken är en verksamhet som är finansierad av svenska folket, och bör primärt rikta sig mot svenska medborgare. Bibliotekens verksamhet ska vara medborgare och nationen till gagn, och utländska medborgare som inte har rätt att vistas i landet ska kunna nekas tillgång till bibliotekens tjänster. Sverigedemokraterna anser av p</w:t>
      </w:r>
      <w:r w:rsidR="001B3CE5">
        <w:t>rincip att tillgängligheten av</w:t>
      </w:r>
      <w:r w:rsidRPr="009F371F">
        <w:t xml:space="preserve"> samhällets välfärdstjänster först och främst ska inrikta sig på och tillfalla svenska medborgare. Att vi vill att biblioteken ska kunna </w:t>
      </w:r>
      <w:r w:rsidRPr="009F371F">
        <w:lastRenderedPageBreak/>
        <w:t>neka utländska medborgare tillgång till vissa tjänster innebär inte att bibli</w:t>
      </w:r>
      <w:r w:rsidR="001B3CE5">
        <w:t>oteken ska införa spärrar och id</w:t>
      </w:r>
      <w:r w:rsidRPr="009F371F">
        <w:t>-kontroller, utan bibliotek</w:t>
      </w:r>
      <w:r w:rsidR="001416A3">
        <w:t>ens fysiska rum är av hävd öppna och ska så vara</w:t>
      </w:r>
      <w:r w:rsidRPr="009F371F">
        <w:t xml:space="preserve">. Biblioteken ska däremot kunna neka utländska medborgare som inte har rätt att vistas i landet vissa tjänster kopplade till personnummer, exempelvis boklån. Självklart ska vi även framöver hedra samarbetet med våra grannländer kring välfärdstjänster, och vi vill att det ska vara lika enkelt för övriga nordiska medborgare bosatta i Sverige som för en svensk medborgare att få tillgång till ett lånekort. </w:t>
      </w:r>
    </w:p>
    <w:p w:rsidR="001B3CE5" w:rsidP="001B3CE5" w:rsidRDefault="00A34B91" w14:paraId="41CAEA54" w14:textId="77777777">
      <w:pPr>
        <w:pStyle w:val="Rubrik2"/>
      </w:pPr>
      <w:r w:rsidRPr="001B3CE5">
        <w:t>Översyn av</w:t>
      </w:r>
      <w:r w:rsidRPr="001B3CE5" w:rsidR="009F371F">
        <w:t xml:space="preserve"> </w:t>
      </w:r>
      <w:r w:rsidRPr="001B3CE5">
        <w:t>b</w:t>
      </w:r>
      <w:r w:rsidRPr="001B3CE5" w:rsidR="009F371F">
        <w:t xml:space="preserve">ibliotekslagen </w:t>
      </w:r>
    </w:p>
    <w:p w:rsidRPr="001B3CE5" w:rsidR="009F371F" w:rsidP="001B3CE5" w:rsidRDefault="009F371F" w14:paraId="67C212D9" w14:textId="557D44F2">
      <w:pPr>
        <w:pStyle w:val="Normalutanindragellerluft"/>
      </w:pPr>
      <w:bookmarkStart w:name="_GoBack" w:id="1"/>
      <w:bookmarkEnd w:id="1"/>
      <w:r w:rsidRPr="001B3CE5">
        <w:t xml:space="preserve">Bibliotekslagen specificerar att biblioteken ska ägna särskild uppmärksamhet åt några prioriterade grupper. Dessa grupper är personer med funktionsnedsättning, personer som tillhör någon av de nationella minoriteterna och personer med annat modersmål än svenska utöver de nationella minoritetsspråken. Hur resurser ska fördelas är en prioriteringsfråga, så även inom biblioteksväsendet. Sverigedemokraterna stödjer till fullo att särskild uppmärksamhet riktas mot de nationella minoritetsspråken och till personer med funktionsnedsättning.  Däremot anser vi inte att gruppen </w:t>
      </w:r>
      <w:r w:rsidRPr="001B3CE5">
        <w:lastRenderedPageBreak/>
        <w:t>personer med annat modersmål än svenska utöver de nationella minoritetsspråken bör vara en prioritet för det svenska biblioteksväsendet. Vi konstaterar att denna grupp är mycket omfattande och att det kan bli oerhört kostsamt och ansträngande för biblioteken att på ett trovärdigt sätt uppnå denna målsättning, och kan bli en övermäktig uppgift för framförallt de små biblioteken och filialerna. Litteratur på andra språk än svenska och de nationella minoritetsspråken bör därför enbart vara aktuellt att prioritera i utbildningssyften och i de fall en svensk upplaga av boken inte finns tillgänglig. Detta kr</w:t>
      </w:r>
      <w:r w:rsidRPr="001B3CE5" w:rsidR="001B3CE5">
        <w:t>av</w:t>
      </w:r>
      <w:r w:rsidRPr="001B3CE5">
        <w:t xml:space="preserve"> om att prioritera böcker på alla världens språk bör därför strykas från bibliotekslagen.</w:t>
      </w:r>
    </w:p>
    <w:p w:rsidRPr="009F371F" w:rsidR="009F371F" w:rsidP="009F371F" w:rsidRDefault="009F371F" w14:paraId="67C212DB" w14:textId="77777777"/>
    <w:sdt>
      <w:sdtPr>
        <w:alias w:val="CC_Underskrifter"/>
        <w:tag w:val="CC_Underskrifter"/>
        <w:id w:val="583496634"/>
        <w:lock w:val="sdtContentLocked"/>
        <w:placeholder>
          <w:docPart w:val="B28CEC1173C64AACA0938A0068D639AF"/>
        </w:placeholder>
        <w15:appearance w15:val="hidden"/>
      </w:sdtPr>
      <w:sdtEndPr/>
      <w:sdtContent>
        <w:p w:rsidR="004801AC" w:rsidP="0099702F" w:rsidRDefault="001B3CE5" w14:paraId="67C212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Sara-Lena Bjälkö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5F7FFD" w:rsidRDefault="005F7FFD" w14:paraId="67C212E6" w14:textId="77777777"/>
    <w:sectPr w:rsidR="005F7F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212E8" w14:textId="77777777" w:rsidR="009F371F" w:rsidRDefault="009F371F" w:rsidP="000C1CAD">
      <w:pPr>
        <w:spacing w:line="240" w:lineRule="auto"/>
      </w:pPr>
      <w:r>
        <w:separator/>
      </w:r>
    </w:p>
  </w:endnote>
  <w:endnote w:type="continuationSeparator" w:id="0">
    <w:p w14:paraId="67C212E9" w14:textId="77777777" w:rsidR="009F371F" w:rsidRDefault="009F37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212E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212EF" w14:textId="216A94F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3C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212E6" w14:textId="77777777" w:rsidR="009F371F" w:rsidRDefault="009F371F" w:rsidP="000C1CAD">
      <w:pPr>
        <w:spacing w:line="240" w:lineRule="auto"/>
      </w:pPr>
      <w:r>
        <w:separator/>
      </w:r>
    </w:p>
  </w:footnote>
  <w:footnote w:type="continuationSeparator" w:id="0">
    <w:p w14:paraId="67C212E7" w14:textId="77777777" w:rsidR="009F371F" w:rsidRDefault="009F37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C212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C212F9" wp14:anchorId="67C212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B3CE5" w14:paraId="67C212FA" w14:textId="77777777">
                          <w:pPr>
                            <w:jc w:val="right"/>
                          </w:pPr>
                          <w:sdt>
                            <w:sdtPr>
                              <w:alias w:val="CC_Noformat_Partikod"/>
                              <w:tag w:val="CC_Noformat_Partikod"/>
                              <w:id w:val="-53464382"/>
                              <w:placeholder>
                                <w:docPart w:val="82A48D1CE60447538F7777926200B3E2"/>
                              </w:placeholder>
                              <w:text/>
                            </w:sdtPr>
                            <w:sdtEndPr/>
                            <w:sdtContent>
                              <w:r w:rsidR="009F371F">
                                <w:t>SD</w:t>
                              </w:r>
                            </w:sdtContent>
                          </w:sdt>
                          <w:sdt>
                            <w:sdtPr>
                              <w:alias w:val="CC_Noformat_Partinummer"/>
                              <w:tag w:val="CC_Noformat_Partinummer"/>
                              <w:id w:val="-1709555926"/>
                              <w:placeholder>
                                <w:docPart w:val="8F99C3F315E34163B300D9097703D12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C212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B3CE5" w14:paraId="67C212FA" w14:textId="77777777">
                    <w:pPr>
                      <w:jc w:val="right"/>
                    </w:pPr>
                    <w:sdt>
                      <w:sdtPr>
                        <w:alias w:val="CC_Noformat_Partikod"/>
                        <w:tag w:val="CC_Noformat_Partikod"/>
                        <w:id w:val="-53464382"/>
                        <w:placeholder>
                          <w:docPart w:val="82A48D1CE60447538F7777926200B3E2"/>
                        </w:placeholder>
                        <w:text/>
                      </w:sdtPr>
                      <w:sdtEndPr/>
                      <w:sdtContent>
                        <w:r w:rsidR="009F371F">
                          <w:t>SD</w:t>
                        </w:r>
                      </w:sdtContent>
                    </w:sdt>
                    <w:sdt>
                      <w:sdtPr>
                        <w:alias w:val="CC_Noformat_Partinummer"/>
                        <w:tag w:val="CC_Noformat_Partinummer"/>
                        <w:id w:val="-1709555926"/>
                        <w:placeholder>
                          <w:docPart w:val="8F99C3F315E34163B300D9097703D12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7C212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3CE5" w14:paraId="67C212EC" w14:textId="77777777">
    <w:pPr>
      <w:jc w:val="right"/>
    </w:pPr>
    <w:sdt>
      <w:sdtPr>
        <w:alias w:val="CC_Noformat_Partikod"/>
        <w:tag w:val="CC_Noformat_Partikod"/>
        <w:id w:val="559911109"/>
        <w:placeholder>
          <w:docPart w:val="8F99C3F315E34163B300D9097703D128"/>
        </w:placeholder>
        <w:text/>
      </w:sdtPr>
      <w:sdtEndPr/>
      <w:sdtContent>
        <w:r w:rsidR="009F371F">
          <w:t>SD</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67C212E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3CE5" w14:paraId="67C212F0" w14:textId="77777777">
    <w:pPr>
      <w:jc w:val="right"/>
    </w:pPr>
    <w:sdt>
      <w:sdtPr>
        <w:alias w:val="CC_Noformat_Partikod"/>
        <w:tag w:val="CC_Noformat_Partikod"/>
        <w:id w:val="1471015553"/>
        <w:text/>
      </w:sdtPr>
      <w:sdtEndPr/>
      <w:sdtContent>
        <w:r w:rsidR="009F371F">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B3CE5" w14:paraId="67C212F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B3CE5" w14:paraId="67C212F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B3CE5" w14:paraId="67C212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:1740</w:t>
        </w:r>
      </w:sdtContent>
    </w:sdt>
  </w:p>
  <w:p w:rsidR="004F35FE" w:rsidP="00E03A3D" w:rsidRDefault="001B3CE5" w14:paraId="67C212F4"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9F371F" w14:paraId="67C212F5" w14:textId="77777777">
        <w:pPr>
          <w:pStyle w:val="FSHRub2"/>
        </w:pPr>
        <w:r>
          <w:t>Biblioteksfrågor</w:t>
        </w:r>
      </w:p>
    </w:sdtContent>
  </w:sdt>
  <w:sdt>
    <w:sdtPr>
      <w:alias w:val="CC_Boilerplate_3"/>
      <w:tag w:val="CC_Boilerplate_3"/>
      <w:id w:val="1606463544"/>
      <w:lock w:val="sdtContentLocked"/>
      <w15:appearance w15:val="hidden"/>
      <w:text w:multiLine="1"/>
    </w:sdtPr>
    <w:sdtEndPr/>
    <w:sdtContent>
      <w:p w:rsidR="004F35FE" w:rsidP="00283E0F" w:rsidRDefault="004F35FE" w14:paraId="67C212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71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6A3"/>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3CE5"/>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FFD"/>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6F6699"/>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3930"/>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02F"/>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71F"/>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4B91"/>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0E2F"/>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560"/>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6CB"/>
    <w:rsid w:val="00F8590E"/>
    <w:rsid w:val="00F85F2A"/>
    <w:rsid w:val="00F87C8C"/>
    <w:rsid w:val="00F90884"/>
    <w:rsid w:val="00F908E1"/>
    <w:rsid w:val="00F90FF4"/>
    <w:rsid w:val="00F91C1C"/>
    <w:rsid w:val="00F92C0D"/>
    <w:rsid w:val="00F93187"/>
    <w:rsid w:val="00F938DA"/>
    <w:rsid w:val="00F940B2"/>
    <w:rsid w:val="00F94EF5"/>
    <w:rsid w:val="00F94F7D"/>
    <w:rsid w:val="00F957D2"/>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889"/>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C212CA"/>
  <w15:chartTrackingRefBased/>
  <w15:docId w15:val="{E5C908ED-4831-4D11-950B-F201D34A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1CBDD2393047E7B5CC031A8D191633"/>
        <w:category>
          <w:name w:val="Allmänt"/>
          <w:gallery w:val="placeholder"/>
        </w:category>
        <w:types>
          <w:type w:val="bbPlcHdr"/>
        </w:types>
        <w:behaviors>
          <w:behavior w:val="content"/>
        </w:behaviors>
        <w:guid w:val="{3B52F729-90EA-47E3-9635-AEBC77E6A66B}"/>
      </w:docPartPr>
      <w:docPartBody>
        <w:p w:rsidR="007269BA" w:rsidRDefault="000A0DDA">
          <w:pPr>
            <w:pStyle w:val="E21CBDD2393047E7B5CC031A8D191633"/>
          </w:pPr>
          <w:r w:rsidRPr="005A0A93">
            <w:rPr>
              <w:rStyle w:val="Platshllartext"/>
            </w:rPr>
            <w:t>Förslag till riksdagsbeslut</w:t>
          </w:r>
        </w:p>
      </w:docPartBody>
    </w:docPart>
    <w:docPart>
      <w:docPartPr>
        <w:name w:val="BF06C40D43E94EB0886B8B748B825BAD"/>
        <w:category>
          <w:name w:val="Allmänt"/>
          <w:gallery w:val="placeholder"/>
        </w:category>
        <w:types>
          <w:type w:val="bbPlcHdr"/>
        </w:types>
        <w:behaviors>
          <w:behavior w:val="content"/>
        </w:behaviors>
        <w:guid w:val="{519747FA-6B6B-4067-AB8D-FD9374E65409}"/>
      </w:docPartPr>
      <w:docPartBody>
        <w:p w:rsidR="007269BA" w:rsidRDefault="000A0DDA">
          <w:pPr>
            <w:pStyle w:val="BF06C40D43E94EB0886B8B748B825BAD"/>
          </w:pPr>
          <w:r w:rsidRPr="005A0A93">
            <w:rPr>
              <w:rStyle w:val="Platshllartext"/>
            </w:rPr>
            <w:t>Motivering</w:t>
          </w:r>
        </w:p>
      </w:docPartBody>
    </w:docPart>
    <w:docPart>
      <w:docPartPr>
        <w:name w:val="82A48D1CE60447538F7777926200B3E2"/>
        <w:category>
          <w:name w:val="Allmänt"/>
          <w:gallery w:val="placeholder"/>
        </w:category>
        <w:types>
          <w:type w:val="bbPlcHdr"/>
        </w:types>
        <w:behaviors>
          <w:behavior w:val="content"/>
        </w:behaviors>
        <w:guid w:val="{3AC1D69F-C420-4FE7-A373-6A110E0C3CFC}"/>
      </w:docPartPr>
      <w:docPartBody>
        <w:p w:rsidR="007269BA" w:rsidRDefault="000A0DDA">
          <w:pPr>
            <w:pStyle w:val="82A48D1CE60447538F7777926200B3E2"/>
          </w:pPr>
          <w:r>
            <w:rPr>
              <w:rStyle w:val="Platshllartext"/>
            </w:rPr>
            <w:t xml:space="preserve"> </w:t>
          </w:r>
        </w:p>
      </w:docPartBody>
    </w:docPart>
    <w:docPart>
      <w:docPartPr>
        <w:name w:val="8F99C3F315E34163B300D9097703D128"/>
        <w:category>
          <w:name w:val="Allmänt"/>
          <w:gallery w:val="placeholder"/>
        </w:category>
        <w:types>
          <w:type w:val="bbPlcHdr"/>
        </w:types>
        <w:behaviors>
          <w:behavior w:val="content"/>
        </w:behaviors>
        <w:guid w:val="{84EF1EA7-062A-4685-AAF6-A7877DE068D1}"/>
      </w:docPartPr>
      <w:docPartBody>
        <w:p w:rsidR="007269BA" w:rsidRDefault="000A0DDA">
          <w:pPr>
            <w:pStyle w:val="8F99C3F315E34163B300D9097703D128"/>
          </w:pPr>
          <w:r>
            <w:t xml:space="preserve"> </w:t>
          </w:r>
        </w:p>
      </w:docPartBody>
    </w:docPart>
    <w:docPart>
      <w:docPartPr>
        <w:name w:val="DefaultPlaceholder_1081868574"/>
        <w:category>
          <w:name w:val="Allmänt"/>
          <w:gallery w:val="placeholder"/>
        </w:category>
        <w:types>
          <w:type w:val="bbPlcHdr"/>
        </w:types>
        <w:behaviors>
          <w:behavior w:val="content"/>
        </w:behaviors>
        <w:guid w:val="{891CFBF8-87EF-44F1-ACF9-542199EEDD65}"/>
      </w:docPartPr>
      <w:docPartBody>
        <w:p w:rsidR="007269BA" w:rsidRDefault="000A0DDA">
          <w:r w:rsidRPr="00F7146E">
            <w:rPr>
              <w:rStyle w:val="Platshllartext"/>
            </w:rPr>
            <w:t>Klicka här för att ange text.</w:t>
          </w:r>
        </w:p>
      </w:docPartBody>
    </w:docPart>
    <w:docPart>
      <w:docPartPr>
        <w:name w:val="B28CEC1173C64AACA0938A0068D639AF"/>
        <w:category>
          <w:name w:val="Allmänt"/>
          <w:gallery w:val="placeholder"/>
        </w:category>
        <w:types>
          <w:type w:val="bbPlcHdr"/>
        </w:types>
        <w:behaviors>
          <w:behavior w:val="content"/>
        </w:behaviors>
        <w:guid w:val="{5121ED2B-0FBD-4DEC-95C3-6E8BD6B68E62}"/>
      </w:docPartPr>
      <w:docPartBody>
        <w:p w:rsidR="00000000" w:rsidRDefault="00CF57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DDA"/>
    <w:rsid w:val="000A0DDA"/>
    <w:rsid w:val="00726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0DDA"/>
    <w:rPr>
      <w:color w:val="F4B083" w:themeColor="accent2" w:themeTint="99"/>
    </w:rPr>
  </w:style>
  <w:style w:type="paragraph" w:customStyle="1" w:styleId="E21CBDD2393047E7B5CC031A8D191633">
    <w:name w:val="E21CBDD2393047E7B5CC031A8D191633"/>
  </w:style>
  <w:style w:type="paragraph" w:customStyle="1" w:styleId="87FA0537E103446394306DE328B45D17">
    <w:name w:val="87FA0537E103446394306DE328B45D17"/>
  </w:style>
  <w:style w:type="paragraph" w:customStyle="1" w:styleId="121E92F8EBAD4DF9A7E7E132F3B82A35">
    <w:name w:val="121E92F8EBAD4DF9A7E7E132F3B82A35"/>
  </w:style>
  <w:style w:type="paragraph" w:customStyle="1" w:styleId="BF06C40D43E94EB0886B8B748B825BAD">
    <w:name w:val="BF06C40D43E94EB0886B8B748B825BAD"/>
  </w:style>
  <w:style w:type="paragraph" w:customStyle="1" w:styleId="6EDB8E5114C547D388E07BD5BDCC3194">
    <w:name w:val="6EDB8E5114C547D388E07BD5BDCC3194"/>
  </w:style>
  <w:style w:type="paragraph" w:customStyle="1" w:styleId="82A48D1CE60447538F7777926200B3E2">
    <w:name w:val="82A48D1CE60447538F7777926200B3E2"/>
  </w:style>
  <w:style w:type="paragraph" w:customStyle="1" w:styleId="8F99C3F315E34163B300D9097703D128">
    <w:name w:val="8F99C3F315E34163B300D9097703D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04561-E7BB-4277-A21D-FC9F776DF964}"/>
</file>

<file path=customXml/itemProps2.xml><?xml version="1.0" encoding="utf-8"?>
<ds:datastoreItem xmlns:ds="http://schemas.openxmlformats.org/officeDocument/2006/customXml" ds:itemID="{CDC53B12-D0DB-4826-B12B-C649C03CC7BF}"/>
</file>

<file path=customXml/itemProps3.xml><?xml version="1.0" encoding="utf-8"?>
<ds:datastoreItem xmlns:ds="http://schemas.openxmlformats.org/officeDocument/2006/customXml" ds:itemID="{3A499D09-F69F-4EC7-ADCD-0C482DB5F24D}"/>
</file>

<file path=docProps/app.xml><?xml version="1.0" encoding="utf-8"?>
<Properties xmlns="http://schemas.openxmlformats.org/officeDocument/2006/extended-properties" xmlns:vt="http://schemas.openxmlformats.org/officeDocument/2006/docPropsVTypes">
  <Template>Normal</Template>
  <TotalTime>22</TotalTime>
  <Pages>3</Pages>
  <Words>755</Words>
  <Characters>4554</Characters>
  <Application>Microsoft Office Word</Application>
  <DocSecurity>0</DocSecurity>
  <Lines>82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