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40CB" w:rsidRDefault="00A14B65"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8b77d732-78f2-499c-b000-d771d4b6eec3"/>
        <w:id w:val="-1736776819"/>
        <w:lock w:val="sdtLocked"/>
      </w:sdtPr>
      <w:sdtEndPr/>
      <w:sdtContent>
        <w:p w:rsidR="00722911" w:rsidRDefault="00A14B65" w14:paraId="1C24D64A" w14:textId="77777777">
          <w:pPr>
            <w:pStyle w:val="Frslagstext"/>
            <w:numPr>
              <w:ilvl w:val="0"/>
              <w:numId w:val="0"/>
            </w:numPr>
          </w:pPr>
          <w:r>
            <w:t>Riksdagen ställer sig bakom det som anförs i motionen om att utreda en förenkling av reglerna för företagssparande för enskilda näringsidkare, förtydliga och förenkla beräkningen av räntefördelning samt slopa negativ räntefördelning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73113A" w:rsidP="00F23C86" w:rsidRDefault="0073113A" w14:paraId="2EDEF860" w14:textId="77777777">
      <w:pPr>
        <w:ind w:firstLine="0"/>
      </w:pPr>
    </w:p>
    <w:p w:rsidR="00F23C86" w:rsidP="00F23C86" w:rsidRDefault="00F23C86" w14:paraId="22875537" w14:textId="721BC845">
      <w:pPr>
        <w:ind w:firstLine="0"/>
      </w:pPr>
      <w:r>
        <w:t>Enskilda näringsidkare utgör en viktig del av Sveriges ekonomi och skapar arbetstillfällen över hela landet. Nuvarande skatteregler är komplexa och leder ofta till höga administrativa kostnader, osäkerhet och ibland orättvisa skatteeffekter. Reglerna för företagssparande är i dag komplicerade och kräver noggrann bokföring och särskilda beräkningar, vilket gör det svårt för småföretagare att behålla kapital i verksamheten och planera investeringar på ett effektivt sätt. Genom att förenkla dessa regler kan företagaren spara och investera mer i sin verksamhet utan onödigt administrativt krångel.</w:t>
      </w:r>
    </w:p>
    <w:p w:rsidR="00F23C86" w:rsidP="00F23C86" w:rsidRDefault="00F23C86" w14:paraId="3CDCDA79" w14:textId="77777777">
      <w:pPr>
        <w:ind w:firstLine="0"/>
      </w:pPr>
    </w:p>
    <w:p w:rsidR="00F23C86" w:rsidP="00F23C86" w:rsidRDefault="00F23C86" w14:paraId="7FB63656" w14:textId="77777777">
      <w:pPr>
        <w:ind w:firstLine="0"/>
      </w:pPr>
      <w:r>
        <w:t xml:space="preserve">Räntefördelning används för att fördela beskattningen mellan lön och kapital, och beräkningen av nettotillgångar sker utifrån företagets tillgångar minus skulder. Nuvarande regler är svårtolkade och gör det lätt att begå fel. Genom att tydliggöra </w:t>
      </w:r>
      <w:r>
        <w:lastRenderedPageBreak/>
        <w:t>beräkningen kan företagare själva hantera skatten korrekt, vilket minskar behovet av extern rådgivning och minimerar risken för felaktig beskattning.</w:t>
      </w:r>
    </w:p>
    <w:p w:rsidR="00F23C86" w:rsidP="00F23C86" w:rsidRDefault="00F23C86" w14:paraId="0C4F6E0B" w14:textId="77777777">
      <w:pPr>
        <w:ind w:firstLine="0"/>
      </w:pPr>
    </w:p>
    <w:p w:rsidR="00F23C86" w:rsidP="00F23C86" w:rsidRDefault="00F23C86" w14:paraId="5E3D4594" w14:textId="77777777">
      <w:pPr>
        <w:ind w:firstLine="0"/>
      </w:pPr>
      <w:r>
        <w:t>Negativ räntefördelning uppstår när företagets skulder överstiger dess kapital och kan leda till att delar av förluster beskattas som om de vore vinster. Detta skapar en onödigt hög skattekostnad och ekonomisk osäkerhet för företagaren. Genom att slopa negativ räntefördelning blir beskattningen mer rättvis och förutsägbar, vilket frigör resurser som kan användas i verksamheten och förenklar planeringen av företagets ekonomi.</w:t>
      </w:r>
    </w:p>
    <w:p w:rsidR="00F23C86" w:rsidP="00F23C86" w:rsidRDefault="00F23C86" w14:paraId="6FA337B3" w14:textId="77777777">
      <w:pPr>
        <w:ind w:firstLine="0"/>
      </w:pPr>
    </w:p>
    <w:p w:rsidRPr="00142B94" w:rsidR="00142B94" w:rsidP="00F23C86" w:rsidRDefault="00F23C86" w14:paraId="6D45F893" w14:textId="6ED4D6C7">
      <w:pPr>
        <w:ind w:firstLine="0"/>
      </w:pPr>
      <w:r>
        <w:t>Tillsammans skulle dessa åtgärder förenkla administrationen, minska risken för felaktig beskattning och frigöra resurser för investeringar och tillväxt. Det stärker småföretagarnas förutsättningar, främjar företagsamhet och bidrar till fler arbetstillfällen i hela landet.</w:t>
      </w:r>
      <w:r w:rsidR="007E5C3D">
        <w:t xml:space="preserve"> Detta bör därför utredas.</w:t>
      </w:r>
    </w:p>
    <w:sdt>
      <w:sdtPr>
        <w:alias w:val="CC_Underskrifter"/>
        <w:tag w:val="CC_Underskrifter"/>
        <w:id w:val="583496634"/>
        <w:lock w:val="sdtContentLocked"/>
        <w:placeholder>
          <w:docPart w:val="14D049C2C56B4B7D8FFD5B9CD51D2256"/>
        </w:placeholder>
      </w:sdtPr>
      <w:sdtEndPr/>
      <w:sdtContent>
        <w:p w:rsidR="009740CB" w:rsidP="003C26AD" w:rsidRDefault="009740CB" w14:paraId="0FC2B522" w14:textId="77777777"/>
        <w:p w:rsidRPr="008E0FE2" w:rsidR="009740CB" w:rsidP="003C26AD" w:rsidRDefault="00A14B65" w14:paraId="45AB9583" w14:textId="6F3735AA"/>
      </w:sdtContent>
    </w:sdt>
    <w:tbl>
      <w:tblPr>
        <w:tblW w:w="5000" w:type="pct"/>
        <w:tblLook w:val="04A0" w:firstRow="1" w:lastRow="0" w:firstColumn="1" w:lastColumn="0" w:noHBand="0" w:noVBand="1"/>
        <w:tblCaption w:val="underskrifter"/>
      </w:tblPr>
      <w:tblGrid>
        <w:gridCol w:w="4252"/>
        <w:gridCol w:w="4252"/>
      </w:tblGrid>
      <w:tr w:rsidR="00722911" w14:paraId="65505DC9" w14:textId="77777777">
        <w:trPr>
          <w:cantSplit/>
        </w:trPr>
        <w:tc>
          <w:tcPr>
            <w:tcW w:w="50" w:type="pct"/>
            <w:vAlign w:val="bottom"/>
          </w:tcPr>
          <w:p w:rsidR="00722911" w:rsidRDefault="00A14B65" w14:paraId="00B72057" w14:textId="77777777">
            <w:pPr>
              <w:pStyle w:val="Underskrifter"/>
              <w:spacing w:after="0"/>
            </w:pPr>
            <w:r>
              <w:t>Lili André (KD)</w:t>
            </w:r>
          </w:p>
        </w:tc>
        <w:tc>
          <w:tcPr>
            <w:tcW w:w="50" w:type="pct"/>
            <w:vAlign w:val="bottom"/>
          </w:tcPr>
          <w:p w:rsidR="00722911" w:rsidRDefault="00722911" w14:paraId="0C604C00" w14:textId="77777777">
            <w:pPr>
              <w:pStyle w:val="Underskrifter"/>
              <w:spacing w:after="0"/>
            </w:pPr>
          </w:p>
        </w:tc>
      </w:tr>
    </w:tbl>
    <w:p w:rsidRPr="008E0FE2" w:rsidR="004801AC" w:rsidP="00DF3554" w:rsidRDefault="004801AC" w14:paraId="7D5344A0" w14:textId="6293A951"/>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FC13" w14:textId="77777777" w:rsidR="00A14B65" w:rsidRDefault="00A14B65" w:rsidP="000C1CAD">
      <w:pPr>
        <w:spacing w:line="240" w:lineRule="auto"/>
      </w:pPr>
      <w:r>
        <w:separator/>
      </w:r>
    </w:p>
  </w:endnote>
  <w:endnote w:type="continuationSeparator" w:id="0">
    <w:p w14:paraId="00FEBC02" w14:textId="77777777" w:rsidR="00A14B65" w:rsidRDefault="00A14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A369" w14:textId="0EC8A02B" w:rsidR="00262EA3" w:rsidRPr="003C26AD" w:rsidRDefault="00262EA3" w:rsidP="003C26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C9ED" w14:textId="77777777" w:rsidR="00A14B65" w:rsidRDefault="00A14B65" w:rsidP="000C1CAD">
      <w:pPr>
        <w:spacing w:line="240" w:lineRule="auto"/>
      </w:pPr>
      <w:r>
        <w:separator/>
      </w:r>
    </w:p>
  </w:footnote>
  <w:footnote w:type="continuationSeparator" w:id="0">
    <w:p w14:paraId="18651622" w14:textId="77777777" w:rsidR="00A14B65" w:rsidRDefault="00A14B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A14B65"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26AD"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4224" w14:textId="77777777" w:rsidR="00262EA3" w:rsidRDefault="00A14B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A14B65" w:rsidP="00A314CF">
    <w:pPr>
      <w:pStyle w:val="FSHNormal"/>
      <w:spacing w:before="40"/>
    </w:pPr>
    <w:sdt>
      <w:sdtPr>
        <w:alias w:val="CC_Noformat_Motionstyp"/>
        <w:tag w:val="CC_Noformat_Motionstyp"/>
        <w:id w:val="1162973129"/>
        <w:lock w:val="sdtContentLocked"/>
        <w15:appearance w15:val="hidden"/>
        <w:text/>
      </w:sdtPr>
      <w:sdtEndPr/>
      <w:sdtContent>
        <w:r w:rsidR="003C26AD">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A14B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0ECC6606" w:rsidR="00262EA3" w:rsidRPr="008227B3" w:rsidRDefault="00A14B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26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26AD">
          <w:t>:3193</w:t>
        </w:r>
      </w:sdtContent>
    </w:sdt>
  </w:p>
  <w:p w14:paraId="2DABDA3D" w14:textId="452156BA" w:rsidR="00262EA3" w:rsidRDefault="00A14B65"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3C26AD">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6D2D1CEB" w:rsidR="00262EA3" w:rsidRDefault="00695438" w:rsidP="00283E0F">
        <w:pPr>
          <w:pStyle w:val="FSHRub2"/>
        </w:pPr>
        <w:r>
          <w:t>Förenklade skatteregler för enskilda näringsidkare</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2382961">
    <w:abstractNumId w:val="9"/>
  </w:num>
  <w:num w:numId="2" w16cid:durableId="800075058">
    <w:abstractNumId w:val="8"/>
  </w:num>
  <w:num w:numId="3" w16cid:durableId="437913791">
    <w:abstractNumId w:val="7"/>
  </w:num>
  <w:num w:numId="4" w16cid:durableId="1310289238">
    <w:abstractNumId w:val="6"/>
  </w:num>
  <w:num w:numId="5" w16cid:durableId="427115681">
    <w:abstractNumId w:val="5"/>
  </w:num>
  <w:num w:numId="6" w16cid:durableId="1602910302">
    <w:abstractNumId w:val="4"/>
  </w:num>
  <w:num w:numId="7" w16cid:durableId="1772359805">
    <w:abstractNumId w:val="3"/>
  </w:num>
  <w:num w:numId="8" w16cid:durableId="834688660">
    <w:abstractNumId w:val="2"/>
  </w:num>
  <w:num w:numId="9" w16cid:durableId="1703020965">
    <w:abstractNumId w:val="1"/>
  </w:num>
  <w:num w:numId="10" w16cid:durableId="1611820344">
    <w:abstractNumId w:val="0"/>
  </w:num>
  <w:num w:numId="11" w16cid:durableId="992182160">
    <w:abstractNumId w:val="28"/>
  </w:num>
  <w:num w:numId="12" w16cid:durableId="53699741">
    <w:abstractNumId w:val="27"/>
  </w:num>
  <w:num w:numId="13" w16cid:durableId="1827939567">
    <w:abstractNumId w:val="16"/>
  </w:num>
  <w:num w:numId="14" w16cid:durableId="1135100830">
    <w:abstractNumId w:val="20"/>
  </w:num>
  <w:num w:numId="15" w16cid:durableId="97458297">
    <w:abstractNumId w:val="13"/>
  </w:num>
  <w:num w:numId="16" w16cid:durableId="601644391">
    <w:abstractNumId w:val="31"/>
  </w:num>
  <w:num w:numId="17" w16cid:durableId="1926113492">
    <w:abstractNumId w:val="38"/>
  </w:num>
  <w:num w:numId="18" w16cid:durableId="1996448617">
    <w:abstractNumId w:val="29"/>
  </w:num>
  <w:num w:numId="19" w16cid:durableId="1429083400">
    <w:abstractNumId w:val="29"/>
  </w:num>
  <w:num w:numId="20" w16cid:durableId="155650837">
    <w:abstractNumId w:val="29"/>
  </w:num>
  <w:num w:numId="21" w16cid:durableId="1594315832">
    <w:abstractNumId w:val="24"/>
  </w:num>
  <w:num w:numId="22" w16cid:durableId="57480737">
    <w:abstractNumId w:val="14"/>
  </w:num>
  <w:num w:numId="23" w16cid:durableId="2124762309">
    <w:abstractNumId w:val="21"/>
  </w:num>
  <w:num w:numId="24" w16cid:durableId="140733602">
    <w:abstractNumId w:val="10"/>
  </w:num>
  <w:num w:numId="25" w16cid:durableId="683215019">
    <w:abstractNumId w:val="23"/>
  </w:num>
  <w:num w:numId="26" w16cid:durableId="1214464089">
    <w:abstractNumId w:val="34"/>
  </w:num>
  <w:num w:numId="27" w16cid:durableId="1428308641">
    <w:abstractNumId w:val="30"/>
  </w:num>
  <w:num w:numId="28" w16cid:durableId="1406298387">
    <w:abstractNumId w:val="26"/>
  </w:num>
  <w:num w:numId="29" w16cid:durableId="573979607">
    <w:abstractNumId w:val="32"/>
  </w:num>
  <w:num w:numId="30" w16cid:durableId="1215582902">
    <w:abstractNumId w:val="15"/>
  </w:num>
  <w:num w:numId="31" w16cid:durableId="230313186">
    <w:abstractNumId w:val="17"/>
  </w:num>
  <w:num w:numId="32" w16cid:durableId="1914922984">
    <w:abstractNumId w:val="12"/>
  </w:num>
  <w:num w:numId="33" w16cid:durableId="773984096">
    <w:abstractNumId w:val="22"/>
  </w:num>
  <w:num w:numId="34" w16cid:durableId="1123114995">
    <w:abstractNumId w:val="25"/>
  </w:num>
  <w:num w:numId="35" w16cid:durableId="1453135806">
    <w:abstractNumId w:val="32"/>
    <w:lvlOverride w:ilvl="0">
      <w:startOverride w:val="1"/>
    </w:lvlOverride>
  </w:num>
  <w:num w:numId="36" w16cid:durableId="660426368">
    <w:abstractNumId w:val="19"/>
  </w:num>
  <w:num w:numId="37" w16cid:durableId="2051882568">
    <w:abstractNumId w:val="37"/>
  </w:num>
  <w:num w:numId="38" w16cid:durableId="723678299">
    <w:abstractNumId w:val="36"/>
  </w:num>
  <w:num w:numId="39" w16cid:durableId="1056511992">
    <w:abstractNumId w:val="33"/>
  </w:num>
  <w:num w:numId="40" w16cid:durableId="1085226162">
    <w:abstractNumId w:val="32"/>
    <w:lvlOverride w:ilvl="0">
      <w:startOverride w:val="1"/>
    </w:lvlOverride>
  </w:num>
  <w:num w:numId="41" w16cid:durableId="1196500071">
    <w:abstractNumId w:val="18"/>
  </w:num>
  <w:num w:numId="42" w16cid:durableId="527913266">
    <w:abstractNumId w:val="11"/>
  </w:num>
  <w:num w:numId="43" w16cid:durableId="12086820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B9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41"/>
    <w:rsid w:val="002A7116"/>
    <w:rsid w:val="002A7737"/>
    <w:rsid w:val="002B0EC2"/>
    <w:rsid w:val="002B0FB4"/>
    <w:rsid w:val="002B1874"/>
    <w:rsid w:val="002B1B4E"/>
    <w:rsid w:val="002B1DD3"/>
    <w:rsid w:val="002B2021"/>
    <w:rsid w:val="002B21B2"/>
    <w:rsid w:val="002B221E"/>
    <w:rsid w:val="002B2C9F"/>
    <w:rsid w:val="002B2EF2"/>
    <w:rsid w:val="002B33E4"/>
    <w:rsid w:val="002B3427"/>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DF"/>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6AD"/>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4C"/>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0C"/>
    <w:rsid w:val="00462BFB"/>
    <w:rsid w:val="00462E44"/>
    <w:rsid w:val="004630C6"/>
    <w:rsid w:val="00463341"/>
    <w:rsid w:val="00463965"/>
    <w:rsid w:val="00463CE7"/>
    <w:rsid w:val="00463DD7"/>
    <w:rsid w:val="00463ED3"/>
    <w:rsid w:val="004647E4"/>
    <w:rsid w:val="00466051"/>
    <w:rsid w:val="004662A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F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9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29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5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06"/>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06"/>
    <w:rsid w:val="00686B99"/>
    <w:rsid w:val="00686CF7"/>
    <w:rsid w:val="00686E6A"/>
    <w:rsid w:val="006873A6"/>
    <w:rsid w:val="00690252"/>
    <w:rsid w:val="00690E0D"/>
    <w:rsid w:val="00690E25"/>
    <w:rsid w:val="00692476"/>
    <w:rsid w:val="00692BFC"/>
    <w:rsid w:val="00692EC8"/>
    <w:rsid w:val="00692EF6"/>
    <w:rsid w:val="00693032"/>
    <w:rsid w:val="006934C8"/>
    <w:rsid w:val="00693B89"/>
    <w:rsid w:val="00693BBE"/>
    <w:rsid w:val="00694559"/>
    <w:rsid w:val="00694641"/>
    <w:rsid w:val="00694848"/>
    <w:rsid w:val="00694902"/>
    <w:rsid w:val="00695438"/>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45"/>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11"/>
    <w:rsid w:val="007247E3"/>
    <w:rsid w:val="00724B9A"/>
    <w:rsid w:val="00724C96"/>
    <w:rsid w:val="00724FCF"/>
    <w:rsid w:val="00725B6E"/>
    <w:rsid w:val="00726E82"/>
    <w:rsid w:val="00727716"/>
    <w:rsid w:val="0073008F"/>
    <w:rsid w:val="0073113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C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3D"/>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BE"/>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CB"/>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8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6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C5"/>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CF8"/>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1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36"/>
    <w:rsid w:val="00D608BF"/>
    <w:rsid w:val="00D61340"/>
    <w:rsid w:val="00D61DC8"/>
    <w:rsid w:val="00D62826"/>
    <w:rsid w:val="00D63254"/>
    <w:rsid w:val="00D647A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9F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A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37"/>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8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8C"/>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195776561">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D049C2C56B4B7D8FFD5B9CD51D2256"/>
        <w:category>
          <w:name w:val="Allmänt"/>
          <w:gallery w:val="placeholder"/>
        </w:category>
        <w:types>
          <w:type w:val="bbPlcHdr"/>
        </w:types>
        <w:behaviors>
          <w:behavior w:val="content"/>
        </w:behaviors>
        <w:guid w:val="{D7E60A0E-25B7-4F9F-A2E1-D366924E7D2D}"/>
      </w:docPartPr>
      <w:docPartBody>
        <w:p w:rsidR="002243D8" w:rsidRDefault="002243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56780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1E43A4"/>
    <w:rsid w:val="00201713"/>
    <w:rsid w:val="002243D8"/>
    <w:rsid w:val="002374DF"/>
    <w:rsid w:val="006824D9"/>
    <w:rsid w:val="00716F8E"/>
    <w:rsid w:val="00AB1623"/>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713"/>
    <w:rPr>
      <w:color w:val="F1A9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6D80F-657E-4502-90FE-A545414DB2C3}"/>
</file>

<file path=customXml/itemProps2.xml><?xml version="1.0" encoding="utf-8"?>
<ds:datastoreItem xmlns:ds="http://schemas.openxmlformats.org/officeDocument/2006/customXml" ds:itemID="{892E1819-99A2-4FAA-BD45-5B26335AC1EB}"/>
</file>

<file path=customXml/itemProps3.xml><?xml version="1.0" encoding="utf-8"?>
<ds:datastoreItem xmlns:ds="http://schemas.openxmlformats.org/officeDocument/2006/customXml" ds:itemID="{15270BCB-B37D-458C-ADE1-18AA19938D50}"/>
</file>

<file path=docProps/app.xml><?xml version="1.0" encoding="utf-8"?>
<Properties xmlns="http://schemas.openxmlformats.org/officeDocument/2006/extended-properties" xmlns:vt="http://schemas.openxmlformats.org/officeDocument/2006/docPropsVTypes">
  <Template>Normal</Template>
  <TotalTime>8</TotalTime>
  <Pages>2</Pages>
  <Words>274</Words>
  <Characters>1795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Förenklade skatteregler för enskilda näringsidkare</vt:lpstr>
      <vt:lpstr>
      </vt:lpstr>
    </vt:vector>
  </TitlesOfParts>
  <Company>Sveriges riksdag</Company>
  <LinksUpToDate>false</LinksUpToDate>
  <CharactersWithSpaces>2060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