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12 maj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Statlig ersättning till personer som insjuknat i narkolepsi efter pandemivaccinering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Lennart Axelsson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Effektreserv 2020–2025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Weimer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Lise Nordin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Sammansatta utrikes- och försvarsutskottets betänkande UFöU3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Svenskt deltagande i Förenta nationernas stabiliseringsinsats i Mali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Försvarsminister Peter Hultqvist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Förstärkt rättssäkerhet och effektivitet i förundersökningsförfarandet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Synnerligen grova narkotikabrott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Pertoft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Bättre straffrättsliga verktyg mot organiserad brottslighet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Hansson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Pertoft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12 maj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2016-05-12</SAFIR_Sammantradesdatum_Doc>
    <SAFIR_SammantradeID xmlns="C07A1A6C-0B19-41D9-BDF8-F523BA3921EB">c23c9b76-eb33-490d-8494-d302db2a8093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675A2-7DB0-4A1C-B610-7DFBED87713E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12 maj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