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B512185AC514670AB61481D10CFC4A9"/>
        </w:placeholder>
        <w:text/>
      </w:sdtPr>
      <w:sdtEndPr/>
      <w:sdtContent>
        <w:p w:rsidRPr="009B062B" w:rsidR="00AF30DD" w:rsidP="00DA28CE" w:rsidRDefault="00AF30DD" w14:paraId="179C06A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1629417-851b-428c-b857-bcfb320995c1"/>
        <w:id w:val="-1830352494"/>
        <w:lock w:val="sdtLocked"/>
      </w:sdtPr>
      <w:sdtEndPr/>
      <w:sdtContent>
        <w:p w:rsidR="00AB79AE" w:rsidRDefault="008014D5" w14:paraId="57B808B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ny stödområdesindelning för det nationella stödet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BB803EB2944420684C47ECC41C6CB8B"/>
        </w:placeholder>
        <w:text/>
      </w:sdtPr>
      <w:sdtEndPr/>
      <w:sdtContent>
        <w:p w:rsidRPr="009B062B" w:rsidR="006D79C9" w:rsidP="00333E95" w:rsidRDefault="006D79C9" w14:paraId="4A340CDB" w14:textId="77777777">
          <w:pPr>
            <w:pStyle w:val="Rubrik1"/>
          </w:pPr>
          <w:r>
            <w:t>Motivering</w:t>
          </w:r>
        </w:p>
      </w:sdtContent>
    </w:sdt>
    <w:p w:rsidR="00F60296" w:rsidP="008E0FE2" w:rsidRDefault="001B2C3F" w14:paraId="49DE115D" w14:textId="03D12A70">
      <w:pPr>
        <w:pStyle w:val="Normalutanindragellerluft"/>
      </w:pPr>
      <w:r>
        <w:t>Det nationella stödet till bl</w:t>
      </w:r>
      <w:r w:rsidR="006A54AD">
        <w:t>.</w:t>
      </w:r>
      <w:r>
        <w:t>a</w:t>
      </w:r>
      <w:r w:rsidR="006A54AD">
        <w:t>.</w:t>
      </w:r>
      <w:r>
        <w:t xml:space="preserve"> mjölkproduktion i stödområde 1</w:t>
      </w:r>
      <w:r w:rsidR="006A54AD">
        <w:t>–</w:t>
      </w:r>
      <w:r>
        <w:t>5 är av avgörande betydelse. Ingenstans i Sverige har avvecklingen av mjölkgårdar dragit fram lika snabbt som i Norrbotten de senaste åren. De mjölkbönder som kämpar på med sina lantbruk möter tuff konkurrens från bl</w:t>
      </w:r>
      <w:r w:rsidR="006A54AD">
        <w:t>.</w:t>
      </w:r>
      <w:r>
        <w:t>a</w:t>
      </w:r>
      <w:r w:rsidR="006A54AD">
        <w:t>.</w:t>
      </w:r>
      <w:r>
        <w:t xml:space="preserve"> Finland. Det nationella stödet syftar till att kompensera </w:t>
      </w:r>
      <w:r w:rsidR="006A54AD">
        <w:t xml:space="preserve">för </w:t>
      </w:r>
      <w:r>
        <w:t>långa avstånd och klimatets påverkan på produktionen. Samtidigt är det nationella stödet begränsat till fem stödområden. En del av tornedalskommunen Övertorneå tillhör stödområde 2 med t</w:t>
      </w:r>
      <w:r w:rsidR="006A54AD">
        <w:t>.</w:t>
      </w:r>
      <w:r>
        <w:t>ex</w:t>
      </w:r>
      <w:r w:rsidR="006A54AD">
        <w:t>.</w:t>
      </w:r>
      <w:r>
        <w:t xml:space="preserve"> Älvdalen och Örnsköldsvik, medan en annan </w:t>
      </w:r>
      <w:r w:rsidR="003F637F">
        <w:t>del tillhör stödom</w:t>
      </w:r>
      <w:r w:rsidR="00CE1E27">
        <w:softHyphen/>
      </w:r>
      <w:r w:rsidR="003F637F">
        <w:t>råde 3 med t</w:t>
      </w:r>
      <w:r w:rsidR="006A54AD">
        <w:t>.</w:t>
      </w:r>
      <w:r w:rsidR="003F637F">
        <w:t>e</w:t>
      </w:r>
      <w:r>
        <w:t>x</w:t>
      </w:r>
      <w:r w:rsidR="006A54AD">
        <w:t>.</w:t>
      </w:r>
      <w:r>
        <w:t xml:space="preserve"> Umeå, Sundsvall, Torsby och Ljusdal. Frågan kan ställas om stöd</w:t>
      </w:r>
      <w:r w:rsidR="00CE1E27">
        <w:softHyphen/>
      </w:r>
      <w:r>
        <w:t>kartans utf</w:t>
      </w:r>
      <w:r w:rsidR="006B74E7">
        <w:t xml:space="preserve">ormning har </w:t>
      </w:r>
      <w:r w:rsidR="00065551">
        <w:t>ändamålsenliga</w:t>
      </w:r>
      <w:r w:rsidR="006B74E7">
        <w:t xml:space="preserve"> avgränsningar.</w:t>
      </w:r>
      <w:r>
        <w:t xml:space="preserve"> </w:t>
      </w:r>
    </w:p>
    <w:p w:rsidR="00065551" w:rsidP="00CE1E27" w:rsidRDefault="006B74E7" w14:paraId="0E4DAD6C" w14:textId="2D12711E">
      <w:r>
        <w:t>Finland har valt att utforma sitt nationella stöd i stödområden med delområden. På så sätt kan stödet riktas till de bönder som har de allra mest utmanande produktions</w:t>
      </w:r>
      <w:r w:rsidR="00CE1E27">
        <w:softHyphen/>
      </w:r>
      <w:r>
        <w:t>förhållandena. Den svenska stödområdesindelningen härrör från SMHI:s medeltem</w:t>
      </w:r>
      <w:r w:rsidR="00CE1E27">
        <w:softHyphen/>
      </w:r>
      <w:r>
        <w:t>peratursberäkningar. Den b</w:t>
      </w:r>
      <w:r w:rsidR="00F60296">
        <w:t xml:space="preserve">eaktar således inte en rad </w:t>
      </w:r>
      <w:r>
        <w:t xml:space="preserve">relevanta faktorer som när tjälen går ur backen, </w:t>
      </w:r>
      <w:r w:rsidR="00F60296">
        <w:t xml:space="preserve">snömängder, </w:t>
      </w:r>
      <w:r>
        <w:t xml:space="preserve">arronderingen av </w:t>
      </w:r>
      <w:r w:rsidR="00065551">
        <w:t>all jordbruks</w:t>
      </w:r>
      <w:r>
        <w:t>mark m</w:t>
      </w:r>
      <w:r w:rsidR="006A54AD">
        <w:t>.</w:t>
      </w:r>
      <w:r>
        <w:t>m</w:t>
      </w:r>
      <w:r w:rsidR="006A54AD">
        <w:t>.</w:t>
      </w:r>
      <w:r>
        <w:t>, som på olika sätt begränsar möjligheterna att bedriva ett rationellt lantbruk på nordliga breddgrader</w:t>
      </w:r>
      <w:r w:rsidR="00F60296">
        <w:t xml:space="preserve"> året runt</w:t>
      </w:r>
      <w:r>
        <w:t>. Att de finska kollegorna och konkurrenterna har mer förmånliga stöd ger de torne</w:t>
      </w:r>
      <w:r w:rsidR="00CE1E27">
        <w:softHyphen/>
      </w:r>
      <w:r>
        <w:t>dalska bönderna sämre konkurrenskraft och staten borde därför bättre beakta och kom</w:t>
      </w:r>
      <w:r w:rsidR="00CE1E27">
        <w:softHyphen/>
      </w:r>
      <w:r>
        <w:t xml:space="preserve">pensera </w:t>
      </w:r>
      <w:r w:rsidR="006A54AD">
        <w:t xml:space="preserve">för </w:t>
      </w:r>
      <w:r>
        <w:t>dessa förhållanden.</w:t>
      </w:r>
      <w:r w:rsidR="00F60296">
        <w:t xml:space="preserve"> </w:t>
      </w:r>
      <w:r w:rsidR="00065551">
        <w:t>Tack vare sin högre lönsamhet i mjölkproduktionen kan finska mjölkbönder konkurrera om arrendemark i svenska Tornedalen, vilket ytterligare försvårar utvecklingen av mjölkproduktionen på svensk sida.</w:t>
      </w:r>
    </w:p>
    <w:p w:rsidR="00065551" w:rsidP="00CE1E27" w:rsidRDefault="00065551" w14:paraId="64E2470C" w14:textId="6FBF4AA8">
      <w:r>
        <w:t xml:space="preserve">En ny </w:t>
      </w:r>
      <w:r w:rsidR="00F60296">
        <w:t>stödområdesindelning</w:t>
      </w:r>
      <w:r>
        <w:t xml:space="preserve"> för det nationella stödet bör utformas där hänsyn tas till klimatet, växtperiod, arrondering, intransportkostnader (av t</w:t>
      </w:r>
      <w:r w:rsidR="006A54AD">
        <w:t>.</w:t>
      </w:r>
      <w:r>
        <w:t>ex</w:t>
      </w:r>
      <w:r w:rsidR="006A54AD">
        <w:t>.</w:t>
      </w:r>
      <w:r>
        <w:t xml:space="preserve"> kraftfoder och andra </w:t>
      </w:r>
      <w:r>
        <w:lastRenderedPageBreak/>
        <w:t>förnödenheter) m.m. Den finska stödområdeskartan tjänar som ett exempel på hur områdesindelningen kunde vara i Sverige.</w:t>
      </w:r>
    </w:p>
    <w:sdt>
      <w:sdtPr>
        <w:alias w:val="CC_Underskrifter"/>
        <w:tag w:val="CC_Underskrifter"/>
        <w:id w:val="583496634"/>
        <w:lock w:val="sdtContentLocked"/>
        <w:placeholder>
          <w:docPart w:val="02F376F992484A21B6647FB0AB6935DD"/>
        </w:placeholder>
      </w:sdtPr>
      <w:sdtEndPr/>
      <w:sdtContent>
        <w:p w:rsidR="00292202" w:rsidP="00BC5B8C" w:rsidRDefault="00292202" w14:paraId="57CC78FD" w14:textId="77777777"/>
        <w:p w:rsidRPr="008E0FE2" w:rsidR="004801AC" w:rsidP="00BC5B8C" w:rsidRDefault="00CE1E27" w14:paraId="5A4A75B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Linda Ylivainio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14C62" w:rsidRDefault="00614C62" w14:paraId="15F7637E" w14:textId="77777777">
      <w:bookmarkStart w:name="_GoBack" w:id="1"/>
      <w:bookmarkEnd w:id="1"/>
    </w:p>
    <w:sectPr w:rsidR="00614C6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03E97" w14:textId="77777777" w:rsidR="007C7691" w:rsidRDefault="007C7691" w:rsidP="000C1CAD">
      <w:pPr>
        <w:spacing w:line="240" w:lineRule="auto"/>
      </w:pPr>
      <w:r>
        <w:separator/>
      </w:r>
    </w:p>
  </w:endnote>
  <w:endnote w:type="continuationSeparator" w:id="0">
    <w:p w14:paraId="06057C37" w14:textId="77777777" w:rsidR="007C7691" w:rsidRDefault="007C76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ED9C5" w14:textId="77777777" w:rsidR="00407F5F" w:rsidRDefault="00407F5F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8E2CB" w14:textId="77777777" w:rsidR="00407F5F" w:rsidRDefault="00407F5F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C5B8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3141F" w14:textId="77777777" w:rsidR="00407F5F" w:rsidRPr="00BC5B8C" w:rsidRDefault="00407F5F" w:rsidP="00BC5B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4C258" w14:textId="77777777" w:rsidR="007C7691" w:rsidRDefault="007C7691" w:rsidP="000C1CAD">
      <w:pPr>
        <w:spacing w:line="240" w:lineRule="auto"/>
      </w:pPr>
      <w:r>
        <w:separator/>
      </w:r>
    </w:p>
  </w:footnote>
  <w:footnote w:type="continuationSeparator" w:id="0">
    <w:p w14:paraId="2C03B465" w14:textId="77777777" w:rsidR="007C7691" w:rsidRDefault="007C76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F5F" w:rsidP="00776B74" w:rsidRDefault="00407F5F" w14:paraId="5737F03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C3BF88" wp14:anchorId="0494AD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7F5F" w:rsidP="008103B5" w:rsidRDefault="00CE1E27" w14:paraId="7F3620C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42FD0AE2E88478A8FE93EF2D29EF6C8"/>
                              </w:placeholder>
                              <w:text/>
                            </w:sdtPr>
                            <w:sdtEndPr/>
                            <w:sdtContent>
                              <w:r w:rsidR="00407F5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2B401160B6C4659878CC3D490B555A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07F5F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94AD2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07F5F" w:rsidP="008103B5" w:rsidRDefault="00CE1E27" w14:paraId="7F3620C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42FD0AE2E88478A8FE93EF2D29EF6C8"/>
                        </w:placeholder>
                        <w:text/>
                      </w:sdtPr>
                      <w:sdtEndPr/>
                      <w:sdtContent>
                        <w:r w:rsidR="00407F5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2B401160B6C4659878CC3D490B555AA"/>
                        </w:placeholder>
                        <w:showingPlcHdr/>
                        <w:text/>
                      </w:sdtPr>
                      <w:sdtEndPr/>
                      <w:sdtContent>
                        <w:r w:rsidR="00407F5F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07F5F" w:rsidP="00776B74" w:rsidRDefault="00407F5F" w14:paraId="180827C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F5F" w:rsidP="008563AC" w:rsidRDefault="00407F5F" w14:paraId="4F6255F3" w14:textId="77777777">
    <w:pPr>
      <w:jc w:val="right"/>
    </w:pPr>
  </w:p>
  <w:p w:rsidR="00407F5F" w:rsidP="00776B74" w:rsidRDefault="00407F5F" w14:paraId="0A8820C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F5F" w:rsidP="008563AC" w:rsidRDefault="00CE1E27" w14:paraId="1F297F3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407F5F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A4B20CD" wp14:anchorId="2E97A2B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407F5F" w:rsidP="00A314CF" w:rsidRDefault="00CE1E27" w14:paraId="1602645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407F5F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07F5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07F5F">
          <w:t xml:space="preserve"> </w:t>
        </w:r>
      </w:sdtContent>
    </w:sdt>
  </w:p>
  <w:p w:rsidRPr="008227B3" w:rsidR="00407F5F" w:rsidP="008227B3" w:rsidRDefault="00CE1E27" w14:paraId="74CF785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07F5F">
          <w:t>Motion till riksdagen </w:t>
        </w:r>
      </w:sdtContent>
    </w:sdt>
  </w:p>
  <w:p w:rsidRPr="008227B3" w:rsidR="00407F5F" w:rsidP="00B37A37" w:rsidRDefault="00CE1E27" w14:paraId="56487BE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:912</w:t>
        </w:r>
      </w:sdtContent>
    </w:sdt>
  </w:p>
  <w:p w:rsidR="00407F5F" w:rsidP="00E03A3D" w:rsidRDefault="00CE1E27" w14:paraId="35C7454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Linda Ylivainio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407F5F" w:rsidP="00283E0F" w:rsidRDefault="00407F5F" w14:paraId="38B9C39B" w14:textId="77777777">
        <w:pPr>
          <w:pStyle w:val="FSHRub2"/>
        </w:pPr>
        <w:r>
          <w:t>Nationellt stöd för mjölkproduktion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07F5F" w:rsidP="00283E0F" w:rsidRDefault="00407F5F" w14:paraId="4991F31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B2C3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882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551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856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3F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202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3EA4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5B7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37F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07F5F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C62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4AD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74E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691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4D5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616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9AE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5B8C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E27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F8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296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CCB5AB"/>
  <w15:chartTrackingRefBased/>
  <w15:docId w15:val="{51839A64-CEAF-4E55-BB71-7C8E11D3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512185AC514670AB61481D10CFC4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E1F6F8-4351-4A55-85BD-449483800962}"/>
      </w:docPartPr>
      <w:docPartBody>
        <w:p w:rsidR="00B23512" w:rsidRDefault="00233870">
          <w:pPr>
            <w:pStyle w:val="5B512185AC514670AB61481D10CFC4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B803EB2944420684C47ECC41C6CB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C741F-549A-4334-A6E8-1694E3B7398F}"/>
      </w:docPartPr>
      <w:docPartBody>
        <w:p w:rsidR="00B23512" w:rsidRDefault="00233870">
          <w:pPr>
            <w:pStyle w:val="DBB803EB2944420684C47ECC41C6CB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42FD0AE2E88478A8FE93EF2D29EF6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C45D5-2B97-47C0-829C-0B797DE77BF7}"/>
      </w:docPartPr>
      <w:docPartBody>
        <w:p w:rsidR="00B23512" w:rsidRDefault="00233870">
          <w:pPr>
            <w:pStyle w:val="142FD0AE2E88478A8FE93EF2D29EF6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B401160B6C4659878CC3D490B55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4E8F76-F220-480A-8A2C-E3798C97469D}"/>
      </w:docPartPr>
      <w:docPartBody>
        <w:p w:rsidR="00B23512" w:rsidRDefault="00233870">
          <w:pPr>
            <w:pStyle w:val="12B401160B6C4659878CC3D490B555AA"/>
          </w:pPr>
          <w:r>
            <w:t xml:space="preserve"> </w:t>
          </w:r>
        </w:p>
      </w:docPartBody>
    </w:docPart>
    <w:docPart>
      <w:docPartPr>
        <w:name w:val="02F376F992484A21B6647FB0AB6935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E00B74-2FFE-40F2-AB94-130C52BFC3AA}"/>
      </w:docPartPr>
      <w:docPartBody>
        <w:p w:rsidR="007F7290" w:rsidRDefault="007F72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870"/>
    <w:rsid w:val="00233870"/>
    <w:rsid w:val="007F7290"/>
    <w:rsid w:val="00B2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512185AC514670AB61481D10CFC4A9">
    <w:name w:val="5B512185AC514670AB61481D10CFC4A9"/>
  </w:style>
  <w:style w:type="paragraph" w:customStyle="1" w:styleId="5709EFE549224E5BB31B736D7DC52F5C">
    <w:name w:val="5709EFE549224E5BB31B736D7DC52F5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694A24238574909AB954EF3F3F0CFB3">
    <w:name w:val="1694A24238574909AB954EF3F3F0CFB3"/>
  </w:style>
  <w:style w:type="paragraph" w:customStyle="1" w:styleId="DBB803EB2944420684C47ECC41C6CB8B">
    <w:name w:val="DBB803EB2944420684C47ECC41C6CB8B"/>
  </w:style>
  <w:style w:type="paragraph" w:customStyle="1" w:styleId="B78795C5D3204A8FBEF724655BF8948D">
    <w:name w:val="B78795C5D3204A8FBEF724655BF8948D"/>
  </w:style>
  <w:style w:type="paragraph" w:customStyle="1" w:styleId="906DD926752D412B84A87A77A3356857">
    <w:name w:val="906DD926752D412B84A87A77A3356857"/>
  </w:style>
  <w:style w:type="paragraph" w:customStyle="1" w:styleId="142FD0AE2E88478A8FE93EF2D29EF6C8">
    <w:name w:val="142FD0AE2E88478A8FE93EF2D29EF6C8"/>
  </w:style>
  <w:style w:type="paragraph" w:customStyle="1" w:styleId="12B401160B6C4659878CC3D490B555AA">
    <w:name w:val="12B401160B6C4659878CC3D490B555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3E1042-E1FA-4F24-9A85-5D63AAF6475C}"/>
</file>

<file path=customXml/itemProps2.xml><?xml version="1.0" encoding="utf-8"?>
<ds:datastoreItem xmlns:ds="http://schemas.openxmlformats.org/officeDocument/2006/customXml" ds:itemID="{27F71C0C-503A-4C53-918E-2ED7CC7FE4F9}"/>
</file>

<file path=customXml/itemProps3.xml><?xml version="1.0" encoding="utf-8"?>
<ds:datastoreItem xmlns:ds="http://schemas.openxmlformats.org/officeDocument/2006/customXml" ds:itemID="{73DF503A-C3DA-455B-966B-E0B9DBF9A8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300</Words>
  <Characters>1869</Characters>
  <Application>Microsoft Office Word</Application>
  <DocSecurity>0</DocSecurity>
  <Lines>36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Nationellt stöd för mjölkproduktion</vt:lpstr>
      <vt:lpstr>
      </vt:lpstr>
    </vt:vector>
  </TitlesOfParts>
  <Company>Sveriges riksdag</Company>
  <LinksUpToDate>false</LinksUpToDate>
  <CharactersWithSpaces>2161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