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8FA" w:rsidRPr="00EF38FA" w:rsidRDefault="00EF38FA">
      <w:pPr>
        <w:pStyle w:val="Hemstlrubrik"/>
      </w:pPr>
      <w:r w:rsidRPr="00EF38FA">
        <w:t>Förslag till riksdagsbeslut</w:t>
      </w:r>
    </w:p>
    <w:p w:rsidR="00EF38FA" w:rsidRPr="00EF38FA" w:rsidRDefault="00EF38FA">
      <w:pPr>
        <w:pStyle w:val="Hemstlatt"/>
        <w:numPr>
          <w:ilvl w:val="0"/>
          <w:numId w:val="1"/>
        </w:numPr>
      </w:pPr>
      <w:r w:rsidRPr="00EF38FA">
        <w:t>Riksdagen tillkännager för regeringen som sin mening vad som anförs i motionen om att uppmärksamma vikten av minskad global köttkonsumtion i internationella forum, exempelvis g</w:t>
      </w:r>
      <w:r w:rsidRPr="00EF38FA">
        <w:t>e</w:t>
      </w:r>
      <w:r w:rsidRPr="00EF38FA">
        <w:t>nom en FN-konferens.</w:t>
      </w:r>
      <w:r w:rsidRPr="00EF38FA">
        <w:rPr>
          <w:vertAlign w:val="superscript"/>
        </w:rPr>
        <w:t>1</w:t>
      </w:r>
    </w:p>
    <w:p w:rsidR="00EF38FA" w:rsidRPr="00EF38FA" w:rsidRDefault="00EF38FA">
      <w:pPr>
        <w:pStyle w:val="Hemstlatt"/>
        <w:numPr>
          <w:ilvl w:val="0"/>
          <w:numId w:val="1"/>
        </w:numPr>
      </w:pPr>
      <w:r w:rsidRPr="00EF38FA">
        <w:t>Riksdagen tillkännager för regeringen som sin mening vad som anförs i motionen om minskad köttkonsumtion som delmål under de svenska miljökvalitetsmålen.</w:t>
      </w:r>
    </w:p>
    <w:p w:rsidR="00EF38FA" w:rsidRPr="00EF38FA" w:rsidRDefault="00EF38FA">
      <w:pPr>
        <w:pStyle w:val="Hemstlatt"/>
        <w:numPr>
          <w:ilvl w:val="0"/>
          <w:numId w:val="1"/>
        </w:numPr>
      </w:pPr>
      <w:r w:rsidRPr="00EF38FA">
        <w:t>Riksdagen tillkännager för regeringen som sin mening vad som anförs i motionen om att använda den offentliga upphandlingen för att styra mot en minskad köttkonsumtion.</w:t>
      </w:r>
      <w:r w:rsidRPr="00EF38FA">
        <w:rPr>
          <w:vertAlign w:val="superscript"/>
        </w:rPr>
        <w:t>2</w:t>
      </w: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pPr>
        <w:pStyle w:val="Yrkandehnv"/>
        <w:spacing w:before="190"/>
        <w:rPr>
          <w:noProof w:val="0"/>
          <w:sz w:val="19"/>
          <w:vertAlign w:val="superscript"/>
        </w:rPr>
      </w:pPr>
    </w:p>
    <w:p w:rsidR="00EF38FA" w:rsidRPr="00EF38FA" w:rsidRDefault="00EF38FA">
      <w:r w:rsidRPr="00EF38FA">
        <w:rPr>
          <w:vertAlign w:val="superscript"/>
        </w:rPr>
        <w:t>1</w:t>
      </w:r>
      <w:r w:rsidRPr="00EF38FA">
        <w:t xml:space="preserve"> Yrkande 1 hänvisat till UU.</w:t>
      </w:r>
    </w:p>
    <w:p w:rsidR="00EF38FA" w:rsidRPr="00EF38FA" w:rsidRDefault="00EF38FA">
      <w:r w:rsidRPr="00EF38FA">
        <w:rPr>
          <w:vertAlign w:val="superscript"/>
        </w:rPr>
        <w:t>2</w:t>
      </w:r>
      <w:r w:rsidRPr="00EF38FA">
        <w:t xml:space="preserve"> Yrkande 3 hänvisat till FiU.</w:t>
      </w:r>
    </w:p>
    <w:p w:rsidR="00EF38FA" w:rsidRPr="00EF38FA" w:rsidRDefault="00EF38FA">
      <w:pPr>
        <w:pStyle w:val="Rubrik1"/>
        <w:pageBreakBefore/>
        <w:spacing w:before="0"/>
      </w:pPr>
      <w:r w:rsidRPr="00EF38FA">
        <w:lastRenderedPageBreak/>
        <w:t>Motivering</w:t>
      </w:r>
    </w:p>
    <w:p w:rsidR="00EF38FA" w:rsidRPr="00EF38FA" w:rsidRDefault="00EF38FA">
      <w:r w:rsidRPr="00EF38FA">
        <w:t>År 2007 ökade enligt FAO antalet hungriga i världen med 50 miljoner som ett resultat av högre matpriser. Bakom de högre matpriserna ligger dels ökad efterfrågan på livsmedel som ett resultat av ökad befolkning och förändrade konsumtionsmönster, dels ökad konkurrens om jordbruksmarken för biodri</w:t>
      </w:r>
      <w:r w:rsidRPr="00EF38FA">
        <w:t>v</w:t>
      </w:r>
      <w:r w:rsidRPr="00EF38FA">
        <w:t>medel och dels minskad produktion på grund av klimatförändringarna – allt detta samtidigt som spannmålslagren är nere på sin lägsta nivå på 30 år. Hö</w:t>
      </w:r>
      <w:r w:rsidRPr="00EF38FA">
        <w:t>g</w:t>
      </w:r>
      <w:r w:rsidRPr="00EF38FA">
        <w:t>re livsmedelspriser har visserligen även positiva effekter då fattiga småbönder i Syd får större möjligheter att kunna försörja sig på sin odling, men för hun</w:t>
      </w:r>
      <w:r w:rsidRPr="00EF38FA">
        <w:t>g</w:t>
      </w:r>
      <w:r w:rsidRPr="00EF38FA">
        <w:t>rande människor i städernas slumområden är det en klen tröst. Med nollsvält som vision – ingen människa ska behöva svälta – är det uppenbart att det krävs global handling.</w:t>
      </w:r>
    </w:p>
    <w:p w:rsidR="00EF38FA" w:rsidRPr="00EF38FA" w:rsidRDefault="00EF38FA">
      <w:pPr>
        <w:pStyle w:val="Normaltindrag"/>
      </w:pPr>
      <w:r w:rsidRPr="00EF38FA">
        <w:t>FAO:s strategier för att bemöt</w:t>
      </w:r>
      <w:r w:rsidRPr="00EF38FA">
        <w:t>a de höga livsmedelspriserna handlar i första hand om att öka livsmedelsproduktionen. Det är definitivt en nödvändig str</w:t>
      </w:r>
      <w:r w:rsidRPr="00EF38FA">
        <w:t>a</w:t>
      </w:r>
      <w:r w:rsidRPr="00EF38FA">
        <w:t>tegi, under förutsättning att ökningen sker på ett hållbart sätt som inte utarmar jordarna eller på andra sätt äventyrar framtida generationers möjlighet att bedriva jordbruk, men det räcker inte. Ska vi kunna föda hela jordens befol</w:t>
      </w:r>
      <w:r w:rsidRPr="00EF38FA">
        <w:t>k</w:t>
      </w:r>
      <w:r w:rsidRPr="00EF38FA">
        <w:t>ning krävs också åtgärder på efterfrågesidan.</w:t>
      </w:r>
    </w:p>
    <w:p w:rsidR="00EF38FA" w:rsidRPr="00EF38FA" w:rsidRDefault="00EF38FA">
      <w:pPr>
        <w:pStyle w:val="Normaltindrag"/>
      </w:pPr>
      <w:r w:rsidRPr="00EF38FA">
        <w:rPr>
          <w:spacing w:val="2"/>
        </w:rPr>
        <w:t>Åtgärder för att hejda den globala befolkningsökningen faller utanför ra</w:t>
      </w:r>
      <w:r w:rsidRPr="00EF38FA">
        <w:t>men för den här motionen, men däremot är de rimligt att beakta effekten av förändrade kostmönster. Enligt FAO ökar efterfrågan på kött och andra an</w:t>
      </w:r>
      <w:r w:rsidRPr="00EF38FA">
        <w:t>i</w:t>
      </w:r>
      <w:r w:rsidRPr="00EF38FA">
        <w:t>maliska produkter i takt med att samhällen blir rikare. För den enskilde som tidigare balanserat på gränsen till under</w:t>
      </w:r>
      <w:r w:rsidRPr="00EF38FA">
        <w:softHyphen/>
        <w:t>näring kan animaliska produkter fö</w:t>
      </w:r>
      <w:r w:rsidRPr="00EF38FA">
        <w:t>r</w:t>
      </w:r>
      <w:r w:rsidRPr="00EF38FA">
        <w:t>visso bidra med värdefullt protein, men samtidigt innebär den ökade globala animaliekonsumtionen att grödor som skulle kunna mättat många människor går till djurfoder, och därmed i slutändan mättar färre männis</w:t>
      </w:r>
      <w:r w:rsidRPr="00EF38FA">
        <w:t>kor.</w:t>
      </w:r>
    </w:p>
    <w:p w:rsidR="00EF38FA" w:rsidRPr="00EF38FA" w:rsidRDefault="00EF38FA">
      <w:pPr>
        <w:pStyle w:val="Normaltindrag"/>
      </w:pPr>
      <w:r w:rsidRPr="00EF38FA">
        <w:t>Globalt sett innebär ökad animaliekonsumtion inte heller nödvändigtvis någon hälsofördel. Tvärtom förknippas ett högt intag av animaliska produ</w:t>
      </w:r>
      <w:r w:rsidRPr="00EF38FA">
        <w:t>k</w:t>
      </w:r>
      <w:r w:rsidRPr="00EF38FA">
        <w:t>ter, särskilt rött kött och mättade fetter, med hjärt-kärlsjukdomar och vissa cancerformer. I många rika länder är animaliekonsumtionen redan ohälsosamt hög och dessutom ökande; i Sverige t.ex. har köttkonsumtionen enligt Jor</w:t>
      </w:r>
      <w:r w:rsidRPr="00EF38FA">
        <w:t>d</w:t>
      </w:r>
      <w:r w:rsidRPr="00EF38FA">
        <w:t xml:space="preserve">bruksverket ökat med 38 procent sedan 1990. Bland de länder som FN:s livsmedels- och jordbruksorgan (FAO) klassificerar som i-länder låg den årliga köttkonsumtionen 2007 på 82,4 kg/person medan u-landsinvånaren i snitt åt </w:t>
      </w:r>
      <w:smartTag w:uri="urn:schemas-microsoft-com:office:smarttags" w:element="metricconverter">
        <w:smartTagPr>
          <w:attr w:name="ProductID" w:val="30,5 kg"/>
        </w:smartTagPr>
        <w:r w:rsidRPr="00EF38FA">
          <w:t>30,5 kg</w:t>
        </w:r>
      </w:smartTag>
      <w:r w:rsidRPr="00EF38FA">
        <w:t>. Till 2030 spås köttkonsumtionen öka till 89 respektive</w:t>
      </w:r>
      <w:r w:rsidRPr="00EF38FA">
        <w:t xml:space="preserve"> 37 kg/person i i- och u-länder.</w:t>
      </w:r>
    </w:p>
    <w:p w:rsidR="00EF38FA" w:rsidRPr="00EF38FA" w:rsidRDefault="00EF38FA">
      <w:pPr>
        <w:pStyle w:val="Normaltindrag"/>
      </w:pPr>
      <w:r w:rsidRPr="00EF38FA">
        <w:t>Att fattigare länder tar efter konsumtionsmönstren i rikare länder när ek</w:t>
      </w:r>
      <w:r w:rsidRPr="00EF38FA">
        <w:t>o</w:t>
      </w:r>
      <w:r w:rsidRPr="00EF38FA">
        <w:t>nomin så tillåter är inget konstigt, och matkonsumtionen är heller inget u</w:t>
      </w:r>
      <w:r w:rsidRPr="00EF38FA">
        <w:t>n</w:t>
      </w:r>
      <w:r w:rsidRPr="00EF38FA">
        <w:t>dantag. Så länge människor i den rika delen av världen sätter i sig mer än dubbelt så mycket kött som människor i fattigare länder kan vi heller inte gärna lägga skulden på människor i snabbväxande ekonomier för att de driver upp livsmedelspriserna genom att äta mer kött.</w:t>
      </w:r>
    </w:p>
    <w:p w:rsidR="00EF38FA" w:rsidRPr="00EF38FA" w:rsidRDefault="00EF38FA">
      <w:pPr>
        <w:pStyle w:val="Normaltindrag"/>
      </w:pPr>
      <w:r w:rsidRPr="00EF38FA">
        <w:t>Att ständigt öka köttproduktionen för att hålla jämna steg med efterfrågan är av flera skäl problematiskt. Den fördubbling av köttproduktionen som ägt rum sedan 19</w:t>
      </w:r>
      <w:r w:rsidRPr="00EF38FA">
        <w:t>80 har huvudsakligen ägt rum genom att produktionen blivit mer industrialiserad. Fjäderfän är ett tydligt exempel: i industrialiserade länder föds den absoluta majoriteten av alla kycklingar och kalkoner upp i byggn</w:t>
      </w:r>
      <w:r w:rsidRPr="00EF38FA">
        <w:t>a</w:t>
      </w:r>
      <w:r w:rsidRPr="00EF38FA">
        <w:t>der med 15 000 till 50 000 fåglar. Även i resten av världen går utvecklingen mot att traditionella uppfödningssystem alltmer ersätts av intensivuppfödning.</w:t>
      </w:r>
    </w:p>
    <w:p w:rsidR="00EF38FA" w:rsidRPr="00EF38FA" w:rsidRDefault="00EF38FA">
      <w:pPr>
        <w:pStyle w:val="Normaltindrag"/>
      </w:pPr>
      <w:r w:rsidRPr="00EF38FA">
        <w:t>Även om man helt skulle blunda för det enorma lidande som drabbar djur runtom i världen i dessa industrialiserade produktionssystem, där dju</w:t>
      </w:r>
      <w:r w:rsidRPr="00EF38FA">
        <w:t>ren ses som produktions</w:t>
      </w:r>
      <w:r w:rsidRPr="00EF38FA">
        <w:softHyphen/>
        <w:t>enheter och inte som kännande varelser, så är den här utvec</w:t>
      </w:r>
      <w:r w:rsidRPr="00EF38FA">
        <w:t>k</w:t>
      </w:r>
      <w:r w:rsidRPr="00EF38FA">
        <w:t>lingen oroande. Med så många djur på samma ställe följer risker för såväl smittspridning som lokala vatten</w:t>
      </w:r>
      <w:r w:rsidRPr="00EF38FA">
        <w:softHyphen/>
        <w:t>föroreningar och övergödning. Djuruppfö</w:t>
      </w:r>
      <w:r w:rsidRPr="00EF38FA">
        <w:t>d</w:t>
      </w:r>
      <w:r w:rsidRPr="00EF38FA">
        <w:t>ningens bidrag till klimatförändringarna – 18 procent av den mänskliga p</w:t>
      </w:r>
      <w:r w:rsidRPr="00EF38FA">
        <w:t>å</w:t>
      </w:r>
      <w:r w:rsidRPr="00EF38FA">
        <w:t>verkan enligt FAO – är ännu ett skäl att inte ytterligare öka animalieprodu</w:t>
      </w:r>
      <w:r w:rsidRPr="00EF38FA">
        <w:t>k</w:t>
      </w:r>
      <w:r w:rsidRPr="00EF38FA">
        <w:t>tionen. Inte minst viktigt ur ett hungerperspektiv är att den mark som används för att föda djuren i många fall skulle kunna ha anvä</w:t>
      </w:r>
      <w:r w:rsidRPr="00EF38FA">
        <w:t>nts för att föda många fler människor direkt om man inte gick omvägen genom djuren.</w:t>
      </w:r>
    </w:p>
    <w:p w:rsidR="00EF38FA" w:rsidRPr="00EF38FA" w:rsidRDefault="00EF38FA">
      <w:pPr>
        <w:pStyle w:val="Normaltindrag"/>
      </w:pPr>
      <w:r w:rsidRPr="00EF38FA">
        <w:t>Givetvis finns det marker som inte lämpar sig för odling av människoföda utan där den enda möjligheten till livsmedelsproduktion är genom uppfödning av betesdjur. Och givetvis kan animalieproduktionens miljöpåverkan se vä</w:t>
      </w:r>
      <w:r w:rsidRPr="00EF38FA">
        <w:t>l</w:t>
      </w:r>
      <w:r w:rsidRPr="00EF38FA">
        <w:t>digt olika ut beroende på art, plats, produktionssystem etc. Till exempel kan en svensk ko som betar på artrika naturbetes</w:t>
      </w:r>
      <w:r w:rsidRPr="00EF38FA">
        <w:softHyphen/>
        <w:t>marker ha en positiv inverkan på den biologiska mångfalden, medan en brasiliansk ko som betar på före detta regnskogsmark som skövlats för ändamålet knappast gör en positiv insats för den biologiska mångfalden. Därmed inte sagt att det inte är en relevant må</w:t>
      </w:r>
      <w:r w:rsidRPr="00EF38FA">
        <w:t>l</w:t>
      </w:r>
      <w:r w:rsidRPr="00EF38FA">
        <w:t xml:space="preserve">sättning att minska den globala animalieproduktionen, även om man måste vara uppmärksam på var och hur. </w:t>
      </w:r>
    </w:p>
    <w:p w:rsidR="00EF38FA" w:rsidRPr="00EF38FA" w:rsidRDefault="00EF38FA">
      <w:pPr>
        <w:pStyle w:val="Normaltindrag"/>
      </w:pPr>
      <w:r w:rsidRPr="00EF38FA">
        <w:t>Tyvärr tycks frågan om a</w:t>
      </w:r>
      <w:r w:rsidRPr="00EF38FA">
        <w:t>nimaliekonsumtion ha kommit i skymundan i diskussionerna om hur livsmedelskrisen ska hanteras. I stället har biodri</w:t>
      </w:r>
      <w:r w:rsidRPr="00EF38FA">
        <w:t>v</w:t>
      </w:r>
      <w:r w:rsidRPr="00EF38FA">
        <w:t>medlen stått i fokus, trots att de än så länge inte kräver i närheten av lika mycket mark som animalieproduktionen. Enligt FAO går 80 procent av all jordbruksmark globalt – åker och bete – till kött- och mjölkproduktion. G</w:t>
      </w:r>
      <w:r w:rsidRPr="00EF38FA">
        <w:rPr>
          <w:bCs/>
        </w:rPr>
        <w:t>r</w:t>
      </w:r>
      <w:r w:rsidRPr="00EF38FA">
        <w:rPr>
          <w:bCs/>
        </w:rPr>
        <w:t>ö</w:t>
      </w:r>
      <w:r w:rsidRPr="00EF38FA">
        <w:rPr>
          <w:bCs/>
        </w:rPr>
        <w:t>dor</w:t>
      </w:r>
      <w:r w:rsidRPr="00EF38FA">
        <w:rPr>
          <w:b/>
          <w:bCs/>
        </w:rPr>
        <w:t xml:space="preserve"> </w:t>
      </w:r>
      <w:r w:rsidRPr="00EF38FA">
        <w:t xml:space="preserve">för etanoltillverkning odlas däremot på drygt en procent av världens åkermark. </w:t>
      </w:r>
    </w:p>
    <w:p w:rsidR="00EF38FA" w:rsidRPr="00EF38FA" w:rsidRDefault="00EF38FA">
      <w:pPr>
        <w:pStyle w:val="Normaltindrag"/>
      </w:pPr>
      <w:r w:rsidRPr="00EF38FA">
        <w:t xml:space="preserve">Precis som i klimatfrågan är det vi i de rika länderna som har det största </w:t>
      </w:r>
      <w:r w:rsidRPr="00EF38FA">
        <w:rPr>
          <w:spacing w:val="-2"/>
        </w:rPr>
        <w:t>ansvaret att minska vår konsumtion, helt enkelt för att den är så mycket hög</w:t>
      </w:r>
      <w:r w:rsidRPr="00EF38FA">
        <w:t>re. Det kräver både nationella och internationella åtgärder. Till att börja med måste den ökande animalie</w:t>
      </w:r>
      <w:r w:rsidRPr="00EF38FA">
        <w:softHyphen/>
        <w:t>konsumtionens konsekvenser för miljö och liv</w:t>
      </w:r>
      <w:r w:rsidRPr="00EF38FA">
        <w:t>s</w:t>
      </w:r>
      <w:r w:rsidRPr="00EF38FA">
        <w:t>medelstrygghet upp på den inter</w:t>
      </w:r>
      <w:r w:rsidRPr="00EF38FA">
        <w:softHyphen/>
        <w:t>nationella agendan för att åtgärder ska kunna sättas in. Detta bör Sverige verka för i lämpliga internationella forum, exe</w:t>
      </w:r>
      <w:r w:rsidRPr="00EF38FA">
        <w:t>m</w:t>
      </w:r>
      <w:r w:rsidRPr="00EF38FA">
        <w:t xml:space="preserve">pelvis genom en FN-konferens. </w:t>
      </w:r>
    </w:p>
    <w:p w:rsidR="00EF38FA" w:rsidRPr="00EF38FA" w:rsidRDefault="00EF38FA">
      <w:pPr>
        <w:pStyle w:val="Normaltindrag"/>
      </w:pPr>
      <w:r w:rsidRPr="00EF38FA">
        <w:t xml:space="preserve">Redan nu kan vi också agera i Sverige. Eftersom animaliekonsumtionen </w:t>
      </w:r>
      <w:r w:rsidRPr="00EF38FA">
        <w:rPr>
          <w:spacing w:val="2"/>
        </w:rPr>
        <w:t>negativt påverkar flera av de svenska miljökvalitetsmålen (även om natu</w:t>
      </w:r>
      <w:r w:rsidRPr="00EF38FA">
        <w:rPr>
          <w:spacing w:val="2"/>
        </w:rPr>
        <w:t>r</w:t>
      </w:r>
      <w:r w:rsidRPr="00EF38FA">
        <w:rPr>
          <w:spacing w:val="2"/>
        </w:rPr>
        <w:t>be</w:t>
      </w:r>
      <w:r w:rsidRPr="00EF38FA">
        <w:t>teskött kan ha en positiv påverkan på miljömålet Ett rikt odlingslandskap) är det rimligt att minskad animaliekonsumtion tas upp som delmål under relevanta miljömål. Detta bör beaktas i översynen av det svenska miljömål</w:t>
      </w:r>
      <w:r w:rsidRPr="00EF38FA">
        <w:t>s</w:t>
      </w:r>
      <w:r w:rsidRPr="00EF38FA">
        <w:t>systemet.</w:t>
      </w:r>
    </w:p>
    <w:p w:rsidR="00EF38FA" w:rsidRPr="00EF38FA" w:rsidRDefault="00EF38FA">
      <w:pPr>
        <w:pStyle w:val="Normaltindrag"/>
      </w:pPr>
      <w:r w:rsidRPr="00EF38FA">
        <w:t>Sverige bör också använda sig av den makt som den offentliga upphan</w:t>
      </w:r>
      <w:r w:rsidRPr="00EF38FA">
        <w:t>d</w:t>
      </w:r>
      <w:r w:rsidRPr="00EF38FA">
        <w:t>lingen i kraft av sina stora volymer ger. På samma sätt som det finns krav på en andel ekologiskt producerad mat, och på samma sätt som vissa kommuner har krav på en ökad andel rättvisemärkta produkter, borde den offentliga upphandlingen kunna användas för att styra mot minskad animaliekonsu</w:t>
      </w:r>
      <w:r w:rsidRPr="00EF38FA">
        <w:t>m</w:t>
      </w:r>
      <w:r w:rsidRPr="00EF38FA">
        <w:t xml:space="preserve">tion. Exempelvis skulle de vegetariska inslagen i fängelser, försvaret osv. kunna öka. Det skulle vara ett sätt att visa vår solidaritet med inte bara de djur som drabbas av den industrialiserade djuruppfödningen utan </w:t>
      </w:r>
      <w:r w:rsidRPr="00EF38FA">
        <w:t>också med de människor som drabbas av svält och miljöproblem i den ökande animalie</w:t>
      </w:r>
      <w:r w:rsidRPr="00EF38FA">
        <w:softHyphen/>
        <w:t>konsumtionens spår.</w:t>
      </w:r>
    </w:p>
    <w:p w:rsidR="00EF38FA" w:rsidRPr="00EF38FA" w:rsidRDefault="00EF38F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8FA">
        <w:trPr>
          <w:cantSplit/>
        </w:trPr>
        <w:tc>
          <w:tcPr>
            <w:tcW w:w="3046" w:type="dxa"/>
          </w:tcPr>
          <w:p w:rsidR="00EF38FA" w:rsidRPr="00EF38FA" w:rsidRDefault="00EF38FA">
            <w:pPr>
              <w:pStyle w:val="UnderskriftDatum"/>
              <w:spacing w:before="240"/>
            </w:pPr>
            <w:r w:rsidRPr="00EF38FA">
              <w:t>Stockholm den 26 september 2008</w:t>
            </w:r>
          </w:p>
        </w:tc>
        <w:tc>
          <w:tcPr>
            <w:tcW w:w="3047" w:type="dxa"/>
          </w:tcPr>
          <w:p w:rsidR="00EF38FA" w:rsidRPr="00EF38FA" w:rsidRDefault="00EF38FA">
            <w:pPr>
              <w:pStyle w:val="Underskrifter"/>
              <w:spacing w:before="240"/>
            </w:pPr>
          </w:p>
        </w:tc>
      </w:tr>
      <w:tr w:rsidR="00000000" w:rsidRPr="00EF38FA">
        <w:trPr>
          <w:cantSplit/>
        </w:trPr>
        <w:tc>
          <w:tcPr>
            <w:tcW w:w="3046" w:type="dxa"/>
          </w:tcPr>
          <w:p w:rsidR="00EF38FA" w:rsidRPr="00EF38FA" w:rsidRDefault="00EF38FA">
            <w:pPr>
              <w:pStyle w:val="Underskrifter"/>
            </w:pPr>
            <w:r w:rsidRPr="00EF38FA">
              <w:t>Helena Leander (mp)</w:t>
            </w:r>
          </w:p>
        </w:tc>
        <w:tc>
          <w:tcPr>
            <w:tcW w:w="3046" w:type="dxa"/>
          </w:tcPr>
          <w:p w:rsidR="00EF38FA" w:rsidRPr="00EF38FA" w:rsidRDefault="00EF38FA">
            <w:pPr>
              <w:pStyle w:val="Underskrifter"/>
            </w:pPr>
          </w:p>
        </w:tc>
      </w:tr>
    </w:tbl>
    <w:p w:rsidR="00EF38FA" w:rsidRPr="00EF38FA" w:rsidRDefault="00EF38FA">
      <w:pPr>
        <w:pStyle w:val="Normaltindrag"/>
      </w:pPr>
    </w:p>
    <w:sectPr w:rsidR="00000000" w:rsidRPr="00EF3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8FA" w:rsidRPr="00EF38FA" w:rsidRDefault="00EF38FA">
      <w:r w:rsidRPr="00EF38FA">
        <w:separator/>
      </w:r>
    </w:p>
  </w:endnote>
  <w:endnote w:type="continuationSeparator" w:id="0">
    <w:p w:rsidR="00EF38FA" w:rsidRPr="00EF38FA" w:rsidRDefault="00EF38FA">
      <w:r w:rsidRPr="00EF3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Sidfot"/>
    </w:pPr>
    <w:r w:rsidRPr="00EF3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398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FA" w:rsidRDefault="00EF38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8FA" w:rsidRDefault="00EF38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Sidfot"/>
    </w:pPr>
    <w:r w:rsidRPr="00EF3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822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FA" w:rsidRDefault="00EF38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8FA" w:rsidRDefault="00EF38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Sidfot"/>
    </w:pPr>
    <w:r w:rsidRPr="00EF3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530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FA" w:rsidRDefault="00EF3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8FA" w:rsidRDefault="00EF3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8FA" w:rsidRPr="00EF38FA" w:rsidRDefault="00EF38FA">
      <w:r w:rsidRPr="00EF38FA">
        <w:separator/>
      </w:r>
    </w:p>
  </w:footnote>
  <w:footnote w:type="continuationSeparator" w:id="0">
    <w:p w:rsidR="00EF38FA" w:rsidRPr="00EF38FA" w:rsidRDefault="00EF38FA">
      <w:r w:rsidRPr="00EF3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Sidhuvud"/>
    </w:pPr>
    <w:r w:rsidRPr="00EF3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572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FA" w:rsidRDefault="00EF3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8FA" w:rsidRDefault="00EF3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Sidhuvud"/>
    </w:pPr>
    <w:r w:rsidRPr="00EF3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925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FA" w:rsidRDefault="00EF3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8FA" w:rsidRDefault="00EF3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8FA" w:rsidRPr="00EF38FA" w:rsidRDefault="00EF38FA">
    <w:pPr>
      <w:pStyle w:val="FSHNormal"/>
      <w:tabs>
        <w:tab w:val="right" w:pos="5840"/>
      </w:tabs>
    </w:pPr>
    <w:r w:rsidRPr="00EF38FA">
      <w:br/>
    </w:r>
    <w:r w:rsidRPr="00EF38FA">
      <w:fldChar w:fldCharType="begin" w:fldLock="1"/>
    </w:r>
    <w:r w:rsidRPr="00EF38FA">
      <w:instrText xml:space="preserve"> DOCPROPERTY</w:instrText>
    </w:r>
    <w:r w:rsidRPr="00EF38FA">
      <w:rPr>
        <w:sz w:val="18"/>
      </w:rPr>
      <w:instrText xml:space="preserve"> "YearUser" *\charformat </w:instrText>
    </w:r>
    <w:r w:rsidRPr="00EF38FA">
      <w:fldChar w:fldCharType="separate"/>
    </w:r>
    <w:r w:rsidRPr="00EF38FA">
      <w:t>2008/09</w:t>
    </w:r>
    <w:r w:rsidRPr="00EF38FA">
      <w:fldChar w:fldCharType="end"/>
    </w:r>
    <w:r w:rsidRPr="00EF38FA">
      <w:t xml:space="preserve"> </w:t>
    </w:r>
    <w:r w:rsidRPr="00EF38FA">
      <w:tab/>
      <w:t xml:space="preserve">mnr: </w:t>
    </w:r>
    <w:r w:rsidRPr="00EF38FA">
      <w:fldChar w:fldCharType="begin" w:fldLock="1"/>
    </w:r>
    <w:r w:rsidRPr="00EF38FA">
      <w:instrText xml:space="preserve"> DOCPROPERTY</w:instrText>
    </w:r>
    <w:r w:rsidRPr="00EF38FA">
      <w:rPr>
        <w:sz w:val="18"/>
      </w:rPr>
      <w:instrText xml:space="preserve"> "Motionsnummer" *\charformat </w:instrText>
    </w:r>
    <w:r w:rsidRPr="00EF38FA">
      <w:fldChar w:fldCharType="separate"/>
    </w:r>
    <w:r w:rsidRPr="00EF38FA">
      <w:t>MJ228</w:t>
    </w:r>
    <w:r w:rsidRPr="00EF38FA">
      <w:fldChar w:fldCharType="end"/>
    </w:r>
    <w:r w:rsidRPr="00EF38FA">
      <w:br/>
    </w:r>
    <w:r w:rsidRPr="00EF38FA">
      <w:fldChar w:fldCharType="begin" w:fldLock="1"/>
    </w:r>
    <w:r w:rsidRPr="00EF38FA">
      <w:instrText xml:space="preserve"> DOCPROPERTY</w:instrText>
    </w:r>
    <w:r w:rsidRPr="00EF38FA">
      <w:rPr>
        <w:sz w:val="18"/>
      </w:rPr>
      <w:instrText xml:space="preserve"> "Samling" *\charformat </w:instrText>
    </w:r>
    <w:r w:rsidRPr="00EF38FA">
      <w:fldChar w:fldCharType="end"/>
    </w:r>
    <w:r w:rsidRPr="00EF38FA">
      <w:tab/>
      <w:t xml:space="preserve">pnr: </w:t>
    </w:r>
    <w:r w:rsidRPr="00EF38FA">
      <w:fldChar w:fldCharType="begin" w:fldLock="1"/>
    </w:r>
    <w:r w:rsidRPr="00EF38FA">
      <w:instrText xml:space="preserve"> DOCPROPERTY</w:instrText>
    </w:r>
    <w:r w:rsidRPr="00EF38FA">
      <w:rPr>
        <w:sz w:val="18"/>
      </w:rPr>
      <w:instrText xml:space="preserve"> "Partinummer" *\charformat </w:instrText>
    </w:r>
    <w:r w:rsidRPr="00EF38FA">
      <w:fldChar w:fldCharType="separate"/>
    </w:r>
    <w:r w:rsidRPr="00EF38FA">
      <w:t>mp502</w:t>
    </w:r>
    <w:r w:rsidRPr="00EF38FA">
      <w:fldChar w:fldCharType="end"/>
    </w:r>
  </w:p>
  <w:p w:rsidR="00EF38FA" w:rsidRPr="00EF38FA" w:rsidRDefault="00EF38FA">
    <w:pPr>
      <w:pStyle w:val="FSHRub1"/>
    </w:pPr>
    <w:r w:rsidRPr="00EF38FA">
      <w:t>Motion till riksdagen</w:t>
    </w:r>
    <w:r w:rsidRPr="00EF38FA">
      <w:br/>
    </w:r>
    <w:r w:rsidRPr="00EF38FA">
      <w:fldChar w:fldCharType="begin" w:fldLock="1"/>
    </w:r>
    <w:r w:rsidRPr="00EF38FA">
      <w:instrText xml:space="preserve"> DOCPROPERTY "YearUser" *\charformat </w:instrText>
    </w:r>
    <w:r w:rsidRPr="00EF38FA">
      <w:fldChar w:fldCharType="separate"/>
    </w:r>
    <w:r w:rsidRPr="00EF38FA">
      <w:t>2008/09</w:t>
    </w:r>
    <w:r w:rsidRPr="00EF38FA">
      <w:fldChar w:fldCharType="end"/>
    </w:r>
    <w:r w:rsidRPr="00EF38FA">
      <w:t>:</w:t>
    </w:r>
    <w:r w:rsidRPr="00EF38FA">
      <w:fldChar w:fldCharType="begin" w:fldLock="1"/>
    </w:r>
    <w:r w:rsidRPr="00EF38FA">
      <w:instrText xml:space="preserve"> DOCPROPERTY "Motionsnummer" *\charformat </w:instrText>
    </w:r>
    <w:r w:rsidRPr="00EF38FA">
      <w:fldChar w:fldCharType="separate"/>
    </w:r>
    <w:r w:rsidRPr="00EF38FA">
      <w:t>MJ228</w:t>
    </w:r>
    <w:r w:rsidRPr="00EF38FA">
      <w:fldChar w:fldCharType="end"/>
    </w:r>
  </w:p>
  <w:p w:rsidR="00EF38FA" w:rsidRPr="00EF38FA" w:rsidRDefault="00EF38FA">
    <w:pPr>
      <w:pStyle w:val="FSHNormalS5"/>
    </w:pPr>
    <w:r w:rsidRPr="00EF38FA">
      <w:fldChar w:fldCharType="begin" w:fldLock="1"/>
    </w:r>
    <w:r w:rsidRPr="00EF38FA">
      <w:instrText xml:space="preserve"> DOCPROPERTY "MotionarText" *\charformat </w:instrText>
    </w:r>
    <w:r w:rsidRPr="00EF38FA">
      <w:fldChar w:fldCharType="separate"/>
    </w:r>
    <w:r w:rsidRPr="00EF38FA">
      <w:t>av Helena Leander (mp)</w:t>
    </w:r>
    <w:r w:rsidRPr="00EF38FA">
      <w:fldChar w:fldCharType="end"/>
    </w:r>
    <w:r w:rsidRPr="00EF38FA">
      <w:br/>
    </w:r>
    <w:r w:rsidRPr="00EF38FA">
      <w:fldChar w:fldCharType="begin" w:fldLock="1"/>
    </w:r>
    <w:r w:rsidRPr="00EF38FA">
      <w:instrText xml:space="preserve"> DOCPROPERTY "SvarFrasKort" *\charformat </w:instrText>
    </w:r>
    <w:r w:rsidRPr="00EF38FA">
      <w:fldChar w:fldCharType="end"/>
    </w:r>
  </w:p>
  <w:p w:rsidR="00EF38FA" w:rsidRPr="00EF38FA" w:rsidRDefault="00EF38FA">
    <w:pPr>
      <w:pStyle w:val="FSHTitel"/>
    </w:pPr>
    <w:r w:rsidRPr="00EF38FA">
      <w:fldChar w:fldCharType="begin" w:fldLock="1"/>
    </w:r>
    <w:r w:rsidRPr="00EF38FA">
      <w:instrText xml:space="preserve"> DOCPROPERTY</w:instrText>
    </w:r>
    <w:r w:rsidRPr="00EF38FA">
      <w:rPr>
        <w:sz w:val="18"/>
      </w:rPr>
      <w:instrText xml:space="preserve"> "RubrikSvar" *\charformat </w:instrText>
    </w:r>
    <w:r w:rsidRPr="00EF38FA">
      <w:fldChar w:fldCharType="separate"/>
    </w:r>
    <w:r w:rsidRPr="00EF38FA">
      <w:t>Mat, miljö och livsmedelstrygghet</w:t>
    </w:r>
    <w:r w:rsidRPr="00EF38FA">
      <w:fldChar w:fldCharType="end"/>
    </w:r>
  </w:p>
  <w:p w:rsidR="00EF38FA" w:rsidRPr="00EF38FA" w:rsidRDefault="00EF38FA">
    <w:pPr>
      <w:pStyle w:val="Normal00"/>
    </w:pPr>
  </w:p>
  <w:p w:rsidR="00EF38FA" w:rsidRPr="00EF38FA" w:rsidRDefault="00EF3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152D35"/>
    <w:multiLevelType w:val="hybridMultilevel"/>
    <w:tmpl w:val="9B2433C8"/>
    <w:lvl w:ilvl="0" w:tplc="2C2E56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149000">
    <w:abstractNumId w:val="8"/>
  </w:num>
  <w:num w:numId="2" w16cid:durableId="2029984813">
    <w:abstractNumId w:val="9"/>
  </w:num>
  <w:num w:numId="3" w16cid:durableId="730277453">
    <w:abstractNumId w:val="8"/>
  </w:num>
  <w:num w:numId="4" w16cid:durableId="399249565">
    <w:abstractNumId w:val="9"/>
  </w:num>
  <w:num w:numId="5" w16cid:durableId="64299681">
    <w:abstractNumId w:val="14"/>
  </w:num>
  <w:num w:numId="6" w16cid:durableId="800348110">
    <w:abstractNumId w:val="10"/>
  </w:num>
  <w:num w:numId="7" w16cid:durableId="974799625">
    <w:abstractNumId w:val="12"/>
  </w:num>
  <w:num w:numId="8" w16cid:durableId="1824544498">
    <w:abstractNumId w:val="13"/>
  </w:num>
  <w:num w:numId="9" w16cid:durableId="1566338246">
    <w:abstractNumId w:val="8"/>
  </w:num>
  <w:num w:numId="10" w16cid:durableId="842861083">
    <w:abstractNumId w:val="3"/>
  </w:num>
  <w:num w:numId="11" w16cid:durableId="1410154963">
    <w:abstractNumId w:val="2"/>
  </w:num>
  <w:num w:numId="12" w16cid:durableId="2001227115">
    <w:abstractNumId w:val="1"/>
  </w:num>
  <w:num w:numId="13" w16cid:durableId="1066219428">
    <w:abstractNumId w:val="0"/>
  </w:num>
  <w:num w:numId="14" w16cid:durableId="1546598077">
    <w:abstractNumId w:val="9"/>
  </w:num>
  <w:num w:numId="15" w16cid:durableId="604580463">
    <w:abstractNumId w:val="7"/>
  </w:num>
  <w:num w:numId="16" w16cid:durableId="346830172">
    <w:abstractNumId w:val="6"/>
  </w:num>
  <w:num w:numId="17" w16cid:durableId="1127043764">
    <w:abstractNumId w:val="5"/>
  </w:num>
  <w:num w:numId="18" w16cid:durableId="306402412">
    <w:abstractNumId w:val="4"/>
  </w:num>
  <w:num w:numId="19" w16cid:durableId="62266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C49A5C4-EF8B-4128-8058-67D1E519C3AA}"/>
  </w:docVars>
  <w:rsids>
    <w:rsidRoot w:val="006F78C6"/>
    <w:rsid w:val="006F78C6"/>
    <w:rsid w:val="00EF3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9B2C2564-3635-494D-ACCA-24DF90D6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6445</Characters>
  <Application>Microsoft Office Word</Application>
  <DocSecurity>4</DocSecurity>
  <Lines>128</Lines>
  <Paragraphs>24</Paragraphs>
  <ScaleCrop>false</ScaleCrop>
  <HeadingPairs>
    <vt:vector size="2" baseType="variant">
      <vt:variant>
        <vt:lpstr>Rubrik</vt:lpstr>
      </vt:variant>
      <vt:variant>
        <vt:i4>1</vt:i4>
      </vt:variant>
    </vt:vector>
  </HeadingPairs>
  <TitlesOfParts>
    <vt:vector size="1" baseType="lpstr">
      <vt:lpstr>mp502</vt:lpstr>
    </vt:vector>
  </TitlesOfParts>
  <Company>Riksdagen</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mp502</dc:title>
  <dc:subject>mp502</dc:subject>
  <dc:creator>Riksdagen</dc:creator>
  <cp:keywords>Riksdagen</cp:keywords>
  <dc:description>TKG-ktrl, MSMQ4mb, PersReg-Distribution mm b-&gt;ny fplogga</dc:description>
  <cp:lastModifiedBy>Lars Brink</cp:lastModifiedBy>
  <cp:revision>2</cp:revision>
  <cp:lastPrinted>2009-02-27T09:55:00Z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Mat, miljö och livsmedelstrygghet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miljö och livsmedelstrygghet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20082009000001090112000005020069</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20082009000001090112000005020069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{8F850567-8E94-41C7-8832-4484021D80E8}</vt:lpwstr>
  </property>
  <property fmtid="{D5CDD505-2E9C-101B-9397-08002B2CF9AE}" pid="53" name="Överföringar">
    <vt:i4>0</vt:i4>
  </property>
  <property fmtid="{D5CDD505-2E9C-101B-9397-08002B2CF9AE}" pid="54" name="Checksum">
    <vt:lpwstr>*1001660989888*</vt:lpwstr>
  </property>
  <property fmtid="{D5CDD505-2E9C-101B-9397-08002B2CF9AE}" pid="55" name="skuggnummer">
    <vt:lpwstr>276</vt:lpwstr>
  </property>
  <property fmtid="{D5CDD505-2E9C-101B-9397-08002B2CF9AE}" pid="56" name="urixVersion">
    <vt:lpwstr>3.2.0.8</vt:lpwstr>
  </property>
  <property fmtid="{D5CDD505-2E9C-101B-9397-08002B2CF9AE}" pid="57" name="urixOrigin">
    <vt:lpwstr>090402 12:47:09.231</vt:lpwstr>
  </property>
  <property fmtid="{D5CDD505-2E9C-101B-9397-08002B2CF9AE}" pid="58" name="urixGuid">
    <vt:lpwstr>{2267776C-5F8D-4581-8C98-AEB6E43B2DFF}</vt:lpwstr>
  </property>
</Properties>
</file>