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7B29" w:rsidRPr="00885FD7" w:rsidRDefault="00D07B29" w:rsidP="00D07B29">
      <w:pPr>
        <w:spacing w:line="300" w:lineRule="exact"/>
        <w:ind w:right="-193"/>
        <w:jc w:val="both"/>
        <w:rPr>
          <w:color w:val="000000"/>
          <w:sz w:val="22"/>
          <w:szCs w:val="22"/>
        </w:rPr>
      </w:pPr>
      <w:r w:rsidRPr="00885FD7">
        <w:rPr>
          <w:b/>
          <w:bCs/>
          <w:color w:val="000000"/>
          <w:sz w:val="22"/>
          <w:szCs w:val="22"/>
        </w:rPr>
        <w:t>REGERINGSKANSLIET</w:t>
      </w:r>
      <w:r w:rsidRPr="00885FD7">
        <w:rPr>
          <w:color w:val="000000"/>
          <w:sz w:val="24"/>
          <w:szCs w:val="24"/>
        </w:rPr>
        <w:tab/>
      </w:r>
      <w:r w:rsidRPr="00885FD7">
        <w:rPr>
          <w:color w:val="000000"/>
          <w:sz w:val="24"/>
          <w:szCs w:val="24"/>
        </w:rPr>
        <w:tab/>
      </w:r>
      <w:r w:rsidRPr="00885FD7">
        <w:rPr>
          <w:color w:val="000000"/>
          <w:sz w:val="24"/>
          <w:szCs w:val="24"/>
        </w:rPr>
        <w:tab/>
      </w:r>
      <w:r w:rsidRPr="00885FD7">
        <w:rPr>
          <w:color w:val="000000"/>
          <w:sz w:val="22"/>
          <w:szCs w:val="22"/>
        </w:rPr>
        <w:t>Kommenterad dagordning</w:t>
      </w:r>
    </w:p>
    <w:p w:rsidR="00D07B29" w:rsidRPr="00885FD7" w:rsidRDefault="00D07B29" w:rsidP="00D07B29">
      <w:pPr>
        <w:spacing w:line="300" w:lineRule="exact"/>
        <w:jc w:val="both"/>
        <w:rPr>
          <w:color w:val="000000"/>
          <w:sz w:val="22"/>
          <w:szCs w:val="22"/>
        </w:rPr>
      </w:pPr>
      <w:r w:rsidRPr="00885FD7">
        <w:rPr>
          <w:color w:val="000000"/>
          <w:sz w:val="22"/>
          <w:szCs w:val="22"/>
        </w:rPr>
        <w:t>Stat</w:t>
      </w:r>
      <w:r w:rsidR="000E0BA8" w:rsidRPr="00885FD7">
        <w:rPr>
          <w:color w:val="000000"/>
          <w:sz w:val="22"/>
          <w:szCs w:val="22"/>
        </w:rPr>
        <w:t>srådsberedningen, EU-kansliet</w:t>
      </w:r>
      <w:r w:rsidR="000E0BA8" w:rsidRPr="00885FD7">
        <w:rPr>
          <w:color w:val="000000"/>
          <w:sz w:val="22"/>
          <w:szCs w:val="22"/>
        </w:rPr>
        <w:tab/>
      </w:r>
      <w:r w:rsidR="000E0BA8" w:rsidRPr="00885FD7">
        <w:rPr>
          <w:color w:val="000000"/>
          <w:sz w:val="22"/>
          <w:szCs w:val="22"/>
        </w:rPr>
        <w:tab/>
      </w:r>
      <w:r w:rsidRPr="00885FD7">
        <w:rPr>
          <w:color w:val="000000"/>
          <w:sz w:val="22"/>
          <w:szCs w:val="22"/>
        </w:rPr>
        <w:t>Ministerrådet</w:t>
      </w:r>
      <w:r w:rsidRPr="00885FD7">
        <w:rPr>
          <w:b/>
          <w:color w:val="000000"/>
          <w:sz w:val="22"/>
          <w:szCs w:val="22"/>
        </w:rPr>
        <w:t xml:space="preserve"> </w:t>
      </w:r>
      <w:r w:rsidRPr="00885FD7">
        <w:rPr>
          <w:color w:val="000000"/>
          <w:sz w:val="24"/>
          <w:szCs w:val="24"/>
        </w:rPr>
        <w:tab/>
      </w:r>
      <w:r w:rsidRPr="00885FD7">
        <w:rPr>
          <w:color w:val="000000"/>
          <w:sz w:val="24"/>
          <w:szCs w:val="24"/>
        </w:rPr>
        <w:tab/>
      </w:r>
      <w:r w:rsidRPr="00885FD7">
        <w:rPr>
          <w:color w:val="000000"/>
          <w:sz w:val="24"/>
          <w:szCs w:val="24"/>
        </w:rPr>
        <w:tab/>
      </w:r>
    </w:p>
    <w:p w:rsidR="00D07B29" w:rsidRPr="00885FD7" w:rsidRDefault="00D07B29" w:rsidP="00D07B29">
      <w:pPr>
        <w:pStyle w:val="UDrubrik"/>
        <w:ind w:left="1418"/>
        <w:rPr>
          <w:rFonts w:ascii="Times New Roman" w:hAnsi="Times New Roman"/>
          <w:sz w:val="24"/>
          <w:szCs w:val="24"/>
          <w:u w:val="single"/>
        </w:rPr>
      </w:pPr>
    </w:p>
    <w:p w:rsidR="00D07B29" w:rsidRPr="00885FD7" w:rsidRDefault="00D07B29" w:rsidP="00D07B29">
      <w:pPr>
        <w:pStyle w:val="UDrubrik"/>
        <w:ind w:left="1418"/>
        <w:rPr>
          <w:rFonts w:ascii="Times New Roman" w:hAnsi="Times New Roman"/>
          <w:sz w:val="24"/>
          <w:szCs w:val="24"/>
          <w:u w:val="single"/>
        </w:rPr>
      </w:pPr>
    </w:p>
    <w:p w:rsidR="00D07B29" w:rsidRPr="00885FD7" w:rsidRDefault="00D07B29" w:rsidP="000E0BA8">
      <w:pPr>
        <w:pStyle w:val="UDrubrik"/>
        <w:spacing w:line="240" w:lineRule="auto"/>
        <w:rPr>
          <w:rFonts w:ascii="Times New Roman" w:hAnsi="Times New Roman"/>
          <w:sz w:val="24"/>
          <w:szCs w:val="24"/>
          <w:u w:val="single"/>
        </w:rPr>
      </w:pPr>
      <w:r w:rsidRPr="00885FD7">
        <w:rPr>
          <w:rFonts w:ascii="Times New Roman" w:hAnsi="Times New Roman"/>
          <w:sz w:val="24"/>
          <w:szCs w:val="24"/>
          <w:u w:val="single"/>
        </w:rPr>
        <w:t>Kommenterad dagordning för rådet för allmänna frågor den 22 februari 2010</w:t>
      </w:r>
    </w:p>
    <w:p w:rsidR="00D07B29" w:rsidRPr="00885FD7" w:rsidRDefault="00D07B29" w:rsidP="00D07B29">
      <w:pPr>
        <w:pStyle w:val="Rubrik1"/>
        <w:spacing w:before="0" w:after="0"/>
        <w:ind w:left="1418"/>
        <w:rPr>
          <w:rFonts w:ascii="Times New Roman" w:hAnsi="Times New Roman" w:cs="Times New Roman"/>
          <w:sz w:val="24"/>
          <w:szCs w:val="24"/>
        </w:rPr>
      </w:pPr>
      <w:bookmarkStart w:id="0" w:name="_Toc128393595"/>
    </w:p>
    <w:p w:rsidR="00D07B29" w:rsidRPr="00885FD7" w:rsidRDefault="00D07B29" w:rsidP="00D07B29">
      <w:pPr>
        <w:pStyle w:val="Rubrik1"/>
        <w:spacing w:before="0" w:after="0"/>
        <w:rPr>
          <w:rFonts w:ascii="Times New Roman" w:hAnsi="Times New Roman" w:cs="Times New Roman"/>
          <w:sz w:val="24"/>
          <w:szCs w:val="24"/>
        </w:rPr>
      </w:pPr>
      <w:r w:rsidRPr="00885FD7">
        <w:rPr>
          <w:rFonts w:ascii="Times New Roman" w:hAnsi="Times New Roman" w:cs="Times New Roman"/>
          <w:sz w:val="24"/>
          <w:szCs w:val="24"/>
        </w:rPr>
        <w:t>ALLMÄNNA RÅDET, 22 februari 2010</w:t>
      </w:r>
    </w:p>
    <w:p w:rsidR="00D07B29" w:rsidRPr="00885FD7" w:rsidRDefault="00D07B29" w:rsidP="00D07B29">
      <w:pPr>
        <w:rPr>
          <w:b/>
          <w:bCs/>
          <w:sz w:val="24"/>
          <w:szCs w:val="24"/>
        </w:rPr>
      </w:pPr>
      <w:bookmarkStart w:id="1" w:name="_Toc150242347"/>
    </w:p>
    <w:p w:rsidR="00D07B29" w:rsidRPr="00885FD7" w:rsidRDefault="00D07B29" w:rsidP="00BA73D6">
      <w:pPr>
        <w:rPr>
          <w:sz w:val="24"/>
          <w:szCs w:val="24"/>
        </w:rPr>
      </w:pPr>
      <w:r w:rsidRPr="00885FD7">
        <w:rPr>
          <w:b/>
          <w:bCs/>
          <w:sz w:val="24"/>
          <w:szCs w:val="24"/>
        </w:rPr>
        <w:t>1. Godkännande av den preliminära dagordningen</w:t>
      </w:r>
    </w:p>
    <w:p w:rsidR="00D07B29" w:rsidRPr="00885FD7" w:rsidRDefault="00D07B29" w:rsidP="00BA73D6">
      <w:pPr>
        <w:ind w:left="1418"/>
        <w:rPr>
          <w:sz w:val="24"/>
          <w:szCs w:val="24"/>
        </w:rPr>
      </w:pPr>
    </w:p>
    <w:p w:rsidR="00D07B29" w:rsidRPr="00885FD7" w:rsidRDefault="00D07B29" w:rsidP="00BA73D6">
      <w:pPr>
        <w:rPr>
          <w:b/>
          <w:bCs/>
          <w:sz w:val="24"/>
          <w:szCs w:val="24"/>
        </w:rPr>
      </w:pPr>
      <w:bookmarkStart w:id="2" w:name="_Toc150242348"/>
      <w:r w:rsidRPr="00885FD7">
        <w:rPr>
          <w:b/>
          <w:bCs/>
          <w:sz w:val="24"/>
          <w:szCs w:val="24"/>
        </w:rPr>
        <w:t>2. Godkännande av A-punkterna</w:t>
      </w:r>
      <w:bookmarkEnd w:id="2"/>
    </w:p>
    <w:p w:rsidR="00D07B29" w:rsidRPr="00885FD7" w:rsidRDefault="00D07B29" w:rsidP="00BA73D6">
      <w:pPr>
        <w:ind w:left="1418"/>
        <w:rPr>
          <w:sz w:val="24"/>
          <w:szCs w:val="24"/>
        </w:rPr>
      </w:pPr>
    </w:p>
    <w:bookmarkEnd w:id="0"/>
    <w:bookmarkEnd w:id="1"/>
    <w:p w:rsidR="004963F2" w:rsidRPr="00885FD7" w:rsidRDefault="004963F2" w:rsidP="004963F2">
      <w:pPr>
        <w:tabs>
          <w:tab w:val="left" w:pos="0"/>
        </w:tabs>
        <w:rPr>
          <w:b/>
          <w:sz w:val="24"/>
          <w:szCs w:val="24"/>
        </w:rPr>
      </w:pPr>
      <w:r w:rsidRPr="00885FD7">
        <w:rPr>
          <w:b/>
          <w:sz w:val="24"/>
          <w:szCs w:val="24"/>
        </w:rPr>
        <w:t>3.</w:t>
      </w:r>
      <w:r w:rsidRPr="00885FD7">
        <w:rPr>
          <w:sz w:val="24"/>
          <w:szCs w:val="24"/>
        </w:rPr>
        <w:t xml:space="preserve"> </w:t>
      </w:r>
      <w:r w:rsidRPr="00885FD7">
        <w:rPr>
          <w:b/>
          <w:sz w:val="24"/>
          <w:szCs w:val="24"/>
        </w:rPr>
        <w:t>Resolutioner, synpunkter och beslut antagna av Europaparlamentet</w:t>
      </w:r>
    </w:p>
    <w:p w:rsidR="004963F2" w:rsidRPr="00885FD7" w:rsidRDefault="004963F2" w:rsidP="004963F2">
      <w:pPr>
        <w:overflowPunct/>
        <w:textAlignment w:val="auto"/>
        <w:rPr>
          <w:sz w:val="24"/>
          <w:szCs w:val="24"/>
        </w:rPr>
      </w:pPr>
      <w:r w:rsidRPr="00885FD7">
        <w:rPr>
          <w:sz w:val="24"/>
          <w:szCs w:val="24"/>
        </w:rPr>
        <w:t xml:space="preserve">Dagordningspunkten är en standardpunkt för anmälan av beslut m.m. från Europaparlamentets sessioner. Punkten avser sammanträdesperioden 18-21 januari 2010. </w:t>
      </w:r>
    </w:p>
    <w:p w:rsidR="004963F2" w:rsidRPr="00885FD7" w:rsidRDefault="004963F2" w:rsidP="004963F2">
      <w:pPr>
        <w:tabs>
          <w:tab w:val="left" w:pos="0"/>
        </w:tabs>
        <w:rPr>
          <w:sz w:val="24"/>
          <w:szCs w:val="24"/>
        </w:rPr>
      </w:pPr>
    </w:p>
    <w:p w:rsidR="004963F2" w:rsidRPr="00885FD7" w:rsidRDefault="004963F2" w:rsidP="004963F2">
      <w:pPr>
        <w:tabs>
          <w:tab w:val="left" w:pos="0"/>
        </w:tabs>
        <w:rPr>
          <w:b/>
          <w:color w:val="000000"/>
          <w:sz w:val="24"/>
          <w:szCs w:val="24"/>
        </w:rPr>
      </w:pPr>
      <w:r w:rsidRPr="00885FD7">
        <w:rPr>
          <w:b/>
          <w:sz w:val="24"/>
          <w:szCs w:val="24"/>
        </w:rPr>
        <w:t>4. Förberedelser inför Europeiska</w:t>
      </w:r>
      <w:r w:rsidRPr="00885FD7">
        <w:rPr>
          <w:b/>
          <w:color w:val="000000"/>
          <w:sz w:val="24"/>
          <w:szCs w:val="24"/>
        </w:rPr>
        <w:t xml:space="preserve"> rådet 25-26 mars 2010</w:t>
      </w:r>
    </w:p>
    <w:p w:rsidR="004963F2" w:rsidRPr="00885FD7" w:rsidRDefault="004963F2" w:rsidP="004963F2">
      <w:pPr>
        <w:overflowPunct/>
        <w:textAlignment w:val="auto"/>
        <w:rPr>
          <w:color w:val="000000"/>
          <w:sz w:val="24"/>
          <w:szCs w:val="24"/>
          <w:lang w:eastAsia="sv-SE"/>
        </w:rPr>
      </w:pPr>
      <w:r w:rsidRPr="00885FD7">
        <w:rPr>
          <w:i/>
          <w:color w:val="000000"/>
          <w:sz w:val="24"/>
          <w:szCs w:val="24"/>
        </w:rPr>
        <w:t>Diskussionspunkt</w:t>
      </w:r>
      <w:r w:rsidRPr="00885FD7">
        <w:rPr>
          <w:i/>
          <w:color w:val="000000"/>
          <w:sz w:val="24"/>
          <w:szCs w:val="24"/>
        </w:rPr>
        <w:br/>
      </w:r>
      <w:r w:rsidRPr="00885FD7">
        <w:rPr>
          <w:color w:val="000000"/>
          <w:sz w:val="24"/>
          <w:szCs w:val="24"/>
        </w:rPr>
        <w:br/>
      </w:r>
      <w:r w:rsidRPr="00885FD7">
        <w:rPr>
          <w:color w:val="000000"/>
          <w:sz w:val="24"/>
          <w:szCs w:val="24"/>
          <w:lang w:eastAsia="sv-SE"/>
        </w:rPr>
        <w:t>Europeiska rådet den 25-26 mars väntas domineras av de ekonomiska frågorna samt efterföljaren till Lissabonstrategin, EU2020. Även klimatfrågan kommer att diskuteras. Någon dagordning för mötet har ännu inte presenterats.</w:t>
      </w:r>
    </w:p>
    <w:p w:rsidR="004963F2" w:rsidRPr="00885FD7" w:rsidRDefault="004963F2" w:rsidP="004963F2">
      <w:pPr>
        <w:overflowPunct/>
        <w:textAlignment w:val="auto"/>
        <w:rPr>
          <w:color w:val="000000"/>
          <w:sz w:val="24"/>
          <w:szCs w:val="24"/>
          <w:lang w:eastAsia="sv-SE"/>
        </w:rPr>
      </w:pPr>
    </w:p>
    <w:p w:rsidR="004963F2" w:rsidRPr="00885FD7" w:rsidRDefault="004963F2" w:rsidP="004963F2">
      <w:pPr>
        <w:overflowPunct/>
        <w:textAlignment w:val="auto"/>
        <w:rPr>
          <w:color w:val="000000"/>
          <w:sz w:val="24"/>
          <w:szCs w:val="24"/>
          <w:lang w:eastAsia="sv-SE"/>
        </w:rPr>
      </w:pPr>
      <w:r w:rsidRPr="00885FD7">
        <w:rPr>
          <w:color w:val="000000"/>
          <w:sz w:val="24"/>
          <w:szCs w:val="24"/>
          <w:lang w:eastAsia="sv-SE"/>
        </w:rPr>
        <w:t xml:space="preserve">Stats- och regeringscheferna inledde diskussionen om EU2020 vid det extrainsatta, informella Europeiska rådet den 11 februari. </w:t>
      </w:r>
    </w:p>
    <w:p w:rsidR="004963F2" w:rsidRPr="00885FD7" w:rsidRDefault="004963F2" w:rsidP="004963F2">
      <w:pPr>
        <w:overflowPunct/>
        <w:textAlignment w:val="auto"/>
        <w:rPr>
          <w:color w:val="000000"/>
          <w:sz w:val="24"/>
          <w:szCs w:val="24"/>
          <w:lang w:eastAsia="sv-SE"/>
        </w:rPr>
      </w:pPr>
    </w:p>
    <w:p w:rsidR="004963F2" w:rsidRPr="00885FD7" w:rsidRDefault="004963F2" w:rsidP="004963F2">
      <w:pPr>
        <w:rPr>
          <w:color w:val="000000"/>
          <w:sz w:val="24"/>
          <w:szCs w:val="24"/>
        </w:rPr>
      </w:pPr>
      <w:r w:rsidRPr="00885FD7">
        <w:rPr>
          <w:color w:val="000000"/>
          <w:sz w:val="24"/>
          <w:szCs w:val="24"/>
          <w:lang w:eastAsia="sv-SE"/>
        </w:rPr>
        <w:t xml:space="preserve">Diskussionen den 25-26 mars väntas främst beröra strategins övergripande målsättning och inriktning samt hur den politiska styrningen av strategin kan stärkas, och därmed också genomförandet. Kommissionen förutses lägga fram sitt förslag till huvuddrag i strategin i tid till mötet. Inför Europeiska rådets informella diskussion den 11 februari presenterade ordförande i kommissionen ett tankepapper. Det indikerar kommissionens vision om en strategi för en social marknadsekonomi med fokus på tre områden: </w:t>
      </w:r>
      <w:r w:rsidRPr="00885FD7">
        <w:rPr>
          <w:sz w:val="24"/>
          <w:szCs w:val="24"/>
        </w:rPr>
        <w:t xml:space="preserve">tillväxt som är baserad på kunskap och innovation, ett samhälle för alla med hög sysselsättning, samt grön tillväxt. </w:t>
      </w:r>
      <w:r w:rsidRPr="00885FD7">
        <w:rPr>
          <w:color w:val="000000"/>
          <w:sz w:val="24"/>
          <w:szCs w:val="24"/>
          <w:lang w:eastAsia="sv-SE"/>
        </w:rPr>
        <w:t>Regeringen kommer att verka för en mer fokuserad strategi för att uppnå hållbar tillväxt och sysselsättning, samt en stärkt styrningsstruktur för strategin med politiskt åtagande och ansvar.</w:t>
      </w:r>
    </w:p>
    <w:p w:rsidR="004963F2" w:rsidRPr="00885FD7" w:rsidRDefault="004963F2" w:rsidP="004963F2">
      <w:pPr>
        <w:rPr>
          <w:color w:val="000000"/>
          <w:sz w:val="24"/>
          <w:szCs w:val="24"/>
        </w:rPr>
      </w:pPr>
    </w:p>
    <w:p w:rsidR="004963F2" w:rsidRPr="00885FD7" w:rsidRDefault="004963F2" w:rsidP="004963F2">
      <w:pPr>
        <w:rPr>
          <w:color w:val="000000"/>
          <w:sz w:val="24"/>
          <w:szCs w:val="24"/>
        </w:rPr>
      </w:pPr>
    </w:p>
    <w:p w:rsidR="004963F2" w:rsidRPr="00885FD7" w:rsidRDefault="004963F2" w:rsidP="004963F2">
      <w:pPr>
        <w:overflowPunct/>
        <w:textAlignment w:val="auto"/>
        <w:rPr>
          <w:color w:val="000000"/>
          <w:sz w:val="24"/>
          <w:szCs w:val="24"/>
          <w:lang w:eastAsia="sv-SE"/>
        </w:rPr>
      </w:pPr>
      <w:r w:rsidRPr="00885FD7">
        <w:rPr>
          <w:b/>
          <w:color w:val="000000"/>
          <w:sz w:val="24"/>
          <w:szCs w:val="24"/>
        </w:rPr>
        <w:t>5. Klimatförändringar</w:t>
      </w:r>
      <w:r w:rsidRPr="00885FD7">
        <w:rPr>
          <w:b/>
          <w:color w:val="000000"/>
          <w:sz w:val="24"/>
          <w:szCs w:val="24"/>
        </w:rPr>
        <w:br/>
      </w:r>
      <w:r w:rsidRPr="00885FD7">
        <w:rPr>
          <w:i/>
          <w:color w:val="000000"/>
          <w:sz w:val="24"/>
          <w:szCs w:val="24"/>
        </w:rPr>
        <w:t>Diskussionspunkt</w:t>
      </w:r>
      <w:r w:rsidRPr="00885FD7">
        <w:rPr>
          <w:i/>
          <w:color w:val="000000"/>
          <w:sz w:val="24"/>
          <w:szCs w:val="24"/>
        </w:rPr>
        <w:br/>
      </w:r>
      <w:r w:rsidRPr="00885FD7">
        <w:rPr>
          <w:b/>
          <w:color w:val="000000"/>
          <w:sz w:val="24"/>
          <w:szCs w:val="24"/>
        </w:rPr>
        <w:br/>
      </w:r>
      <w:r w:rsidRPr="00885FD7">
        <w:rPr>
          <w:color w:val="000000"/>
          <w:sz w:val="24"/>
          <w:szCs w:val="24"/>
          <w:lang w:eastAsia="sv-SE"/>
        </w:rPr>
        <w:t>Stats- och regeringscheferna väntas vid Europeiska rådet den 25-26 mars diskutera hur EU kan främja en bred anslutning till Köpenhamnsöverenskommelsen både då det gäller antalet länder och ambitionsnivån för åtagandena/åtgärderna samt en utvärdering av Köpenhamnsutfallet baserat på ett meddelande från kommissionen. Frågorna diskuterades den 14-16 januari vid det informella miljöministermötet i Sevilla. Miljöministrarna fortsätter diskussionen under sitt möte den 15 mars där rådsslutsatser om det fortsatta arbetet ska antas. Frågan om finansiering kommer att behandlas av Ekofin den 16 mars.</w:t>
      </w:r>
    </w:p>
    <w:p w:rsidR="004963F2" w:rsidRPr="00885FD7" w:rsidRDefault="004963F2" w:rsidP="004963F2">
      <w:pPr>
        <w:overflowPunct/>
        <w:textAlignment w:val="auto"/>
        <w:rPr>
          <w:color w:val="000000"/>
          <w:sz w:val="24"/>
          <w:szCs w:val="24"/>
          <w:lang w:eastAsia="sv-SE"/>
        </w:rPr>
      </w:pPr>
    </w:p>
    <w:p w:rsidR="004963F2" w:rsidRPr="00885FD7" w:rsidRDefault="004963F2" w:rsidP="004963F2">
      <w:pPr>
        <w:tabs>
          <w:tab w:val="left" w:pos="0"/>
        </w:tabs>
        <w:rPr>
          <w:b/>
          <w:color w:val="000000"/>
          <w:sz w:val="24"/>
          <w:szCs w:val="24"/>
        </w:rPr>
      </w:pPr>
      <w:r w:rsidRPr="00885FD7">
        <w:rPr>
          <w:color w:val="000000"/>
          <w:sz w:val="24"/>
          <w:szCs w:val="24"/>
          <w:lang w:eastAsia="sv-SE"/>
        </w:rPr>
        <w:lastRenderedPageBreak/>
        <w:t xml:space="preserve">Sverige anser att EU ska verka för en så bred anslutning som möjligt till Köpenhamnsöverenskommelsen. SE anser att EU bör verka för att Köpenhamnsöverenskommelsen inte ska generera ett nytt förhandlingsspår inom ramen för klimatförhandlingarna utan inlemmas i den ordinarie förhandlingsprocessen.  En annan viktig åtgärd för att stödja Köpenhamnsöverenskommelsen och för att öka förtroendet mellan parterna i klimatförhandlingarna är att leverera åtagandena som gjorts beträffande bl.a. snabbstartsfinansiering och REDD. EU ska redan under 2010 visa att man lever upp till sina åtaganden, i synnerhet när det gäller utlovade medel för snabbstartsfinansiering. Sverige anser också att det är angeläget att EU verkar för en effektivisering av de internationella klimatförhandlingarna. </w:t>
      </w:r>
      <w:r w:rsidRPr="00885FD7">
        <w:rPr>
          <w:b/>
          <w:color w:val="000000"/>
          <w:sz w:val="24"/>
          <w:szCs w:val="24"/>
        </w:rPr>
        <w:t xml:space="preserve"> </w:t>
      </w:r>
    </w:p>
    <w:p w:rsidR="004963F2" w:rsidRPr="00885FD7" w:rsidRDefault="004963F2" w:rsidP="004963F2">
      <w:pPr>
        <w:tabs>
          <w:tab w:val="left" w:pos="0"/>
        </w:tabs>
        <w:rPr>
          <w:b/>
          <w:color w:val="000000"/>
          <w:sz w:val="24"/>
          <w:szCs w:val="24"/>
        </w:rPr>
      </w:pPr>
    </w:p>
    <w:p w:rsidR="004963F2" w:rsidRPr="00885FD7" w:rsidRDefault="004963F2" w:rsidP="004963F2">
      <w:pPr>
        <w:tabs>
          <w:tab w:val="left" w:pos="0"/>
        </w:tabs>
        <w:rPr>
          <w:b/>
          <w:color w:val="000000"/>
          <w:sz w:val="24"/>
          <w:szCs w:val="24"/>
        </w:rPr>
      </w:pPr>
    </w:p>
    <w:p w:rsidR="004963F2" w:rsidRPr="00885FD7" w:rsidRDefault="004963F2" w:rsidP="004963F2">
      <w:pPr>
        <w:tabs>
          <w:tab w:val="left" w:pos="0"/>
        </w:tabs>
        <w:rPr>
          <w:b/>
          <w:color w:val="000000"/>
          <w:sz w:val="24"/>
          <w:szCs w:val="24"/>
        </w:rPr>
      </w:pPr>
    </w:p>
    <w:p w:rsidR="004963F2" w:rsidRPr="00885FD7" w:rsidRDefault="004963F2" w:rsidP="004963F2">
      <w:pPr>
        <w:tabs>
          <w:tab w:val="left" w:pos="0"/>
        </w:tabs>
        <w:rPr>
          <w:b/>
          <w:color w:val="000000"/>
          <w:sz w:val="24"/>
          <w:szCs w:val="24"/>
        </w:rPr>
      </w:pPr>
      <w:bookmarkStart w:id="3" w:name="UDbilaga"/>
      <w:bookmarkEnd w:id="3"/>
      <w:r w:rsidRPr="00885FD7">
        <w:rPr>
          <w:b/>
          <w:color w:val="000000"/>
          <w:sz w:val="24"/>
          <w:szCs w:val="24"/>
        </w:rPr>
        <w:t xml:space="preserve">6. (ev.) Utvidgning – Kroatien </w:t>
      </w:r>
    </w:p>
    <w:p w:rsidR="004963F2" w:rsidRPr="00885FD7" w:rsidRDefault="004963F2" w:rsidP="004963F2">
      <w:pPr>
        <w:pStyle w:val="Brdtext1"/>
        <w:spacing w:line="240" w:lineRule="auto"/>
        <w:rPr>
          <w:rFonts w:ascii="Times New Roman" w:hAnsi="Times New Roman"/>
          <w:i/>
          <w:szCs w:val="24"/>
        </w:rPr>
      </w:pPr>
      <w:r w:rsidRPr="00885FD7">
        <w:rPr>
          <w:rFonts w:ascii="Times New Roman" w:hAnsi="Times New Roman"/>
          <w:i/>
          <w:szCs w:val="24"/>
        </w:rPr>
        <w:t>Diskussionspunkt</w:t>
      </w:r>
    </w:p>
    <w:p w:rsidR="004963F2" w:rsidRPr="00885FD7" w:rsidRDefault="004963F2" w:rsidP="004963F2">
      <w:pPr>
        <w:pStyle w:val="Brdtext1"/>
        <w:spacing w:line="240" w:lineRule="auto"/>
        <w:rPr>
          <w:rFonts w:ascii="Times New Roman" w:hAnsi="Times New Roman"/>
          <w:szCs w:val="24"/>
        </w:rPr>
      </w:pPr>
    </w:p>
    <w:p w:rsidR="004963F2" w:rsidRPr="00885FD7" w:rsidRDefault="004963F2" w:rsidP="004963F2">
      <w:pPr>
        <w:pStyle w:val="Brdtext1"/>
        <w:spacing w:line="240" w:lineRule="auto"/>
        <w:rPr>
          <w:rFonts w:ascii="Times New Roman" w:hAnsi="Times New Roman"/>
          <w:szCs w:val="24"/>
        </w:rPr>
      </w:pPr>
      <w:r w:rsidRPr="00885FD7">
        <w:rPr>
          <w:rFonts w:ascii="Times New Roman" w:hAnsi="Times New Roman"/>
          <w:szCs w:val="24"/>
        </w:rPr>
        <w:t xml:space="preserve">I Kroatiens anslutningsförhandlingar har 28 av 33 kapitel öppnats och 17 av dessa stängts. Det spanska ordförandeskapet hoppas kunna öppna alla fem återstående förhandlingskapitel under våren. </w:t>
      </w:r>
    </w:p>
    <w:p w:rsidR="004963F2" w:rsidRPr="00885FD7" w:rsidRDefault="004963F2" w:rsidP="004963F2">
      <w:pPr>
        <w:pStyle w:val="Brdtext1"/>
        <w:spacing w:line="240" w:lineRule="auto"/>
        <w:rPr>
          <w:rFonts w:ascii="Times New Roman" w:hAnsi="Times New Roman"/>
          <w:szCs w:val="24"/>
        </w:rPr>
      </w:pPr>
    </w:p>
    <w:p w:rsidR="004963F2" w:rsidRPr="00885FD7" w:rsidRDefault="004963F2" w:rsidP="004963F2">
      <w:pPr>
        <w:pStyle w:val="Brdtext1"/>
        <w:spacing w:line="240" w:lineRule="auto"/>
        <w:rPr>
          <w:rFonts w:ascii="Times New Roman" w:hAnsi="Times New Roman"/>
          <w:szCs w:val="24"/>
        </w:rPr>
      </w:pPr>
      <w:r w:rsidRPr="00885FD7">
        <w:rPr>
          <w:rFonts w:ascii="Times New Roman" w:hAnsi="Times New Roman"/>
          <w:szCs w:val="24"/>
        </w:rPr>
        <w:t xml:space="preserve">Kapitel 13 (fiske) och 27 (miljö) är två av dessa. Kroatien har uppfyllt öppningsvillkoren men kommissionens förslag till EU-position har varit blockerad av en medlemsstat under mer än ett år. Det spanska ordförandeskapet hoppas kunna öppna kapitlen vid en anslutningskonferens 19/2. Efter underhandskonsultationer med den medlemsstat som behåller sin reservation samt med kommissionen har ett reviderat förslag till EU-position presenterats, vilket för närvarande behandlas i rådsarbetsgruppen för utvidgningen. </w:t>
      </w:r>
    </w:p>
    <w:p w:rsidR="004963F2" w:rsidRPr="00885FD7" w:rsidRDefault="004963F2" w:rsidP="004963F2">
      <w:pPr>
        <w:pStyle w:val="Brdtext1"/>
        <w:spacing w:line="240" w:lineRule="auto"/>
        <w:rPr>
          <w:rFonts w:ascii="Times New Roman" w:hAnsi="Times New Roman"/>
          <w:szCs w:val="24"/>
        </w:rPr>
      </w:pPr>
    </w:p>
    <w:p w:rsidR="004963F2" w:rsidRPr="00885FD7" w:rsidRDefault="004963F2" w:rsidP="004963F2">
      <w:pPr>
        <w:pStyle w:val="Brdtext1"/>
        <w:spacing w:line="240" w:lineRule="auto"/>
        <w:rPr>
          <w:rFonts w:ascii="Times New Roman" w:hAnsi="Times New Roman"/>
          <w:szCs w:val="24"/>
        </w:rPr>
      </w:pPr>
      <w:r w:rsidRPr="00885FD7">
        <w:rPr>
          <w:rFonts w:ascii="Times New Roman" w:hAnsi="Times New Roman"/>
          <w:szCs w:val="24"/>
        </w:rPr>
        <w:t>Ordförandeskapet avser sannolikt stryka dagordningspunkten om kapitlen kan öppnas den 19/2, men vill tillsvidare behålla möjligheten att diskutera Kroatien för att därigenom sätta ökat tryck på medlemsstaterna att avsluta diskussionen.</w:t>
      </w:r>
    </w:p>
    <w:p w:rsidR="004963F2" w:rsidRPr="00885FD7" w:rsidRDefault="004963F2" w:rsidP="004963F2">
      <w:pPr>
        <w:pStyle w:val="Brdtext1"/>
        <w:spacing w:line="240" w:lineRule="auto"/>
        <w:rPr>
          <w:rFonts w:ascii="Times New Roman" w:hAnsi="Times New Roman"/>
          <w:szCs w:val="24"/>
        </w:rPr>
      </w:pPr>
    </w:p>
    <w:p w:rsidR="004963F2" w:rsidRPr="00885FD7" w:rsidRDefault="004963F2" w:rsidP="004963F2">
      <w:pPr>
        <w:pStyle w:val="Brdtext1"/>
        <w:spacing w:line="240" w:lineRule="auto"/>
        <w:rPr>
          <w:rFonts w:ascii="Times New Roman" w:hAnsi="Times New Roman"/>
          <w:szCs w:val="24"/>
        </w:rPr>
      </w:pPr>
      <w:r w:rsidRPr="00885FD7">
        <w:rPr>
          <w:rFonts w:ascii="Times New Roman" w:hAnsi="Times New Roman"/>
          <w:szCs w:val="24"/>
        </w:rPr>
        <w:t xml:space="preserve">SE:s ståndpunkt är att det är viktigt att öppna dessa kapitel vid IGC:n, då mer än ett år förlupit sedan öppningsvillkoren uppfylldes. Det är också en viktig övergripande målsättning att hålla uppe tempot i förhandlingsprocessen, så långt som Kroatiens reformtakt gör det möjligt. SE motsätter sig att utvidgningsprocessen blockeras genom att bilaterala frågor blandas in i förhandlingarna, som uteslutande bör baseras på EU:s acquis. </w:t>
      </w:r>
    </w:p>
    <w:p w:rsidR="004963F2" w:rsidRPr="00885FD7" w:rsidRDefault="004963F2" w:rsidP="004963F2">
      <w:pPr>
        <w:pStyle w:val="Brdtext1"/>
        <w:spacing w:line="240" w:lineRule="auto"/>
        <w:rPr>
          <w:rFonts w:ascii="Times New Roman" w:hAnsi="Times New Roman"/>
          <w:szCs w:val="24"/>
        </w:rPr>
      </w:pPr>
    </w:p>
    <w:p w:rsidR="004963F2" w:rsidRPr="00885FD7" w:rsidRDefault="004963F2" w:rsidP="004963F2">
      <w:pPr>
        <w:rPr>
          <w:b/>
          <w:color w:val="000000"/>
          <w:sz w:val="24"/>
          <w:szCs w:val="24"/>
        </w:rPr>
      </w:pPr>
    </w:p>
    <w:p w:rsidR="004963F2" w:rsidRPr="00885FD7" w:rsidRDefault="004963F2" w:rsidP="004963F2">
      <w:pPr>
        <w:rPr>
          <w:color w:val="000000"/>
          <w:sz w:val="24"/>
          <w:szCs w:val="24"/>
        </w:rPr>
      </w:pPr>
      <w:r w:rsidRPr="00885FD7">
        <w:rPr>
          <w:b/>
          <w:color w:val="000000"/>
          <w:sz w:val="24"/>
          <w:szCs w:val="24"/>
        </w:rPr>
        <w:t>Middag med ordföranden i Europeiska rådet</w:t>
      </w:r>
      <w:r w:rsidRPr="00885FD7">
        <w:rPr>
          <w:b/>
          <w:color w:val="000000"/>
          <w:sz w:val="24"/>
          <w:szCs w:val="24"/>
        </w:rPr>
        <w:br/>
      </w:r>
      <w:r w:rsidRPr="00885FD7">
        <w:rPr>
          <w:i/>
          <w:color w:val="000000"/>
          <w:sz w:val="24"/>
          <w:szCs w:val="24"/>
        </w:rPr>
        <w:t>Middagsdiskussion</w:t>
      </w:r>
    </w:p>
    <w:p w:rsidR="004963F2" w:rsidRPr="00885FD7" w:rsidRDefault="004963F2" w:rsidP="004963F2">
      <w:pPr>
        <w:rPr>
          <w:color w:val="000000"/>
          <w:sz w:val="24"/>
          <w:szCs w:val="24"/>
        </w:rPr>
      </w:pPr>
      <w:r w:rsidRPr="00885FD7">
        <w:rPr>
          <w:b/>
          <w:color w:val="000000"/>
          <w:sz w:val="24"/>
          <w:szCs w:val="24"/>
        </w:rPr>
        <w:br/>
      </w:r>
      <w:r w:rsidRPr="00885FD7">
        <w:rPr>
          <w:color w:val="000000"/>
          <w:sz w:val="24"/>
          <w:szCs w:val="24"/>
        </w:rPr>
        <w:t>Middag med</w:t>
      </w:r>
      <w:r w:rsidRPr="00885FD7">
        <w:rPr>
          <w:b/>
          <w:color w:val="000000"/>
          <w:sz w:val="24"/>
          <w:szCs w:val="24"/>
        </w:rPr>
        <w:t xml:space="preserve"> </w:t>
      </w:r>
      <w:r w:rsidRPr="00885FD7">
        <w:rPr>
          <w:color w:val="000000"/>
          <w:sz w:val="24"/>
          <w:szCs w:val="24"/>
        </w:rPr>
        <w:t xml:space="preserve">Herman van Rompuy, ordförande i Europeiska rådet. </w:t>
      </w:r>
    </w:p>
    <w:p w:rsidR="00D07B29" w:rsidRPr="00885FD7" w:rsidRDefault="00D07B29" w:rsidP="00BA73D6">
      <w:pPr>
        <w:rPr>
          <w:b/>
          <w:color w:val="000000"/>
          <w:sz w:val="24"/>
          <w:szCs w:val="24"/>
        </w:rPr>
      </w:pPr>
    </w:p>
    <w:sectPr w:rsidR="00D07B29" w:rsidRPr="00885FD7">
      <w:footerReference w:type="default" r:id="rId6"/>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1003" w:rsidRPr="00885FD7" w:rsidRDefault="00A01003">
      <w:r w:rsidRPr="00885FD7">
        <w:separator/>
      </w:r>
    </w:p>
  </w:endnote>
  <w:endnote w:type="continuationSeparator" w:id="0">
    <w:p w:rsidR="00A01003" w:rsidRPr="00885FD7" w:rsidRDefault="00A01003">
      <w:r w:rsidRPr="00885F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F64" w:rsidRPr="00885FD7" w:rsidRDefault="00D85F64">
    <w:pPr>
      <w:pStyle w:val="Sidfot"/>
      <w:framePr w:wrap="auto" w:vAnchor="text" w:hAnchor="margin" w:xAlign="right" w:y="1"/>
      <w:rPr>
        <w:rStyle w:val="Sidnummer"/>
      </w:rPr>
    </w:pPr>
    <w:r w:rsidRPr="00885FD7">
      <w:rPr>
        <w:rStyle w:val="Sidnummer"/>
      </w:rPr>
      <w:fldChar w:fldCharType="begin" w:fldLock="1"/>
    </w:r>
    <w:r w:rsidRPr="00885FD7">
      <w:rPr>
        <w:rStyle w:val="Sidnummer"/>
      </w:rPr>
      <w:instrText xml:space="preserve">PAGE  </w:instrText>
    </w:r>
    <w:r w:rsidRPr="00885FD7">
      <w:rPr>
        <w:rStyle w:val="Sidnummer"/>
      </w:rPr>
      <w:fldChar w:fldCharType="separate"/>
    </w:r>
    <w:r w:rsidR="00E42CBF" w:rsidRPr="00885FD7">
      <w:rPr>
        <w:rStyle w:val="Sidnummer"/>
      </w:rPr>
      <w:t>1</w:t>
    </w:r>
    <w:r w:rsidRPr="00885FD7">
      <w:rPr>
        <w:rStyle w:val="Sidnummer"/>
      </w:rPr>
      <w:fldChar w:fldCharType="end"/>
    </w:r>
  </w:p>
  <w:p w:rsidR="00D85F64" w:rsidRPr="00885FD7" w:rsidRDefault="00D85F64">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1003" w:rsidRPr="00885FD7" w:rsidRDefault="00A01003">
      <w:r w:rsidRPr="00885FD7">
        <w:separator/>
      </w:r>
    </w:p>
  </w:footnote>
  <w:footnote w:type="continuationSeparator" w:id="0">
    <w:p w:rsidR="00A01003" w:rsidRPr="00885FD7" w:rsidRDefault="00A01003">
      <w:r w:rsidRPr="00885FD7">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B29"/>
    <w:rsid w:val="0000152E"/>
    <w:rsid w:val="000C7AA7"/>
    <w:rsid w:val="000E0BA8"/>
    <w:rsid w:val="00112A90"/>
    <w:rsid w:val="00153B6A"/>
    <w:rsid w:val="002B1CC7"/>
    <w:rsid w:val="004116BB"/>
    <w:rsid w:val="00414C9E"/>
    <w:rsid w:val="00442491"/>
    <w:rsid w:val="004963F2"/>
    <w:rsid w:val="006C0C71"/>
    <w:rsid w:val="00862C5D"/>
    <w:rsid w:val="00885FD7"/>
    <w:rsid w:val="00903D22"/>
    <w:rsid w:val="00916345"/>
    <w:rsid w:val="00956099"/>
    <w:rsid w:val="00A01003"/>
    <w:rsid w:val="00B0185F"/>
    <w:rsid w:val="00B26D5A"/>
    <w:rsid w:val="00BA73D6"/>
    <w:rsid w:val="00C26AA0"/>
    <w:rsid w:val="00CE484F"/>
    <w:rsid w:val="00D07B29"/>
    <w:rsid w:val="00D85F64"/>
    <w:rsid w:val="00E42CBF"/>
    <w:rsid w:val="00E5603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21A7555-85AB-4A26-80B6-1E236DA7A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7B29"/>
    <w:pPr>
      <w:overflowPunct w:val="0"/>
      <w:autoSpaceDE w:val="0"/>
      <w:autoSpaceDN w:val="0"/>
      <w:adjustRightInd w:val="0"/>
      <w:textAlignment w:val="baseline"/>
    </w:pPr>
    <w:rPr>
      <w:lang w:val="sv-SE" w:eastAsia="en-US"/>
    </w:rPr>
  </w:style>
  <w:style w:type="paragraph" w:styleId="Rubrik1">
    <w:name w:val="heading 1"/>
    <w:basedOn w:val="Normal"/>
    <w:next w:val="Normal"/>
    <w:qFormat/>
    <w:rsid w:val="00D07B29"/>
    <w:pPr>
      <w:keepNext/>
      <w:spacing w:before="240" w:after="60"/>
      <w:outlineLvl w:val="0"/>
    </w:pPr>
    <w:rPr>
      <w:rFonts w:ascii="Arial" w:hAnsi="Arial" w:cs="Arial"/>
      <w:b/>
      <w:bCs/>
      <w:kern w:val="32"/>
      <w:sz w:val="32"/>
      <w:szCs w:val="3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rsid w:val="00D07B29"/>
  </w:style>
  <w:style w:type="paragraph" w:styleId="Sidfot">
    <w:name w:val="footer"/>
    <w:basedOn w:val="Normal"/>
    <w:rsid w:val="00D07B29"/>
    <w:pPr>
      <w:tabs>
        <w:tab w:val="center" w:pos="4153"/>
        <w:tab w:val="right" w:pos="8306"/>
      </w:tabs>
    </w:pPr>
    <w:rPr>
      <w:sz w:val="24"/>
    </w:rPr>
  </w:style>
  <w:style w:type="paragraph" w:customStyle="1" w:styleId="UDrubrik">
    <w:name w:val="UDrubrik"/>
    <w:basedOn w:val="Normal"/>
    <w:next w:val="Normal"/>
    <w:rsid w:val="00D07B29"/>
    <w:pPr>
      <w:spacing w:line="320" w:lineRule="exact"/>
    </w:pPr>
    <w:rPr>
      <w:rFonts w:ascii="Arial" w:hAnsi="Arial"/>
      <w:b/>
      <w:sz w:val="22"/>
    </w:rPr>
  </w:style>
  <w:style w:type="paragraph" w:customStyle="1" w:styleId="Brdtext1">
    <w:name w:val="Brödtext1"/>
    <w:basedOn w:val="Normal"/>
    <w:rsid w:val="00956099"/>
    <w:pPr>
      <w:overflowPunct/>
      <w:autoSpaceDE/>
      <w:autoSpaceDN/>
      <w:adjustRightInd/>
      <w:spacing w:line="320" w:lineRule="exact"/>
      <w:textAlignment w:val="auto"/>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4109</Characters>
  <Application>Microsoft Office Word</Application>
  <DocSecurity>4</DocSecurity>
  <Lines>97</Lines>
  <Paragraphs>25</Paragraphs>
  <ScaleCrop>false</ScaleCrop>
  <HeadingPairs>
    <vt:vector size="2" baseType="variant">
      <vt:variant>
        <vt:lpstr>Rubrik</vt:lpstr>
      </vt:variant>
      <vt:variant>
        <vt:i4>1</vt:i4>
      </vt:variant>
    </vt:vector>
  </HeadingPairs>
  <TitlesOfParts>
    <vt:vector size="1" baseType="lpstr">
      <vt:lpstr>REGERINGSKANSLIET</vt:lpstr>
    </vt:vector>
  </TitlesOfParts>
  <Company>Regeringskansliet</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2010-02-12T10:24:00Z</cp:lastPrinted>
  <dcterms:created xsi:type="dcterms:W3CDTF">2025-12-18T00:00:00Z</dcterms:created>
  <dcterms:modified xsi:type="dcterms:W3CDTF">2025-12-18T00:00:00Z</dcterms:modified>
</cp:coreProperties>
</file>