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30BBC" w14:textId="77777777">
      <w:pPr>
        <w:pStyle w:val="Normalutanindragellerluft"/>
      </w:pPr>
      <w:bookmarkStart w:name="_Toc106800475" w:id="0"/>
      <w:bookmarkStart w:name="_Toc106801300" w:id="1"/>
    </w:p>
    <w:p xmlns:w14="http://schemas.microsoft.com/office/word/2010/wordml" w:rsidRPr="009B062B" w:rsidR="00AF30DD" w:rsidP="00324C13" w:rsidRDefault="00EA27E7"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tag w:val="d081253c-0e1c-4f56-a30a-70127c8fbcd0"/>
        <w:alias w:val="Yrkande 1"/>
        <w:lock w:val="sdtLocked"/>
        <w15:appearance xmlns:w15="http://schemas.microsoft.com/office/word/2012/wordml" w15:val="boundingBox"/>
      </w:sdtPr>
      <w:sdtContent>
        <w:p>
          <w:pPr>
            <w:pStyle w:val="Frslagstext"/>
          </w:pPr>
          <w:r>
            <w:t>Riksdagen ställer sig bakom det som anförs i motionen om ett mål om ett 100 procent fossilfritt energisystem till 2035 och tillkännager detta för regeringen.</w:t>
          </w:r>
        </w:p>
      </w:sdtContent>
    </w:sdt>
    <w:sdt>
      <w:sdtPr>
        <w:tag w:val="b62fdf78-f859-418a-b2aa-5b45d85b190b"/>
        <w:alias w:val="Yrkande 2"/>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tag w:val="584c7fe3-a7bd-44ec-a6e6-869527d75d97"/>
        <w:alias w:val="Yrkande 3"/>
        <w:lock w:val="sdtLocked"/>
        <w15:appearance xmlns:w15="http://schemas.microsoft.com/office/word/2012/wordml" w15:val="boundingBox"/>
      </w:sdtPr>
      <w:sdtContent>
        <w:p>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tag w:val="8b1dd8bd-930f-4922-a60a-bedf3e0783c4"/>
        <w:alias w:val="Yrkande 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39944504-ac2c-48ed-9798-19f8e5d6291b"/>
        <w:alias w:val="Yrkande 5"/>
        <w:lock w:val="sdtLocked"/>
        <w15:appearance xmlns:w15="http://schemas.microsoft.com/office/word/2012/wordml" w15:val="boundingBox"/>
      </w:sdtPr>
      <w:sdtContent>
        <w:p>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tag w:val="d4323c0f-2af9-4fe6-beb1-3d7cd34e44ad"/>
        <w:alias w:val="Yrkande 6"/>
        <w:lock w:val="sdtLocked"/>
        <w15:appearance xmlns:w15="http://schemas.microsoft.com/office/word/2012/wordml" w15:val="boundingBox"/>
      </w:sdtPr>
      <w:sdtContent>
        <w:p>
          <w:pPr>
            <w:pStyle w:val="Frslagstext"/>
          </w:pPr>
          <w:r>
            <w:t>Riksdagen ställer sig bakom det som anförs i motionen om ett planeringsmål för att kunna tillgängliggöra mer el till 2030 och 2035 årligen och tillkännager detta för regeringen.</w:t>
          </w:r>
        </w:p>
      </w:sdtContent>
    </w:sdt>
    <w:sdt>
      <w:sdtPr>
        <w:tag w:val="ee285a01-3337-4ba3-a3bf-adbb2208c8f5"/>
        <w:alias w:val="Yrkande 7"/>
        <w:lock w:val="sdtLocked"/>
        <w15:appearance xmlns:w15="http://schemas.microsoft.com/office/word/2012/wordml" w15:val="boundingBox"/>
      </w:sdtPr>
      <w:sdtContent>
        <w:p>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tag w:val="2ad78ce3-2e19-4e27-aa16-e6d9a09a99c1"/>
        <w:alias w:val="Yrkande 8"/>
        <w:lock w:val="sdtLocked"/>
        <w15:appearance xmlns:w15="http://schemas.microsoft.com/office/word/2012/wordml" w15:val="boundingBox"/>
      </w:sdtPr>
      <w:sdtContent>
        <w:p>
          <w:pPr>
            <w:pStyle w:val="Frslagstext"/>
          </w:pPr>
          <w:r>
            <w:t>Riksdagen ställer sig bakom det som anförs i motionen om ett energisäkerhetsmål och tillkännager detta för regeringen.</w:t>
          </w:r>
        </w:p>
      </w:sdtContent>
    </w:sdt>
    <w:sdt>
      <w:sdtPr>
        <w:tag w:val="b7428b3a-6019-497d-8b8e-933de877f5a9"/>
        <w:alias w:val="Yrkande 9"/>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tag w:val="318f6a6b-ccef-4c97-bd67-c9cee84793ca"/>
        <w:alias w:val="Yrkande 10"/>
        <w:lock w:val="sdtLocked"/>
        <w15:appearance xmlns:w15="http://schemas.microsoft.com/office/word/2012/wordml" w15:val="boundingBox"/>
      </w:sdtPr>
      <w:sdtContent>
        <w:p>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tag w:val="0be9c46b-7b49-43bb-a7a7-305590eb378f"/>
        <w:alias w:val="Yrkande 11"/>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b03101e9-d6cf-4083-9d8b-0b677919bb23"/>
        <w:alias w:val="Yrkande 12"/>
        <w:lock w:val="sdtLocked"/>
        <w15:appearance xmlns:w15="http://schemas.microsoft.com/office/word/2012/wordml" w15:val="boundingBox"/>
      </w:sdtPr>
      <w:sdtContent>
        <w:p>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tag w:val="a0854a9d-ec92-44de-b237-914b1ee29398"/>
        <w:alias w:val="Yrkande 13"/>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282a4be6-bd21-413d-a8d4-303c30e6cbab"/>
        <w:alias w:val="Yrkande 14"/>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9d1c4e2f-d188-4dde-b938-bb1a36877084"/>
        <w:alias w:val="Yrkande 15"/>
        <w:lock w:val="sdtLocked"/>
        <w15:appearance xmlns:w15="http://schemas.microsoft.com/office/word/2012/wordml" w15:val="boundingBox"/>
      </w:sdtPr>
      <w:sdtContent>
        <w:p>
          <w:pPr>
            <w:pStyle w:val="Frslagstext"/>
          </w:pPr>
          <w:r>
            <w:t>Riksdagen ställer sig bakom det som anförs i motionen om att ge närboende till vindkraft rätt till ersättning från vindkraftsbolagen och tillkännager detta för regeringen.</w:t>
          </w:r>
        </w:p>
      </w:sdtContent>
    </w:sdt>
    <w:sdt>
      <w:sdtPr>
        <w:tag w:val="6beb75c6-3835-4137-bf9a-56b0f0646103"/>
        <w:alias w:val="Yrkande 16"/>
        <w:lock w:val="sdtLocked"/>
        <w15:appearance xmlns:w15="http://schemas.microsoft.com/office/word/2012/wordml" w15:val="boundingBox"/>
      </w:sdtPr>
      <w:sdtContent>
        <w:p>
          <w:pPr>
            <w:pStyle w:val="Frslagstext"/>
          </w:pPr>
          <w:r>
            <w:t>Riksdagen ställer sig bakom det som anförs i motionen om att ge närboende till vindkraft rätt till andelsägande och tillkännager detta för regeringen.</w:t>
          </w:r>
        </w:p>
      </w:sdtContent>
    </w:sdt>
    <w:sdt>
      <w:sdtPr>
        <w:tag w:val="ad01f274-83eb-40dc-939a-1d5fa0eff126"/>
        <w:alias w:val="Yrkande 17"/>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fe04a12d-31ec-4e7d-bcd0-049ae5b90607"/>
        <w:alias w:val="Yrkande 18"/>
        <w:lock w:val="sdtLocked"/>
        <w15:appearance xmlns:w15="http://schemas.microsoft.com/office/word/2012/wordml" w15:val="boundingBox"/>
      </w:sdtPr>
      <w:sdtContent>
        <w:p>
          <w:pPr>
            <w:pStyle w:val="Frslagstext"/>
          </w:pPr>
          <w:r>
            <w:t>Riksdagen ställer sig bakom det som anförs i motionen om att sänka skatten på andelsägande av solenergi för boende i flerbostadshus och tillkännager detta för regeringen.</w:t>
          </w:r>
        </w:p>
      </w:sdtContent>
    </w:sdt>
    <w:sdt>
      <w:sdtPr>
        <w:tag w:val="245954ed-b4d1-4ab1-8d8c-98df4445582a"/>
        <w:alias w:val="Yrkande 19"/>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kilowatt) och tillkännager detta för regeringen.</w:t>
          </w:r>
        </w:p>
      </w:sdtContent>
    </w:sdt>
    <w:sdt>
      <w:sdtPr>
        <w:tag w:val="9b8ccbe6-a5b6-4cf0-af9c-560092008450"/>
        <w:alias w:val="Yrkande 20"/>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tag w:val="d1a9887e-1d79-4613-aca4-ae4b1eb5401c"/>
        <w:alias w:val="Yrkande 21"/>
        <w:lock w:val="sdtLocked"/>
        <w15:appearance xmlns:w15="http://schemas.microsoft.com/office/word/2012/wordml" w15:val="boundingBox"/>
      </w:sdtPr>
      <w:sdtContent>
        <w:p>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tag w:val="3c3ac3bf-9107-46e5-801e-6abcb7cd89e3"/>
        <w:alias w:val="Yrkande 22"/>
        <w:lock w:val="sdtLocked"/>
        <w15:appearance xmlns:w15="http://schemas.microsoft.com/office/word/2012/wordml" w15:val="boundingBox"/>
      </w:sdtPr>
      <w:sdtContent>
        <w:p>
          <w:pPr>
            <w:pStyle w:val="Frslagstext"/>
          </w:pPr>
          <w:r>
            <w:t>Riksdagen ställer sig bakom det som anförs i motionen om att utreda ett investeringsstöd för storskalig solvärme och tillkännager detta för regeringen.</w:t>
          </w:r>
        </w:p>
      </w:sdtContent>
    </w:sdt>
    <w:sdt>
      <w:sdtPr>
        <w:tag w:val="38fd8fe6-36fa-4666-9d0d-fb42202ef7e4"/>
        <w:alias w:val="Yrkande 23"/>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f5f18d21-a0f2-4c4e-a1e7-810f6f660edb"/>
        <w:alias w:val="Yrkande 24"/>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542a7c6a-b909-49e5-8a91-89ba1cb81d43"/>
        <w:alias w:val="Yrkande 25"/>
        <w:lock w:val="sdtLocked"/>
        <w15:appearance xmlns:w15="http://schemas.microsoft.com/office/word/2012/wordml" w15:val="boundingBox"/>
      </w:sdtPr>
      <w:sdtContent>
        <w:p>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tag w:val="3b96bb19-7cbd-4f89-9aa8-3e8356f6fac3"/>
        <w:alias w:val="Yrkande 2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e1730bf1-ba37-4de9-8ab0-fd6c5730fb43"/>
        <w:alias w:val="Yrkande 27"/>
        <w:lock w:val="sdtLocked"/>
        <w15:appearance xmlns:w15="http://schemas.microsoft.com/office/word/2012/wordml" w15:val="boundingBox"/>
      </w:sdtPr>
      <w:sdtContent>
        <w:p>
          <w:pPr>
            <w:pStyle w:val="Frslagstext"/>
          </w:pPr>
          <w:r>
            <w:t>Riksdagen ställer sig bakom det som anförs i motionen om en ambition att öka antalet energirådgivare i hela landet och tillkännager detta för regeringen.</w:t>
          </w:r>
        </w:p>
      </w:sdtContent>
    </w:sdt>
    <w:sdt>
      <w:sdtPr>
        <w:tag w:val="b585ece7-c47a-4b36-acd0-1539b8b5dc18"/>
        <w:alias w:val="Yrkande 28"/>
        <w:lock w:val="sdtLocked"/>
        <w15:appearance xmlns:w15="http://schemas.microsoft.com/office/word/2012/wordml" w15:val="boundingBox"/>
      </w:sdtPr>
      <w:sdtContent>
        <w:p>
          <w:pPr>
            <w:pStyle w:val="Frslagstext"/>
          </w:pPr>
          <w:r>
            <w:t>Riksdagen ställer sig bakom det som anförs i motionen om ett bonus malus-system för produkter för att gynna de mest energisnåla och tillkännager detta för regeringen.</w:t>
          </w:r>
        </w:p>
      </w:sdtContent>
    </w:sdt>
    <w:sdt>
      <w:sdtPr>
        <w:tag w:val="5560fc03-bbe5-4a3e-8eb5-06d34fe03d3b"/>
        <w:alias w:val="Yrkande 29"/>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6232378a-cb5c-47bd-84f2-a7b4483721f6"/>
        <w:alias w:val="Yrkande 30"/>
        <w:lock w:val="sdtLocked"/>
        <w15:appearance xmlns:w15="http://schemas.microsoft.com/office/word/2012/wordml" w15:val="boundingBox"/>
      </w:sdtPr>
      <w:sdtContent>
        <w:p>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tag w:val="e8bcce38-21bf-4aa9-ab10-0d28989235f0"/>
        <w:alias w:val="Yrkande 31"/>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b68a35b8-7847-4255-8a03-09da4df98ae5"/>
        <w:alias w:val="Yrkande 32"/>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tag w:val="f4245ea7-5efc-42a5-9ae8-322eb290be4a"/>
        <w:alias w:val="Yrkande 33"/>
        <w:lock w:val="sdtLocked"/>
        <w15:appearance xmlns:w15="http://schemas.microsoft.com/office/word/2012/wordml" w15:val="boundingBox"/>
      </w:sdtPr>
      <w:sdtContent>
        <w:p>
          <w:pPr>
            <w:pStyle w:val="Frslagstext"/>
          </w:pPr>
          <w:r>
            <w:t>Riksdagen ställer sig bakom det som anförs i motionen om ett pristak på el och tillkännager detta för regeringen.</w:t>
          </w:r>
        </w:p>
      </w:sdtContent>
    </w:sdt>
    <w:sdt>
      <w:sdtPr>
        <w:tag w:val="03bd4462-e376-43ab-b54c-c43a6521e13c"/>
        <w:alias w:val="Yrkande 3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tag w:val="91a5fa88-f6c4-4b69-b276-e37b7615edd7"/>
        <w:alias w:val="Yrkande 35"/>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tag w:val="d9f7b10d-83ac-4397-821f-39ef30a9a0cb"/>
        <w:alias w:val="Yrkande 36"/>
        <w:lock w:val="sdtLocked"/>
        <w15:appearance xmlns:w15="http://schemas.microsoft.com/office/word/2012/wordml" w15:val="boundingBox"/>
      </w:sdtPr>
      <w:sdtContent>
        <w:p>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tag w:val="841aa18f-27cd-475e-8e88-88b766aae070"/>
        <w:alias w:val="Yrkande 37"/>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7f59feb-f15c-4d8d-9c44-74bed36cc522"/>
        <w:alias w:val="Yrkande 38"/>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b961c4de-d4df-4e33-b070-aa5e3617e021"/>
        <w:alias w:val="Yrkande 39"/>
        <w:lock w:val="sdtLocked"/>
        <w15:appearance xmlns:w15="http://schemas.microsoft.com/office/word/2012/wordml" w15:val="boundingBox"/>
      </w:sdtPr>
      <w:sdtContent>
        <w:p>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tag w:val="8543ccb5-8051-4626-86ec-4776d23e65a4"/>
        <w:alias w:val="Yrkande 40"/>
        <w:lock w:val="sdtLocked"/>
        <w15:appearance xmlns:w15="http://schemas.microsoft.com/office/word/2012/wordml" w15:val="boundingBox"/>
      </w:sdtPr>
      <w:sdtContent>
        <w:p>
          <w:pPr>
            <w:pStyle w:val="Frslagstext"/>
          </w:pPr>
          <w:r>
            <w:t>Riksdagen ställer sig bakom det som anförs i motionen om att göra en översyn av hur elnäten bäst ägs och förvaltas och tillkännager detta för regeringen.</w:t>
          </w:r>
        </w:p>
      </w:sdtContent>
    </w:sdt>
    <w:sdt>
      <w:sdtPr>
        <w:tag w:val="f12b7e91-a276-496b-8fd9-6749ec7986bd"/>
        <w:alias w:val="Yrkande 41"/>
        <w:lock w:val="sdtLocked"/>
        <w15:appearance xmlns:w15="http://schemas.microsoft.com/office/word/2012/wordml" w15:val="boundingBox"/>
      </w:sdtPr>
      <w:sdtContent>
        <w:p>
          <w:pPr>
            <w:pStyle w:val="Frslagstext"/>
          </w:pPr>
          <w:r>
            <w:t>Riksdagen ställer sig bakom det som anförs i motionen om att kundens kostnader för effekt tydligt bör redovisas och tillkännager detta för regeringen.</w:t>
          </w:r>
        </w:p>
      </w:sdtContent>
    </w:sdt>
    <w:sdt>
      <w:sdtPr>
        <w:tag w:val="cfa078c4-9d67-468c-bf93-984a8f3ce83b"/>
        <w:alias w:val="Yrkande 42"/>
        <w:lock w:val="sdtLocked"/>
        <w15:appearance xmlns:w15="http://schemas.microsoft.com/office/word/2012/wordml" w15:val="boundingBox"/>
      </w:sdtPr>
      <w:sdtContent>
        <w:p>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tag w:val="1e1ef8e3-f5c8-43e9-9bc6-392a48395745"/>
        <w:alias w:val="Yrkande 43"/>
        <w:lock w:val="sdtLocked"/>
        <w15:appearance xmlns:w15="http://schemas.microsoft.com/office/word/2012/wordml" w15:val="boundingBox"/>
      </w:sdtPr>
      <w:sdtContent>
        <w:p>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tag w:val="125747ed-903b-4192-848b-5e7be30a8b3c"/>
        <w:alias w:val="Yrkande 44"/>
        <w:lock w:val="sdtLocked"/>
        <w15:appearance xmlns:w15="http://schemas.microsoft.com/office/word/2012/wordml" w15:val="boundingBox"/>
      </w:sdtPr>
      <w:sdtContent>
        <w:p>
          <w:pPr>
            <w:pStyle w:val="Frslagstext"/>
          </w:pPr>
          <w:r>
            <w:t>Riksdagen ställer sig bakom det som anförs i motionen om att slopa elskatten för kraftvärme- och värmeproduktion och tillkännager detta för regeringen.</w:t>
          </w:r>
        </w:p>
      </w:sdtContent>
    </w:sdt>
    <w:sdt>
      <w:sdtPr>
        <w:tag w:val="5365dfa6-4058-4bc5-9d90-8d9a3dcc1c11"/>
        <w:alias w:val="Yrkande 45"/>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3d1b12e-9363-4a53-a2b8-db1b2f94c65b"/>
        <w:alias w:val="Yrkande 46"/>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tillkännager detta för regeringen.</w:t>
          </w:r>
        </w:p>
      </w:sdtContent>
    </w:sdt>
    <w:sdt>
      <w:sdtPr>
        <w:tag w:val="bda2c6c7-d062-4984-913a-8b78fa1785c7"/>
        <w:alias w:val="Yrkande 47"/>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3083a0f0-0eff-4f58-bf0f-b7d0e6e77369"/>
        <w:alias w:val="Yrkande 48"/>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tag w:val="062df162-0472-4e31-a154-7a6acfff3c22"/>
        <w:alias w:val="Yrkande 4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556d4377-8616-4d34-af8e-0b0c019ce092"/>
        <w:alias w:val="Yrkande 50"/>
        <w:lock w:val="sdtLocked"/>
        <w15:appearance xmlns:w15="http://schemas.microsoft.com/office/word/2012/wordml" w15:val="boundingBox"/>
      </w:sdt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tag w:val="fa4664f2-b0e2-4f78-94b5-b597b2c03abf"/>
        <w:alias w:val="Yrkande 51"/>
        <w:lock w:val="sdtLocked"/>
        <w15:appearance xmlns:w15="http://schemas.microsoft.com/office/word/2012/wordml" w15:val="boundingBox"/>
      </w:sdt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tag w:val="ba430dc2-f704-40ad-b1d8-9282fc367c29"/>
        <w:alias w:val="Yrkande 52"/>
        <w:lock w:val="sdtLocked"/>
        <w15:appearance xmlns:w15="http://schemas.microsoft.com/office/word/2012/wordml" w15:val="boundingBox"/>
      </w:sdtPr>
      <w:sdtContent>
        <w:p>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tag w:val="3419c7be-d25e-4ab7-b32b-d5a88c517b96"/>
        <w:alias w:val="Yrkande 53"/>
        <w:lock w:val="sdtLocked"/>
        <w15:appearance xmlns:w15="http://schemas.microsoft.com/office/word/2012/wordml" w15:val="boundingBox"/>
      </w:sdtPr>
      <w:sdtContent>
        <w:p>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tag w:val="9bd83f1a-e920-4e0a-b2df-8cb60d66cb17"/>
        <w:alias w:val="Yrkande 54"/>
        <w:lock w:val="sdtLocked"/>
        <w15:appearance xmlns:w15="http://schemas.microsoft.com/office/word/2012/wordml" w15:val="boundingBox"/>
      </w:sdtPr>
      <w:sdtContent>
        <w:p>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tag w:val="23af7ecc-3321-4863-8471-26189f3cd822"/>
        <w:alias w:val="Yrkande 55"/>
        <w:lock w:val="sdtLocked"/>
        <w15:appearance xmlns:w15="http://schemas.microsoft.com/office/word/2012/wordml" w15:val="boundingBox"/>
      </w:sdtPr>
      <w:sdtContent>
        <w:p>
          <w:pPr>
            <w:pStyle w:val="Frslagstext"/>
          </w:pPr>
          <w:r>
            <w:t>Riksdagen ställer sig bakom det som anförs i motionen om att införa en definition av energigemenskaper och tillkännager detta för regeringen.</w:t>
          </w:r>
        </w:p>
      </w:sdtContent>
    </w:sdt>
    <w:sdt>
      <w:sdtPr>
        <w:tag w:val="b045004c-dfa5-4e00-ac9b-42cadefd9965"/>
        <w:alias w:val="Yrkande 56"/>
        <w:lock w:val="sdtLocked"/>
        <w15:appearance xmlns:w15="http://schemas.microsoft.com/office/word/2012/wordml" w15:val="boundingBox"/>
      </w:sdtPr>
      <w:sdtContent>
        <w:p>
          <w:pPr>
            <w:pStyle w:val="Frslagstext"/>
          </w:pPr>
          <w:r>
            <w:t>Riksdagen ställer sig bakom det som anförs i motionen om att genomföra en översyn av energiskatten i syfte att bl.a. underlätta för fler energigemenskaper och tillkännager detta för regeringen.</w:t>
          </w:r>
        </w:p>
      </w:sdtContent>
    </w:sdt>
    <w:sdt>
      <w:sdtPr>
        <w:tag w:val="26ee43b6-f356-4a65-8f23-6d63be8afd44"/>
        <w:alias w:val="Yrkande 57"/>
        <w:lock w:val="sdtLocked"/>
        <w15:appearance xmlns:w15="http://schemas.microsoft.com/office/word/2012/wordml" w15:val="boundingBox"/>
      </w:sdtPr>
      <w:sdtContent>
        <w:p>
          <w:pPr>
            <w:pStyle w:val="Frslagstext"/>
          </w:pPr>
          <w:r>
            <w:t>Riksdagen ställer sig bakom det som anförs i motionen om att verka proaktivt för att nyttor som energigemenskaper kan ge ska speglas i nättariffen och tillkännager detta för regeringen.</w:t>
          </w:r>
        </w:p>
      </w:sdtContent>
    </w:sdt>
    <w:sdt>
      <w:sdtPr>
        <w:tag w:val="1993282f-e75a-42cf-917e-58b8a0fb688b"/>
        <w:alias w:val="Yrkande 58"/>
        <w:lock w:val="sdtLocked"/>
        <w15:appearance xmlns:w15="http://schemas.microsoft.com/office/word/2012/wordml" w15:val="boundingBox"/>
      </w:sdtPr>
      <w:sdtContent>
        <w:p>
          <w:pPr>
            <w:pStyle w:val="Frslagstext"/>
          </w:pPr>
          <w:r>
            <w:t>Riksdagen ställer sig bakom det som anförs i motionen om att underlätta investeringar för energigemenskaper och tillkännager detta för regeringen.</w:t>
          </w:r>
        </w:p>
      </w:sdtContent>
    </w:sdt>
    <w:sdt>
      <w:sdtPr>
        <w:tag w:val="8439f6ee-06bb-4a31-9e51-3dc07d412f3d"/>
        <w:alias w:val="Yrkande 59"/>
        <w:lock w:val="sdtLocked"/>
        <w15:appearance xmlns:w15="http://schemas.microsoft.com/office/word/2012/wordml" w15:val="boundingBox"/>
      </w:sdtPr>
      <w:sdtContent>
        <w:p>
          <w:pPr>
            <w:pStyle w:val="Frslagstext"/>
          </w:pPr>
          <w:r>
            <w:t>Riksdagen ställer sig bakom det som anförs i motionen om att genomföra en nationell stöd- och informationssatsning om energigemenskaper och tillkännager detta för regeringen.</w:t>
          </w:r>
        </w:p>
      </w:sdtContent>
    </w:sdt>
    <w:sdt>
      <w:sdtPr>
        <w:tag w:val="c06ac378-6482-436f-98ba-d07ce514a711"/>
        <w:alias w:val="Yrkande 60"/>
        <w:lock w:val="sdtLocked"/>
        <w15:appearance xmlns:w15="http://schemas.microsoft.com/office/word/2012/wordml" w15:val="boundingBox"/>
      </w:sdtPr>
      <w:sdtContent>
        <w:p>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xmlns:w14="http://schemas.microsoft.com/office/word/2010/wordml" w:rsidRPr="00EA27E7" w:rsidR="006D79C9" w:rsidP="00333E95" w:rsidRDefault="006D79C9" w14:paraId="15C31D3B" w14:textId="77777777">
          <w:pPr>
            <w:pStyle w:val="Rubrik1"/>
          </w:pPr>
          <w:r>
            <w:t>Motivering</w:t>
          </w:r>
        </w:p>
      </w:sdtContent>
    </w:sdt>
    <w:bookmarkEnd w:displacedByCustomXml="prev" w:id="3"/>
    <w:bookmarkEnd w:displacedByCustomXml="prev" w:id="4"/>
    <w:p xmlns:w14="http://schemas.microsoft.com/office/word/2010/wordml"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xmlns:w14="http://schemas.microsoft.com/office/word/2010/wordml"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xmlns:w14="http://schemas.microsoft.com/office/word/2010/wordml" w:rsidRPr="00EA27E7" w:rsidR="00550C6F" w:rsidP="00C36083" w:rsidRDefault="00550C6F" w14:paraId="1B639CC1" w14:textId="77777777">
      <w:pPr>
        <w:pStyle w:val="Rubrik2"/>
      </w:pPr>
      <w:r w:rsidRPr="00EA27E7">
        <w:t>Elektrifieringsavtal</w:t>
      </w:r>
    </w:p>
    <w:p xmlns:w14="http://schemas.microsoft.com/office/word/2010/wordml" w:rsidRPr="00EA27E7" w:rsidR="00550C6F" w:rsidP="00550C6F" w:rsidRDefault="00550C6F" w14:paraId="57816896" w14:textId="77777777">
      <w:pPr>
        <w:pStyle w:val="Normalutanindragellerluft"/>
      </w:pPr>
      <w:r w:rsidRPr="00EA27E7">
        <w:t>Sverige behöver mer billig el i närtid och en industripolitik som möjliggör klimatomställningen. Istället har vi har fastnat i ett farligt moment 22 där utbyggnaden av ny elproduktion tvärnitat och industrins elektrifiering skjuts på framtiden.</w:t>
      </w:r>
    </w:p>
    <w:p xmlns:w14="http://schemas.microsoft.com/office/word/2010/wordml" w:rsidRPr="00EA27E7" w:rsidR="00550C6F" w:rsidP="00324C13" w:rsidRDefault="00550C6F" w14:paraId="1A961F7B" w14:textId="77777777">
      <w:r w:rsidRPr="00EA27E7">
        <w:t>Tre år av anti-elektrifieringspolitik har tyvärr gett resultat. Industrins klimatomställning och utbyggnaden av ny elproduktion har fastnat i ett moment 22. Industrin skjuter upp sina omställningsplaner eftersom klimatpolitiken svajar och utbyggnaden av ny elproduktion har tvärnitat. Företagen kan varken lita på att det kommer 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w:t>
      </w:r>
      <w:proofErr w:type="gramStart"/>
      <w:r w:rsidRPr="00EA27E7">
        <w:t>5-10</w:t>
      </w:r>
      <w:proofErr w:type="gramEnd"/>
      <w:r w:rsidRPr="00EA27E7">
        <w:t xml:space="preserve"> år) och täcka skillnaden mellan vad ett industribolag kan betala för ny el och vad en elproducent behöver få betalt för att investeringen i ny elproduktion ska löna sig idag. </w:t>
      </w:r>
    </w:p>
    <w:p xmlns:w14="http://schemas.microsoft.com/office/word/2010/wordml" w:rsidRPr="00EA27E7" w:rsidR="00550C6F" w:rsidP="00324C13" w:rsidRDefault="00550C6F" w14:paraId="6C93EC04" w14:textId="77777777">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kWh. I takt med att fossila bränslen blir dyrare kommer gapet att krympa och kostnaden bli lägre. </w:t>
      </w:r>
    </w:p>
    <w:p xmlns:w14="http://schemas.microsoft.com/office/word/2010/wordml" w:rsidRPr="00EA27E7" w:rsidR="00550C6F" w:rsidP="00324C13" w:rsidRDefault="00550C6F" w14:paraId="7DCAF8BD" w14:textId="77777777">
      <w:r w:rsidRPr="00EA27E7">
        <w:t xml:space="preserve">Elektrifieringsavtal skulle få loss tillräckligt med el till omställningen i närtid till en tiondel av kostnaden för regeringens kärnkraftsprojekt (som dessutom inte skulle leverera en enda kWh förrän tidigast om 15 år). Kostnaden för regeringens stöd till 5000 MW ny kärnkraft, motsvarande fyra storskaliga reaktorer, beräknas enligt IFN kosta 17,2 miljarder per år — i 40 år. Totalt handlar det om runt 690 miljarder kronor. </w:t>
      </w:r>
      <w:r w:rsidRPr="00EA27E7">
        <w:lastRenderedPageBreak/>
        <w:t xml:space="preserve">Kostnaden för att få fram motsvarande mängd el och effekt med vårt förslag uppgår istället till 4,8 miljarder per år i fem till tio år. Beroende på hur långa avtal som tecknas handlar det om mellan </w:t>
      </w:r>
      <w:proofErr w:type="gramStart"/>
      <w:r w:rsidRPr="00EA27E7">
        <w:t>24-48</w:t>
      </w:r>
      <w:proofErr w:type="gramEnd"/>
      <w:r w:rsidRPr="00EA27E7">
        <w:t xml:space="preserve"> miljarder, alltså mindre än en tiondel av kostnaden för ny kärnkraft. Summan krymper om fossilt blir dyrare i och med skärpt klimatpolitik och förnybart billigare i och med den tekniska utvecklingen.</w:t>
      </w:r>
    </w:p>
    <w:p xmlns:w14="http://schemas.microsoft.com/office/word/2010/wordml"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xmlns:w14="http://schemas.microsoft.com/office/word/2010/wordml"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xmlns:w14="http://schemas.microsoft.com/office/word/2010/wordml" w:rsidRPr="00EA27E7" w:rsidR="00550C6F" w:rsidP="00C36083" w:rsidRDefault="00550C6F" w14:paraId="1EBE725D" w14:textId="77777777">
      <w:pPr>
        <w:pStyle w:val="Rubrik2"/>
      </w:pPr>
      <w:r w:rsidRPr="00EA27E7">
        <w:t>Ett fossilfritt energisystem till 2035</w:t>
      </w:r>
    </w:p>
    <w:p xmlns:w14="http://schemas.microsoft.com/office/word/2010/wordml" w:rsidRPr="00EA27E7" w:rsidR="00550C6F" w:rsidP="00550C6F" w:rsidRDefault="00550C6F" w14:paraId="0B3613EF" w14:textId="7777777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xmlns:w14="http://schemas.microsoft.com/office/word/2010/wordml" w:rsidRPr="00EA27E7" w:rsidR="00550C6F" w:rsidP="00C36083" w:rsidRDefault="00550C6F" w14:paraId="34A76981" w14:textId="77777777">
      <w:pPr>
        <w:pStyle w:val="Rubrik3"/>
      </w:pPr>
      <w:r w:rsidRPr="00EA27E7">
        <w:t>Planeringsmål för 2030 och 2035</w:t>
      </w:r>
    </w:p>
    <w:p xmlns:w14="http://schemas.microsoft.com/office/word/2010/wordml" w:rsidRPr="00EA27E7" w:rsidR="00550C6F" w:rsidP="00550C6F" w:rsidRDefault="00550C6F" w14:paraId="15873DC0" w14:textId="77777777">
      <w:pPr>
        <w:pStyle w:val="Normalutanindragellerluft"/>
      </w:pPr>
      <w:r w:rsidRPr="00EA27E7">
        <w:t>Miljöpartiet föreslår ett mål om att tillgängliggöra 100 TWh redan till 2030 (jämfört med 2022) samt ytterligare 50 TWh till 2035, genom en kombination av ny förnybar elproduktion och energieffektiviseringar. Målen bygger på myndigheters och branschorganisationers bedömningar av realistiska potentialer för utbyggnaden av förnybart respektive energieffektivisering.</w:t>
      </w:r>
    </w:p>
    <w:p xmlns:w14="http://schemas.microsoft.com/office/word/2010/wordml" w:rsidRPr="00EA27E7" w:rsidR="00550C6F" w:rsidP="00324C13" w:rsidRDefault="00550C6F" w14:paraId="0058B7F6" w14:textId="77777777">
      <w:r w:rsidRPr="00EA27E7">
        <w:lastRenderedPageBreak/>
        <w:t>Svensk Vindenergi bedömer att cirka 45 TWh ny vindkraft kan tillkomma mellan år 2023 och 2030 och att ytterligare 100 TWh kan tillkomma mellan år 2030 och 2035. Svensk solenergi bedömer att det är möjligt med 30 TWh till 2030; redan idag finns ansökningar motsvarande ca 50 TWh solenergi inlämnade. Det enskilt billigaste och snabbaste sättet att få fram mer tillgänglig energi är energieffektivisering. Energimyndigheten bedömer att det genom lönsamma tekniska lösningar samt ökad flexibilitet är möjligt att frigöra cirka 25 TWh till 2030. Se nedan Miljöpartiets förslag för att öka utbyggnaden av förnybar elproduktion respektive främja energieffektiviseringsåtgärder.</w:t>
      </w:r>
    </w:p>
    <w:p xmlns:w14="http://schemas.microsoft.com/office/word/2010/wordml" w:rsidRPr="00EA27E7" w:rsidR="00550C6F" w:rsidP="00324C13" w:rsidRDefault="00550C6F" w14:paraId="6695F73C" w14:textId="77777777">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xmlns:w14="http://schemas.microsoft.com/office/word/2010/wordml" w:rsidRPr="00EA27E7" w:rsidR="00550C6F" w:rsidP="00324C13" w:rsidRDefault="00550C6F" w14:paraId="223AB2B5" w14:textId="77777777">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xmlns:w14="http://schemas.microsoft.com/office/word/2010/wordml"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xmlns:w14="http://schemas.microsoft.com/office/word/2010/wordml" w:rsidRPr="00EA27E7" w:rsidR="00550C6F" w:rsidP="00C36083" w:rsidRDefault="00550C6F" w14:paraId="6A91F63A" w14:textId="77777777">
      <w:pPr>
        <w:pStyle w:val="Rubrik2"/>
      </w:pPr>
      <w:r w:rsidRPr="00EA27E7">
        <w:t>Hållbar energiförsörjning</w:t>
      </w:r>
    </w:p>
    <w:p xmlns:w14="http://schemas.microsoft.com/office/word/2010/wordml" w:rsidRPr="00EA27E7" w:rsidR="00550C6F" w:rsidP="00550C6F" w:rsidRDefault="00550C6F" w14:paraId="7C9FF292" w14:textId="77777777">
      <w:pPr>
        <w:pStyle w:val="Normalutanindragellerluft"/>
      </w:pPr>
      <w:r w:rsidRPr="00EA27E7">
        <w:t>Miljöpartiet vill storsatsa på förnybar och billig energiproduktion. Vindkraft på land 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xmlns:w14="http://schemas.microsoft.com/office/word/2010/wordml" w:rsidRPr="00EA27E7" w:rsidR="00550C6F" w:rsidP="00324C13" w:rsidRDefault="00550C6F" w14:paraId="1F29D3A3" w14:textId="77777777">
      <w:r w:rsidRPr="00EA27E7">
        <w:lastRenderedPageBreak/>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slopas/sänks till EU:s miniminivå (även över gränsen på 500 kW). Med större </w:t>
      </w:r>
      <w:proofErr w:type="spellStart"/>
      <w:r w:rsidRPr="00EA27E7">
        <w:t>solparker</w:t>
      </w:r>
      <w:proofErr w:type="spellEnd"/>
      <w:r w:rsidRPr="00EA27E7">
        <w:t xml:space="preserve"> kan man producera stora volymer el som kommer alla till nytta. För att snabba på utveck</w:t>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 </w:t>
      </w:r>
      <w:proofErr w:type="spellStart"/>
      <w:r w:rsidRPr="00EA27E7">
        <w:t>solel</w:t>
      </w:r>
      <w:proofErr w:type="spellEnd"/>
      <w:r w:rsidRPr="00EA27E7">
        <w:t xml:space="preserve">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EA27E7" w:rsidR="00550C6F" w:rsidP="00324C13" w:rsidRDefault="00550C6F" w14:paraId="22A8CCCA" w14:textId="77777777">
      <w:r w:rsidRPr="00EA27E7">
        <w:t xml:space="preserve">För att den positiva trenden vad gäller utvecklingen av förnybar energi ska hålla i sig behövs politik. För att potentialen om cirka 45 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xmlns:w14="http://schemas.microsoft.com/office/word/2010/wordml"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xmlns:w14="http://schemas.microsoft.com/office/word/2010/wordml" w:rsidRPr="00EA27E7" w:rsidR="00550C6F" w:rsidP="00C36083" w:rsidRDefault="00550C6F" w14:paraId="648A2469" w14:textId="77777777">
      <w:pPr>
        <w:pStyle w:val="Rubrik3"/>
      </w:pPr>
      <w:r w:rsidRPr="00EA27E7">
        <w:lastRenderedPageBreak/>
        <w:t>Energieffektivitet först</w:t>
      </w:r>
    </w:p>
    <w:p xmlns:w14="http://schemas.microsoft.com/office/word/2010/wordml"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xmlns:w14="http://schemas.microsoft.com/office/word/2010/wordml"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xmlns:w14="http://schemas.microsoft.com/office/word/2010/wordml" w:rsidRPr="00EA27E7" w:rsidR="00550C6F" w:rsidP="00324C13" w:rsidRDefault="00550C6F" w14:paraId="4CBA9581" w14:textId="77777777">
      <w:r w:rsidRPr="00EA27E7">
        <w:t>För att möjliggöra en snabb och hållbar omställning vill Miljöpartiet att staten tar en mer aktiv roll i att stötta hushållen och företagen i denna utveckling. Vi föreslår ett stöd där staten under en inledande period tar 60 %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xmlns:w14="http://schemas.microsoft.com/office/word/2010/wordml" w:rsidRPr="00EA27E7" w:rsidR="00550C6F" w:rsidP="00324C13" w:rsidRDefault="00550C6F" w14:paraId="2D06632F" w14:textId="05E1B098">
      <w:r w:rsidRPr="00EA27E7">
        <w:t xml:space="preserve">För att ytterligare underlätta effektiviseringsåtgärder bör fastighetsägare ges rätt att ta 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xmlns:w14="http://schemas.microsoft.com/office/word/2010/wordml" w:rsidRPr="00EA27E7" w:rsidR="00550C6F" w:rsidP="00324C13" w:rsidRDefault="00550C6F" w14:paraId="6917DC70" w14:textId="3E40720A">
      <w:r w:rsidRPr="00EA27E7">
        <w:t xml:space="preserve">Energisteget bör snarast återinföras för att stötta näringslivets arbete med effektivisering.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xmlns:w14="http://schemas.microsoft.com/office/word/2010/wordml"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xmlns:w14="http://schemas.microsoft.com/office/word/2010/wordml" w:rsidRPr="00EA27E7" w:rsidR="00550C6F" w:rsidP="00324C13" w:rsidRDefault="00550C6F" w14:paraId="206EDED6" w14:textId="46AB7A2E">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xmlns:w14="http://schemas.microsoft.com/office/word/2010/wordml" w:rsidRPr="00EA27E7" w:rsidR="00550C6F" w:rsidP="00C36083" w:rsidRDefault="00550C6F" w14:paraId="58678897" w14:textId="77777777">
      <w:pPr>
        <w:pStyle w:val="Rubrik3"/>
      </w:pPr>
      <w:r w:rsidRPr="00EA27E7">
        <w:t>Bygg framtidens smarta energisystem med grön baskraft</w:t>
      </w:r>
    </w:p>
    <w:p xmlns:w14="http://schemas.microsoft.com/office/word/2010/wordml" w:rsidRPr="00EA27E7" w:rsidR="00550C6F" w:rsidP="00550C6F" w:rsidRDefault="00550C6F" w14:paraId="16EFE253" w14:textId="77777777">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GW grön baskraft till år 2030.</w:t>
      </w:r>
    </w:p>
    <w:p xmlns:w14="http://schemas.microsoft.com/office/word/2010/wordml" w:rsidRPr="00EA27E7" w:rsidR="00550C6F" w:rsidP="00324C13" w:rsidRDefault="00550C6F" w14:paraId="0BCA38FC" w14:textId="77777777">
      <w:r w:rsidRPr="00EA27E7">
        <w:t xml:space="preserve">För att stimulera och snabba på investeringar i tekniker som balanserar energi</w:t>
        <w:softHyphen/>
        <w:t>systemet och jämnar ut priserna vill vi upprätta en nationell strategi för </w:t>
      </w:r>
      <w:proofErr w:type="spellStart"/>
      <w:r w:rsidRPr="00EA27E7">
        <w:t>energilager</w:t>
      </w:r>
      <w:proofErr w:type="spellEnd"/>
      <w:r w:rsidRPr="00EA27E7">
        <w:t xml:space="preserve"> och införa ett teknikneutralt stöd för storskalig energilagring såsom pumpkraft, värme</w:t>
        <w:softHyphen/>
        <w:t>lagring och vätgaslagring.</w:t>
      </w:r>
    </w:p>
    <w:p xmlns:w14="http://schemas.microsoft.com/office/word/2010/wordml"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xmlns:w14="http://schemas.microsoft.com/office/word/2010/wordml"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xmlns:w14="http://schemas.microsoft.com/office/word/2010/wordml"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xmlns:w14="http://schemas.microsoft.com/office/word/2010/wordml"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xmlns:w14="http://schemas.microsoft.com/office/word/2010/wordml" w:rsidRPr="00EA27E7" w:rsidR="00550C6F" w:rsidP="00324C13" w:rsidRDefault="00550C6F" w14:paraId="08830ADC" w14:textId="77777777">
      <w:r w:rsidRPr="00EA27E7">
        <w:t>Elpriset varierar med tillgång och efterfrågan och signalerar när mer el behöver produceras samtidigt som det belönar den som flyttar sin konsumtion från de timmar då elen är som dyrast. Samtidigt kan allt 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62 852 timmar) beräknas att:</w:t>
      </w:r>
    </w:p>
    <w:p xmlns:w14="http://schemas.microsoft.com/office/word/2010/wordml" w:rsidRPr="00EA27E7" w:rsidR="00550C6F" w:rsidP="00C36083" w:rsidRDefault="00550C6F" w14:paraId="26445365" w14:textId="6B5256D5">
      <w:pPr>
        <w:pStyle w:val="ListaLinje"/>
      </w:pPr>
      <w:r w:rsidRPr="00EA27E7">
        <w:lastRenderedPageBreak/>
        <w:t>SE3: 4 % under perioden låg elpriset på 2 kr/kWh och över, 3 % under perioden 2,5 kr/kWh och över samt 2 % under perioden 3 kr/kWh och över</w:t>
      </w:r>
    </w:p>
    <w:p xmlns:w14="http://schemas.microsoft.com/office/word/2010/wordml" w:rsidRPr="00EA27E7" w:rsidR="00550C6F" w:rsidP="00C36083" w:rsidRDefault="00550C6F" w14:paraId="26400962" w14:textId="5A5AC364">
      <w:pPr>
        <w:pStyle w:val="ListaLinje"/>
      </w:pPr>
      <w:r w:rsidRPr="00EA27E7">
        <w:t>SE4: 6 % under perioden låg elpriset på 2 kr/kWh och över, 4 % under perioden 2,5 kr/kWh och över samt 3 % under perioden 3 kr/kWh och över.</w:t>
      </w:r>
    </w:p>
    <w:p xmlns:w14="http://schemas.microsoft.com/office/word/2010/wordml"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xmlns:w14="http://schemas.microsoft.com/office/word/2010/wordml"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xmlns:w14="http://schemas.microsoft.com/office/word/2010/wordml" w:rsidRPr="00EA27E7" w:rsidR="00550C6F" w:rsidP="00324C13" w:rsidRDefault="00550C6F" w14:paraId="5B3ED67E" w14:textId="77777777">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75 %. Vidare bör hinder undanröjas för att överföra egenproducerad el mellan olika byggnader inom samma fastighet eller på närliggande fastigheter.</w:t>
      </w:r>
    </w:p>
    <w:p xmlns:w14="http://schemas.microsoft.com/office/word/2010/wordml"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xmlns:w14="http://schemas.microsoft.com/office/word/2010/wordml" w:rsidRPr="00EA27E7" w:rsidR="00550C6F" w:rsidP="00324C13" w:rsidRDefault="00550C6F" w14:paraId="5F4D9FD9" w14:textId="77777777">
      <w:r w:rsidRPr="00EA27E7">
        <w:t xml:space="preserve">Vi behöver nyttja elnätet effektivt och uppmuntra till smart styrning. Men på det sätt effekttariffer nu införs riskerar att bli ett rejält bakslag. Till exempel </w:t>
      </w:r>
      <w:proofErr w:type="spellStart"/>
      <w:r w:rsidRPr="00EA27E7">
        <w:t>solelsproducenter</w:t>
      </w:r>
      <w:proofErr w:type="spellEnd"/>
      <w:r w:rsidRPr="00EA27E7">
        <w:t xml:space="preserve"> och elbilsägare riskerar att straffas trots att man gjort för samhället gynnsamma investeringar, även om det inte alls är fullt i elnätet när man laddar bilen eller matar ut </w:t>
      </w:r>
      <w:proofErr w:type="spellStart"/>
      <w:r w:rsidRPr="00EA27E7">
        <w:t>solel</w:t>
      </w:r>
      <w:proofErr w:type="spellEnd"/>
      <w:r w:rsidRPr="00EA27E7">
        <w:t xml:space="preserve">. Eftersom det inte finns någon styrning för utformningen så riskerar vi att få lika många utformningar av effekttariffer som nätbolag, 170 </w:t>
      </w:r>
      <w:proofErr w:type="spellStart"/>
      <w:r w:rsidRPr="00EA27E7">
        <w:t>st</w:t>
      </w:r>
      <w:proofErr w:type="spellEnd"/>
      <w:r w:rsidRPr="00EA27E7">
        <w:t xml:space="preserve">, vilket gör det förvirrande för konsumenterna och svårt att utveckla smart styrning. </w:t>
      </w:r>
    </w:p>
    <w:p xmlns:w14="http://schemas.microsoft.com/office/word/2010/wordml" w:rsidRPr="00EA27E7" w:rsidR="00550C6F" w:rsidP="00324C13" w:rsidRDefault="00550C6F" w14:paraId="3FFA25DE" w14:textId="4B45F0C5">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I sammanhanget kan nämnas att i de flesta av våra grannländer finns inte heller ett ägande på tre nivåer. Det bör göras en översyn hur elnäten bäst ska ägas och förvaltas för maximal samhällsnytta.</w:t>
      </w:r>
    </w:p>
    <w:p xmlns:w14="http://schemas.microsoft.com/office/word/2010/wordml" w:rsidRPr="00EA27E7" w:rsidR="00550C6F" w:rsidP="00324C13" w:rsidRDefault="00550C6F" w14:paraId="7A8B8DE9" w14:textId="77777777">
      <w:r w:rsidRPr="00EA27E7">
        <w:t xml:space="preserve">I några av Sveriges större städer och tillväxtregioner är kapacitetsbristen allvarlig. Lösningen är tredelad: mer kraftfulla investeringar i ny nätkapacitet, mer lokal kraft</w:t>
        <w:softHyphen/>
        <w:t>produktion och en mer flexibel produktion och konsumtion. I regioner med kapacitets</w:t>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slopas/sänks till EU:s miniminivå för att öka flexibiliteten och integrationen i energisystemet. Vidare blir värme- och kraftvärmesektorn naturliga aktörer i att utveckla elektrobränslen, storskaliga </w:t>
      </w:r>
      <w:proofErr w:type="spellStart"/>
      <w:r w:rsidRPr="00EA27E7">
        <w:t>energilager</w:t>
      </w:r>
      <w:proofErr w:type="spellEnd"/>
      <w:r w:rsidRPr="00EA27E7">
        <w:t>, flexibel effekt och solvärme.</w:t>
      </w:r>
    </w:p>
    <w:p xmlns:w14="http://schemas.microsoft.com/office/word/2010/wordml" w:rsidRPr="00EA27E7" w:rsidR="00550C6F" w:rsidP="00A764F4" w:rsidRDefault="00550C6F" w14:paraId="56D022CC" w14:textId="77777777">
      <w:pPr>
        <w:pStyle w:val="Rubrik3"/>
      </w:pPr>
      <w:r w:rsidRPr="00EA27E7">
        <w:t>Energisäkerhetsmål för ökad beredskap och motståndskraft</w:t>
      </w:r>
    </w:p>
    <w:p xmlns:w14="http://schemas.microsoft.com/office/word/2010/wordml"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xmlns:w14="http://schemas.microsoft.com/office/word/2010/wordml" w:rsidRPr="00EA27E7" w:rsidR="00550C6F" w:rsidP="00324C13" w:rsidRDefault="00550C6F" w14:paraId="1DC7FCA8" w14:textId="77777777">
      <w:r w:rsidRPr="00EA27E7">
        <w:t xml:space="preserve">I sitt remissvar på regeringens promemoria Förslag om nya energipolitiska mål (KN2023/04578) pekar Försvarsmakten på att det krävs stora satsningar på el- och energiberedskap för att säkerställa Försvarsmaktens och övriga totalförsvarets behov av en robust och </w:t>
      </w:r>
      <w:proofErr w:type="spellStart"/>
      <w:r w:rsidRPr="00EA27E7">
        <w:t>planerbar</w:t>
      </w:r>
      <w:proofErr w:type="spellEnd"/>
      <w:r w:rsidRPr="00EA27E7">
        <w:t xml:space="preserve"> energiförsörjning. Det kan vi uppnå med grön baskraft och ett genomtänkt robust energisystem som inte är importberoende.</w:t>
      </w:r>
    </w:p>
    <w:p xmlns:w14="http://schemas.microsoft.com/office/word/2010/wordml" w:rsidRPr="00EA27E7" w:rsidR="00550C6F" w:rsidP="00324C13" w:rsidRDefault="00550C6F" w14:paraId="1C347DE5" w14:textId="77777777">
      <w:r w:rsidRPr="00EA27E7">
        <w:t xml:space="preserve">Regeringen har föreslagit ett leveranssäkerhetsmål för elsystemet som antagits av riksdagen, men det missar helt att elsystemet bara är en del av Sveriges energisystem och att det dessutom är ogenomtänkt och illa utformat. För att både säkra </w:t>
      </w:r>
      <w:r w:rsidRPr="00EA27E7">
        <w:lastRenderedPageBreak/>
        <w:t>klimat</w:t>
        <w:softHyphen/>
        <w:t>omställningen och industrins konkurrenskraft samt anpassa energisystemet för ett nytt säkerhetspolitiskt läge behövs ett betydligt bredare grepp. Miljöpartiet föreslår därför ett mål för energisäkerhet.</w:t>
      </w:r>
    </w:p>
    <w:p xmlns:w14="http://schemas.microsoft.com/office/word/2010/wordml" w:rsidRPr="00EA27E7" w:rsidR="00550C6F" w:rsidP="00324C13" w:rsidRDefault="00550C6F" w14:paraId="24CE6AE6" w14:textId="77777777">
      <w:r w:rsidRPr="00EA27E7">
        <w:t xml:space="preserve">En decentraliserad elproduktion i kombination med grön baskraft kan, rätt hanterad, bli en mycket robust hörnsten i framtidens hållbara samhälle. Vi måste också underlätta för lokal produktion av förnybar energi som </w:t>
      </w:r>
      <w:proofErr w:type="spellStart"/>
      <w:r w:rsidRPr="00EA27E7">
        <w:t>solel</w:t>
      </w:r>
      <w:proofErr w:type="spellEnd"/>
      <w:r w:rsidRPr="00EA27E7">
        <w:t xml:space="preserve"> och solvärme. Vi vill se en nationell strategi för hur detta kan utvecklas. Vi behöver också fortsätta att bygga ut den havs</w:t>
        <w:softHyphen/>
        <w:t>baserade vindkraften, och här vill vi att Försvarsmakten i högre grad prioriterar energisäkerheten i sina bedömningar av potentiella vindkraftsprojekt.</w:t>
      </w:r>
    </w:p>
    <w:p xmlns:w14="http://schemas.microsoft.com/office/word/2010/wordml" w:rsidRPr="00EA27E7" w:rsidR="00550C6F" w:rsidP="00324C13" w:rsidRDefault="00550C6F" w14:paraId="1DE7AF95" w14:textId="77777777">
      <w:r w:rsidRPr="00EA27E7">
        <w:t xml:space="preserve">Målet är ett robust energisystem som står emot cyberattacker och extremväder bättre och klarar ö-drift så att telekommunikationer och värmeförsörjning kan upprätthållas även vid kriser. I Sveriges fall innebär det att vindkraft, </w:t>
      </w:r>
      <w:proofErr w:type="spellStart"/>
      <w:r w:rsidRPr="00EA27E7">
        <w:t>solel</w:t>
      </w:r>
      <w:proofErr w:type="spellEnd"/>
      <w:r w:rsidRPr="00EA27E7">
        <w:t xml:space="preserve"> och solvärme behöver byggas ut, samtidigt som elnätet förstärks och automatiseras. </w:t>
      </w:r>
      <w:proofErr w:type="spellStart"/>
      <w:r w:rsidRPr="00EA27E7">
        <w:t>Energilager</w:t>
      </w:r>
      <w:proofErr w:type="spellEnd"/>
      <w:r w:rsidRPr="00EA27E7">
        <w:t xml:space="preserve"> behöver byggas i anslutning till bostäder och kommersiell verksamhet. Målet är att jämna ut elproduktionen och balansera elnätet, men också att lagren ska kunna nyttjas vid elavbrott. Detta kommer att kräva en nationell strategi för </w:t>
      </w:r>
      <w:proofErr w:type="spellStart"/>
      <w:r w:rsidRPr="00EA27E7">
        <w:t>energilager</w:t>
      </w:r>
      <w:proofErr w:type="spellEnd"/>
      <w:r w:rsidRPr="00EA27E7">
        <w:t xml:space="preserve"> samt ett teknik</w:t>
        <w:softHyphen/>
        <w:t>neutralt stöd för storskalig energilagring. Utöver det behövs planering för hur särskilt viktiga verksamheter ska hållas igång vid störningar och vad det kräver i form av ö-drift av elnätet, lokal reservkraft eller batterilager.</w:t>
      </w:r>
    </w:p>
    <w:p xmlns:w14="http://schemas.microsoft.com/office/word/2010/wordml" w:rsidRPr="00EA27E7" w:rsidR="00550C6F" w:rsidP="00324C13" w:rsidRDefault="00550C6F" w14:paraId="5C47992E" w14:textId="5532A1E9">
      <w:r w:rsidRPr="00EA27E7">
        <w:t>För att stärka motståndskraften och samtidigt gynna ett smart och hållbart energi</w:t>
        <w:softHyphen/>
        <w:t>system föreslår Miljöpartiet att ett högre grönt avdrag eller motsvarande stöd ska ges för installationer som klarar ö-drift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xmlns:w14="http://schemas.microsoft.com/office/word/2010/wordml"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xmlns:w14="http://schemas.microsoft.com/office/word/2010/wordml" w:rsidRPr="00EA27E7" w:rsidR="00550C6F" w:rsidP="00324C13" w:rsidRDefault="00550C6F" w14:paraId="589C83A6" w14:textId="127A5A83">
      <w:r w:rsidRPr="00EA27E7">
        <w:t xml:space="preserve">Idag är Sverige kraftigt beroende av import av energi. Detta utgör en allvarlig sårbarhet för Sverige. Vi har redan sett hur Europas djupa beroende av rysk energiförsörjning allvarligt försämrat Europas säkerhet. Putins </w:t>
      </w:r>
      <w:proofErr w:type="spellStart"/>
      <w:r w:rsidRPr="00EA27E7">
        <w:t>energikrig</w:t>
      </w:r>
      <w:proofErr w:type="spellEnd"/>
      <w:r w:rsidRPr="00EA27E7">
        <w:t xml:space="preserve"> mot Europa har visat att över</w:t>
        <w:softHyphen/>
        <w:t>gången från det fossila till det förnybara också är akut utifrån ett renodlat säkerhets</w:t>
        <w:softHyphen/>
        <w:t>perspektiv. EU:s beroende av rysk energi är, och har varit, en enorm </w:t>
      </w:r>
      <w:r w:rsidRPr="00EA27E7">
        <w:lastRenderedPageBreak/>
        <w:t xml:space="preserve">svaghet rent strategiskt eftersom Putin kunnat justera flödet av framförallt gas som ett påtrycknings</w:t>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softHyphen/>
        <w:t>försörjningen fungerar. Det behövs också en inhemsk produktion av bränslen som biodrivmedel och vätgas. Svenska kraftnäts effektreserv och störningsreserv bör utgöras av </w:t>
      </w:r>
      <w:proofErr w:type="spellStart"/>
      <w:r w:rsidRPr="00EA27E7">
        <w:t>importoberoende</w:t>
      </w:r>
      <w:proofErr w:type="spellEnd"/>
      <w:r w:rsidRPr="00EA27E7">
        <w:t xml:space="preserve"> energikällor och bör därför ha som målsättning att vara 100 procent förnybara. För att öka kostnadseffektiviteten bör Sverige gentemot EU driva på för att flexibilitet ska få ingå i effektreserven igen.</w:t>
      </w:r>
    </w:p>
    <w:p xmlns:w14="http://schemas.microsoft.com/office/word/2010/wordml" w:rsidRPr="00EA27E7" w:rsidR="00550C6F" w:rsidP="00324C13" w:rsidRDefault="00550C6F" w14:paraId="077364C7" w14:textId="77777777">
      <w:r w:rsidRPr="00EA27E7">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xmlns:w14="http://schemas.microsoft.com/office/word/2010/wordml" w:rsidRPr="00EA27E7" w:rsidR="00550C6F" w:rsidP="00324C13" w:rsidRDefault="00550C6F" w14:paraId="70EDE83A" w14:textId="77777777">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 men föreslog inget planeringsmål för biogasen och inte heller några åtgärder för att öka produktionen. Miljöpartiet föreslår därför att riksdagen beslutar om ett planeringsmål om 10 TWh biogasproduktion per år senast år 2030. Detta är i linje med vad industrin ser behov av. Även fossilfri vätgas har en viktig roll att spela vad gäller både försörjningstrygghet och att nå klimatmålen. Därför föreslås ett produktionsmål om 33 TWh fossilfri vätgas till 2030.</w:t>
      </w:r>
    </w:p>
    <w:p xmlns:w14="http://schemas.microsoft.com/office/word/2010/wordml"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w:t>
      </w:r>
      <w:r w:rsidRPr="00EA27E7">
        <w:lastRenderedPageBreak/>
        <w:t>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xmlns:w14="http://schemas.microsoft.com/office/word/2010/wordml" w:rsidRPr="00EA27E7" w:rsidR="00550C6F" w:rsidP="00A764F4" w:rsidRDefault="00550C6F" w14:paraId="106BCE87" w14:textId="77777777">
      <w:pPr>
        <w:pStyle w:val="Rubrik3"/>
      </w:pPr>
      <w:r w:rsidRPr="00EA27E7">
        <w:t>Underlätta för fler energigemenskaper</w:t>
      </w:r>
    </w:p>
    <w:p xmlns:w14="http://schemas.microsoft.com/office/word/2010/wordml"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xmlns:w14="http://schemas.microsoft.com/office/word/2010/wordml"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xmlns:w14="http://schemas.microsoft.com/office/word/2010/wordml"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xmlns:w14="http://schemas.microsoft.com/office/word/2010/wordml"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softHyphen/>
        <w:t>lingen av energigemenskaper utan att de faktiskt ska göra det.</w:t>
      </w:r>
    </w:p>
    <w:p xmlns:w14="http://schemas.microsoft.com/office/word/2010/wordml" w:rsidRPr="00EA27E7" w:rsidR="00550C6F" w:rsidP="00324C13" w:rsidRDefault="00550C6F" w14:paraId="58FF4E00" w14:textId="77777777">
      <w:r w:rsidRPr="00EA27E7">
        <w:t>Mycket kan och bör göras för att främja energigemenskaperna, men några förslag är extra viktiga:</w:t>
      </w:r>
    </w:p>
    <w:p xmlns:w14="http://schemas.microsoft.com/office/word/2010/wordml" w:rsidRPr="00EA27E7" w:rsidR="00550C6F" w:rsidP="00A764F4" w:rsidRDefault="00550C6F" w14:paraId="5560335C" w14:textId="77777777">
      <w:pPr>
        <w:pStyle w:val="Rubrik4"/>
      </w:pPr>
      <w:r w:rsidRPr="00EA27E7">
        <w:t>Inför en definition av vad som är en energigemenskap</w:t>
      </w:r>
    </w:p>
    <w:p xmlns:w14="http://schemas.microsoft.com/office/word/2010/wordml"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xmlns:w14="http://schemas.microsoft.com/office/word/2010/wordml" w:rsidRPr="00EA27E7" w:rsidR="00550C6F" w:rsidP="00A764F4" w:rsidRDefault="00550C6F" w14:paraId="0502488C" w14:textId="77777777">
      <w:pPr>
        <w:pStyle w:val="Rubrik4"/>
      </w:pPr>
      <w:r w:rsidRPr="00EA27E7">
        <w:t>Genomför en skatteöversyn</w:t>
      </w:r>
    </w:p>
    <w:p xmlns:w14="http://schemas.microsoft.com/office/word/2010/wordml"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w:t>
      </w:r>
      <w:r w:rsidRPr="00EA27E7">
        <w:lastRenderedPageBreak/>
        <w:t>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xmlns:w14="http://schemas.microsoft.com/office/word/2010/wordml"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xmlns:w14="http://schemas.microsoft.com/office/word/2010/wordml"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xmlns:w14="http://schemas.microsoft.com/office/word/2010/wordml" w:rsidRPr="00EA27E7" w:rsidR="00550C6F" w:rsidP="00A764F4" w:rsidRDefault="00550C6F" w14:paraId="7098AB80" w14:textId="77777777">
      <w:pPr>
        <w:pStyle w:val="Rubrik4"/>
      </w:pPr>
      <w:r w:rsidRPr="00EA27E7">
        <w:t>Underlätta för investeringar</w:t>
      </w:r>
    </w:p>
    <w:p xmlns:w14="http://schemas.microsoft.com/office/word/2010/wordml"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softHyphen/>
        <w:t>anläggningar. Om energigemenskaperna kunde låna i banksystemet skulle fler energi</w:t>
        <w:softHyphen/>
        <w:t>gemenskaper bildas och de som bildas skulle investera mer. Det skulle till exempel kunna åstadkommas genom statliga kreditgarantier, och därför vill vi utreda en sådan möjlighet.</w:t>
      </w:r>
    </w:p>
    <w:p xmlns:w14="http://schemas.microsoft.com/office/word/2010/wordml" w:rsidRPr="00EA27E7" w:rsidR="00550C6F" w:rsidP="00324C13" w:rsidRDefault="00550C6F" w14:paraId="6BB37336" w14:textId="02325876">
      <w:r w:rsidRPr="00EA27E7">
        <w:t>En kreditgaranti möjliggör för staten att utfärda villkor som ska gälla för energigemenskapers krediter vilket utgör en möjlighet för staten att främja bildandet av energigemenskaper genom att underlätta deras finansiering och minska kapitalkostnaderna.</w:t>
      </w:r>
    </w:p>
    <w:p xmlns:w14="http://schemas.microsoft.com/office/word/2010/wordml" w:rsidRPr="00EA27E7" w:rsidR="00550C6F" w:rsidP="00A764F4" w:rsidRDefault="00550C6F" w14:paraId="5E57C2DF" w14:textId="77777777">
      <w:pPr>
        <w:pStyle w:val="Rubrik4"/>
      </w:pPr>
      <w:r w:rsidRPr="00EA27E7">
        <w:lastRenderedPageBreak/>
        <w:t>Genomför en nationell stöd- och informationssatsning</w:t>
      </w:r>
    </w:p>
    <w:p xmlns:w14="http://schemas.microsoft.com/office/word/2010/wordml"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softHyphen/>
        <w:t>företag. Ansvariga myndigheter bör få i uppdrag att genomföra en nationell stöd- och informationssatsning om hur man bildar och driver energigemenskaper.</w:t>
      </w:r>
    </w:p>
    <w:p xmlns:w14="http://schemas.microsoft.com/office/word/2010/wordml" w:rsidRPr="00EA27E7" w:rsidR="00550C6F" w:rsidP="00A764F4" w:rsidRDefault="00550C6F" w14:paraId="523689FD" w14:textId="60785EC3">
      <w:pPr>
        <w:pStyle w:val="Rubrik4"/>
      </w:pPr>
      <w:r w:rsidRPr="00EA27E7">
        <w:t>Kratta manegen för fusionskraft</w:t>
      </w:r>
    </w:p>
    <w:p xmlns:w14="http://schemas.microsoft.com/office/word/2010/wordml"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xmlns:w14="http://schemas.microsoft.com/office/word/2010/wordml"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1FA23D5BDCA44A7AA851479AAD2E6787"/>
        </w:placeholder>
      </w:sdtPr>
      <w:sdtEndPr/>
      <w:sdtContent>
        <w:p xmlns:w14="http://schemas.microsoft.com/office/word/2010/wordml" w:rsidR="00324C13" w:rsidP="00EA27E7" w:rsidRDefault="00324C13" w14:paraId="0050EF3B" w14:textId="77777777">
          <w:pPr/>
          <w:r/>
        </w:p>
        <w:p xmlns:w14="http://schemas.microsoft.com/office/word/2010/wordml" w:rsidR="00324C13" w:rsidP="00EA27E7" w:rsidRDefault="00324C13" w14:paraId="5689722D" w14:textId="37976D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sectPr w:rsidR="00324C1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B83" w14:textId="77777777" w:rsidR="00550C6F" w:rsidRDefault="00550C6F" w:rsidP="000C1CAD">
      <w:pPr>
        <w:spacing w:line="240" w:lineRule="auto"/>
      </w:pPr>
      <w:r>
        <w:separator/>
      </w:r>
    </w:p>
  </w:endnote>
  <w:endnote w:type="continuationSeparator" w:id="0">
    <w:p w14:paraId="582C8DCB" w14:textId="77777777" w:rsidR="00550C6F" w:rsidRDefault="0055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2A27" w14:textId="77777777" w:rsidR="00550C6F" w:rsidRDefault="00550C6F" w:rsidP="000C1CAD">
      <w:pPr>
        <w:spacing w:line="240" w:lineRule="auto"/>
      </w:pPr>
      <w:r>
        <w:separator/>
      </w:r>
    </w:p>
  </w:footnote>
  <w:footnote w:type="continuationSeparator" w:id="0">
    <w:p w14:paraId="6320EDDA" w14:textId="77777777" w:rsidR="00550C6F" w:rsidRDefault="0055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018CF" wp14:anchorId="39FF9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rsidRPr="00293C4F" w:rsidR="00262EA3" w:rsidP="00776B74" w:rsidRDefault="00262EA3" w14:paraId="18662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6260D" w14:textId="77777777">
    <w:pPr>
      <w:jc w:val="right"/>
    </w:pPr>
  </w:p>
  <w:p w:rsidR="00262EA3" w:rsidP="00776B74" w:rsidRDefault="00262EA3" w14:paraId="25BE7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27E7" w14:paraId="4DD7D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76C81" wp14:anchorId="3C148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7E7" w14:paraId="6D15615C" w14:textId="123AE7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rsidRPr="008227B3" w:rsidR="00262EA3" w:rsidP="008227B3" w:rsidRDefault="00EA27E7" w14:paraId="6844E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7E7" w14:paraId="36EEA9FB" w14:textId="7F331A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262EA3" w:rsidP="00E03A3D" w:rsidRDefault="00EA27E7" w14:paraId="7CFBE10A" w14:textId="3180D5D9">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t>av Linus Lakso m.fl. (MP)</w:t>
        </w:r>
      </w:sdtContent>
    </w:sdt>
  </w:p>
  <w:sdt>
    <w:sdtPr>
      <w:alias w:val="CC_Noformat_Rubtext"/>
      <w:tag w:val="CC_Noformat_Rubtext"/>
      <w:id w:val="-218060500"/>
      <w:lock w:val="sdtContentLocked"/>
      <w:placeholder>
        <w:docPart w:val="2E45F5F2EF55484993B75AE220EA74AF"/>
      </w:placeholder>
      <w:text/>
    </w:sdtPr>
    <w:sdtEndPr/>
    <w:sdtContent>
      <w:p w:rsidR="00262EA3" w:rsidP="00283E0F" w:rsidRDefault="00550C6F" w14:paraId="65F53B2F" w14:textId="6E686C91">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EC7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C293F57C37614B7EB630E4F27FD5D27D"/>
        <w:category>
          <w:name w:val="Allmänt"/>
          <w:gallery w:val="placeholder"/>
        </w:category>
        <w:types>
          <w:type w:val="bbPlcHdr"/>
        </w:types>
        <w:behaviors>
          <w:behavior w:val="content"/>
        </w:behaviors>
        <w:guid w:val="{66404529-AE86-49A5-BD9D-BF0B98559B6E}"/>
      </w:docPartPr>
      <w:docPartBody>
        <w:p w:rsidR="004F114B" w:rsidRDefault="004F114B">
          <w:pPr>
            <w:pStyle w:val="C293F57C37614B7EB630E4F27FD5D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1FA23D5BDCA44A7AA851479AAD2E6787"/>
        <w:category>
          <w:name w:val="Allmänt"/>
          <w:gallery w:val="placeholder"/>
        </w:category>
        <w:types>
          <w:type w:val="bbPlcHdr"/>
        </w:types>
        <w:behaviors>
          <w:behavior w:val="content"/>
        </w:behaviors>
        <w:guid w:val="{E8FE04DC-8EF6-4E71-AF56-B45453847218}"/>
      </w:docPartPr>
      <w:docPartBody>
        <w:p w:rsidR="004F114B" w:rsidRDefault="004F114B">
          <w:pPr>
            <w:pStyle w:val="1FA23D5BDCA44A7AA851479AAD2E6787"/>
          </w:pPr>
          <w:r w:rsidRPr="009B077E">
            <w:rPr>
              <w:rStyle w:val="Platshllartext"/>
            </w:rPr>
            <w:t>Namn på motionärer infogas/tas bort via panelen.</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4B0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46EEA-D988-455E-BF8E-03D05912E48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13CE55F-804F-49CB-9A0E-39A7F8104776}"/>
</file>

<file path=customXml/itemProps4.xml><?xml version="1.0" encoding="utf-8"?>
<ds:datastoreItem xmlns:ds="http://schemas.openxmlformats.org/officeDocument/2006/customXml" ds:itemID="{BE412E05-6B50-45A1-AD1C-0E9101D46097}"/>
</file>

<file path=docProps/app.xml><?xml version="1.0" encoding="utf-8"?>
<Properties xmlns="http://schemas.openxmlformats.org/officeDocument/2006/extended-properties" xmlns:vt="http://schemas.openxmlformats.org/officeDocument/2006/docPropsVTypes">
  <Template>Normal</Template>
  <TotalTime>3</TotalTime>
  <Pages>1</Pages>
  <Words>7033</Words>
  <Characters>41100</Characters>
  <Application>Microsoft Office Word</Application>
  <DocSecurity>0</DocSecurity>
  <Lines>647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