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7BE" w:rsidRPr="00C5777E" w:rsidRDefault="00AD77BE" w:rsidP="00C25E2C">
      <w:pPr>
        <w:pStyle w:val="Hemstlrubrik"/>
      </w:pPr>
      <w:r w:rsidRPr="00C5777E">
        <w:t>Förslag till riksdagsbeslut</w:t>
      </w:r>
    </w:p>
    <w:p w:rsidR="00AD77BE" w:rsidRPr="00C5777E" w:rsidRDefault="00AD77BE">
      <w:pPr>
        <w:pStyle w:val="Hemstlatt"/>
      </w:pPr>
      <w:r w:rsidRPr="00C5777E">
        <w:t>Riksdagen tillkännager för regeringen som sin mening vad som i moti</w:t>
      </w:r>
      <w:r w:rsidRPr="00C5777E">
        <w:t>o</w:t>
      </w:r>
      <w:r w:rsidRPr="00C5777E">
        <w:t>nen anförs om landsbygdspolitik.</w:t>
      </w:r>
    </w:p>
    <w:p w:rsidR="00AD77BE" w:rsidRPr="00C5777E" w:rsidRDefault="00AD77BE">
      <w:pPr>
        <w:pStyle w:val="Rubrik1"/>
      </w:pPr>
      <w:r w:rsidRPr="00C5777E">
        <w:t>Motivering</w:t>
      </w:r>
    </w:p>
    <w:p w:rsidR="00AD77BE" w:rsidRPr="00C5777E" w:rsidRDefault="00AD77BE" w:rsidP="00C25E2C">
      <w:r w:rsidRPr="00C5777E">
        <w:t>På landsbygden, i tätorter med mindre än 10 000 innevånare, i våra skogs- och mellanbygder, den rena glesbygden samt vå</w:t>
      </w:r>
      <w:r w:rsidR="00C25E2C" w:rsidRPr="00C5777E">
        <w:t>ra skärgårds- och kustsamhä</w:t>
      </w:r>
      <w:r w:rsidR="00C25E2C" w:rsidRPr="00C5777E">
        <w:t>l</w:t>
      </w:r>
      <w:r w:rsidR="00C25E2C" w:rsidRPr="00C5777E">
        <w:t>len</w:t>
      </w:r>
      <w:r w:rsidRPr="00C5777E">
        <w:t xml:space="preserve"> bor mer än 2 miljoner innevånare. Det är ungefär lika många som bor i Stockholms län. Men skillnaden mellan våra större städer och landsbygden är samtidigt uppenbar. Därför måste såväl metoderna som perspektiven delvis vara annorlunda. Det är viktigt att inte sätta städernas utveckling i motsat</w:t>
      </w:r>
      <w:r w:rsidRPr="00C5777E">
        <w:t>s</w:t>
      </w:r>
      <w:r w:rsidRPr="00C5777E">
        <w:t xml:space="preserve">ställning till landsbygden eller vice versa. </w:t>
      </w:r>
      <w:r w:rsidR="00C25E2C" w:rsidRPr="00C5777E">
        <w:t>Som</w:t>
      </w:r>
      <w:r w:rsidRPr="00C5777E">
        <w:t xml:space="preserve"> ett litet land i en alltmer gl</w:t>
      </w:r>
      <w:r w:rsidRPr="00C5777E">
        <w:t>o</w:t>
      </w:r>
      <w:r w:rsidRPr="00C5777E">
        <w:t>baliserad och konkurrensutsatt värld är det helt uppenbart att vi är starkt ber</w:t>
      </w:r>
      <w:r w:rsidRPr="00C5777E">
        <w:t>o</w:t>
      </w:r>
      <w:r w:rsidRPr="00C5777E">
        <w:t>ende av varandra. Ett framgångsrikt och konkurrenskraftigt Sverige behöver dynamiska, pulserande storstäder och högskoleregioner sida vid sida med levande industribygder och kreativa, livskraftiga landsbygdsmiljöer.</w:t>
      </w:r>
    </w:p>
    <w:p w:rsidR="00AD77BE" w:rsidRPr="00C5777E" w:rsidRDefault="00AD77BE">
      <w:pPr>
        <w:pStyle w:val="Normaltindrag"/>
      </w:pPr>
      <w:r w:rsidRPr="00C5777E">
        <w:t>För att stötta och hjälpa till för en levande och livskraftig landsbygd beh</w:t>
      </w:r>
      <w:r w:rsidRPr="00C5777E">
        <w:t>ö</w:t>
      </w:r>
      <w:r w:rsidRPr="00C5777E">
        <w:t>ver de regionalpolitiska målen kopplades samman med energipolitiken och ekologiskt, socialt och ekonomiskt tänkande. Om så sker kan landsbygden bli en bas för en omfattande produktion av råvara för energi, industriråvaror, uthållig livsmedelsförsörjning, turism, biologisk mångfald och ökad livskval</w:t>
      </w:r>
      <w:r w:rsidRPr="00C5777E">
        <w:t>i</w:t>
      </w:r>
      <w:r w:rsidRPr="00C5777E">
        <w:t>tet.</w:t>
      </w:r>
    </w:p>
    <w:p w:rsidR="00AD77BE" w:rsidRPr="00C5777E" w:rsidRDefault="00AD77BE">
      <w:pPr>
        <w:pStyle w:val="Normaltindrag"/>
      </w:pPr>
      <w:r w:rsidRPr="00C5777E">
        <w:t>Svensk och internationell forskning visar entydigt på kulturella skillnader som orsak till varför vissa bygder har medan andra saknar ett entreprenör</w:t>
      </w:r>
      <w:r w:rsidRPr="00C5777E">
        <w:t>s</w:t>
      </w:r>
      <w:r w:rsidRPr="00C5777E">
        <w:t>klimat. Smålandsbygden och till exempel det röda Emilien i Italien är en produkt av en lokal kultur där det uppstått en sorts ”stödjande medborgerlig infrastruktur”. Anställda som har en idé uppmuntras att utveckla den. Företag som har kapacitetsproblem får hjälp av grannen. Oavsett associationsform är det idén om samverkan som präglar kulturen.</w:t>
      </w:r>
    </w:p>
    <w:p w:rsidR="00AD77BE" w:rsidRPr="00C5777E" w:rsidRDefault="00AD77BE">
      <w:pPr>
        <w:pStyle w:val="Normaltindrag"/>
      </w:pPr>
      <w:r w:rsidRPr="00C5777E">
        <w:lastRenderedPageBreak/>
        <w:t>Dessa civila strukturer finns runt om i vårt land och de kan spela en aktiv</w:t>
      </w:r>
      <w:r w:rsidRPr="00C5777E">
        <w:t>a</w:t>
      </w:r>
      <w:r w:rsidRPr="00C5777E">
        <w:t>re roll som katalysator. Den viktigaste kraften och potentialen är sannolikt den byarörelse som vuxit fram under de senaste 20 åren, som ett resultat av landsbygdskampanjen ”Hela Sverige ska leva!” Denna rörelse samlar idag cirka 100 000 aktiva i drygt 4</w:t>
      </w:r>
      <w:r w:rsidR="00C25E2C" w:rsidRPr="00C5777E">
        <w:t> </w:t>
      </w:r>
      <w:r w:rsidRPr="00C5777E">
        <w:t>000 lokala utvecklingsgrupper. Ett arbete pågår just nu med att bygga upp IT-baserade stödtjänster och konsultativt stöd till landsbygdens eldsjälar.</w:t>
      </w:r>
    </w:p>
    <w:p w:rsidR="00AD77BE" w:rsidRPr="00C5777E" w:rsidRDefault="00AD77BE">
      <w:pPr>
        <w:pStyle w:val="Normaltindrag"/>
      </w:pPr>
      <w:r w:rsidRPr="00C5777E">
        <w:t>Det finns även skäl att genomföra en översyn av regelverk, förordningar, regleringsbrev etc. för att landsbygdsperspektivet ska framträda tydligare och utvecklandet av en livskraftig landsbygd underlättas. Det är också angeläget att stöd till organisationer och organ som vill bidra till att bygga upp stödja</w:t>
      </w:r>
      <w:r w:rsidRPr="00C5777E">
        <w:t>n</w:t>
      </w:r>
      <w:r w:rsidRPr="00C5777E">
        <w:t>de infrastrukturer på landsbygden prioriteras. De myndigheter och organ som på olika sätt hanterar landsbygdens tillväxtfrågor bör arbeta utifrån en geme</w:t>
      </w:r>
      <w:r w:rsidRPr="00C5777E">
        <w:t>n</w:t>
      </w:r>
      <w:r w:rsidRPr="00C5777E">
        <w:t>sam agenda för att kunna nå största möjliga resultat.</w:t>
      </w:r>
    </w:p>
    <w:p w:rsidR="00AD77BE" w:rsidRPr="00C5777E" w:rsidRDefault="00AD77BE">
      <w:pPr>
        <w:pStyle w:val="Normaltindrag"/>
      </w:pPr>
      <w:r w:rsidRPr="00C5777E">
        <w:t>Motiven är starka för en aktiv politik för landsbygden, den har förutsät</w:t>
      </w:r>
      <w:r w:rsidRPr="00C5777E">
        <w:t>t</w:t>
      </w:r>
      <w:r w:rsidRPr="00C5777E">
        <w:t>ningar att i högre grad bli ett stöd för den nationella tillväxtpolitiken om fr</w:t>
      </w:r>
      <w:r w:rsidRPr="00C5777E">
        <w:t>å</w:t>
      </w:r>
      <w:r w:rsidRPr="00C5777E">
        <w:t>gorna sätts in i sitt rätta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5E2C" w:rsidRPr="00C5777E">
        <w:tblPrEx>
          <w:tblCellMar>
            <w:top w:w="0" w:type="dxa"/>
            <w:bottom w:w="0" w:type="dxa"/>
          </w:tblCellMar>
        </w:tblPrEx>
        <w:trPr>
          <w:cantSplit/>
        </w:trPr>
        <w:tc>
          <w:tcPr>
            <w:tcW w:w="3046" w:type="dxa"/>
          </w:tcPr>
          <w:p w:rsidR="00C25E2C" w:rsidRPr="00C5777E" w:rsidRDefault="00C25E2C" w:rsidP="00C25E2C">
            <w:pPr>
              <w:pStyle w:val="UnderskriftDatum"/>
              <w:spacing w:before="240"/>
            </w:pPr>
            <w:r w:rsidRPr="00C5777E">
              <w:t>Stockholm den 5 oktober 2005</w:t>
            </w:r>
          </w:p>
        </w:tc>
        <w:tc>
          <w:tcPr>
            <w:tcW w:w="3047" w:type="dxa"/>
          </w:tcPr>
          <w:p w:rsidR="00C25E2C" w:rsidRPr="00C5777E" w:rsidRDefault="00C25E2C" w:rsidP="00C25E2C">
            <w:pPr>
              <w:pStyle w:val="Underskrifter"/>
              <w:spacing w:before="240"/>
            </w:pPr>
          </w:p>
        </w:tc>
      </w:tr>
      <w:tr w:rsidR="00C25E2C" w:rsidRPr="00C5777E">
        <w:tblPrEx>
          <w:tblCellMar>
            <w:top w:w="0" w:type="dxa"/>
            <w:bottom w:w="0" w:type="dxa"/>
          </w:tblCellMar>
        </w:tblPrEx>
        <w:trPr>
          <w:cantSplit/>
        </w:trPr>
        <w:tc>
          <w:tcPr>
            <w:tcW w:w="3046" w:type="dxa"/>
          </w:tcPr>
          <w:p w:rsidR="00C25E2C" w:rsidRPr="00C5777E" w:rsidRDefault="00C25E2C" w:rsidP="00C25E2C">
            <w:pPr>
              <w:pStyle w:val="Underskrifter"/>
            </w:pPr>
            <w:r w:rsidRPr="00C5777E">
              <w:t>Rolf Lindén (s)</w:t>
            </w:r>
          </w:p>
        </w:tc>
        <w:tc>
          <w:tcPr>
            <w:tcW w:w="3047" w:type="dxa"/>
          </w:tcPr>
          <w:p w:rsidR="00C25E2C" w:rsidRPr="00C5777E" w:rsidRDefault="00C25E2C" w:rsidP="00C25E2C">
            <w:pPr>
              <w:pStyle w:val="Underskrifter"/>
            </w:pPr>
            <w:r w:rsidRPr="00C5777E">
              <w:t>Ann-Kristine Johansson (s)</w:t>
            </w:r>
          </w:p>
        </w:tc>
      </w:tr>
    </w:tbl>
    <w:p w:rsidR="00AD77BE" w:rsidRPr="00C5777E" w:rsidRDefault="00AD77BE" w:rsidP="00C25E2C">
      <w:pPr>
        <w:pStyle w:val="Normaltindrag"/>
      </w:pPr>
    </w:p>
    <w:sectPr w:rsidR="00AD77BE" w:rsidRPr="00C5777E" w:rsidSect="00C25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14C" w:rsidRPr="00C5777E" w:rsidRDefault="0028514C">
      <w:r w:rsidRPr="00C5777E">
        <w:separator/>
      </w:r>
    </w:p>
  </w:endnote>
  <w:endnote w:type="continuationSeparator" w:id="0">
    <w:p w:rsidR="0028514C" w:rsidRPr="00C5777E" w:rsidRDefault="0028514C">
      <w:r w:rsidRPr="00C57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7BE" w:rsidRPr="00C5777E" w:rsidRDefault="00C5777E" w:rsidP="00C25E2C">
    <w:pPr>
      <w:pStyle w:val="Sidfot"/>
    </w:pPr>
    <w:r w:rsidRPr="00C57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965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2C" w:rsidRDefault="00C25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E2C" w:rsidRDefault="00C25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7BE" w:rsidRPr="00C5777E" w:rsidRDefault="00C5777E" w:rsidP="00C25E2C">
    <w:pPr>
      <w:pStyle w:val="Sidfot"/>
    </w:pPr>
    <w:r w:rsidRPr="00C57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652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2C" w:rsidRDefault="00C25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E2C" w:rsidRDefault="00C25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7BE" w:rsidRPr="00C5777E" w:rsidRDefault="00C5777E" w:rsidP="00C25E2C">
    <w:pPr>
      <w:pStyle w:val="Sidfot"/>
    </w:pPr>
    <w:r w:rsidRPr="00C57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940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2C" w:rsidRDefault="00C25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E2C" w:rsidRDefault="00C25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14C" w:rsidRPr="00C5777E" w:rsidRDefault="0028514C">
      <w:r w:rsidRPr="00C5777E">
        <w:separator/>
      </w:r>
    </w:p>
  </w:footnote>
  <w:footnote w:type="continuationSeparator" w:id="0">
    <w:p w:rsidR="0028514C" w:rsidRPr="00C5777E" w:rsidRDefault="0028514C">
      <w:r w:rsidRPr="00C57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7BE" w:rsidRPr="00C5777E" w:rsidRDefault="00C5777E" w:rsidP="00C25E2C">
    <w:pPr>
      <w:pStyle w:val="Sidhuvud"/>
    </w:pPr>
    <w:r w:rsidRPr="00C57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087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2C" w:rsidRDefault="00C25E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E2C" w:rsidRDefault="00C25E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7BE" w:rsidRPr="00C5777E" w:rsidRDefault="00C5777E" w:rsidP="00C25E2C">
    <w:pPr>
      <w:pStyle w:val="Sidhuvud"/>
    </w:pPr>
    <w:r w:rsidRPr="00C57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061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2C" w:rsidRDefault="00C25E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E2C" w:rsidRDefault="00C25E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2C" w:rsidRPr="00C5777E" w:rsidRDefault="00C25E2C">
    <w:pPr>
      <w:pStyle w:val="FSHNormal"/>
      <w:tabs>
        <w:tab w:val="right" w:pos="5840"/>
      </w:tabs>
    </w:pPr>
    <w:r w:rsidRPr="00C5777E">
      <w:br/>
    </w:r>
    <w:r w:rsidRPr="00C5777E">
      <w:fldChar w:fldCharType="begin" w:fldLock="1"/>
    </w:r>
    <w:r w:rsidRPr="00C5777E">
      <w:instrText xml:space="preserve"> DOCPROPERTY</w:instrText>
    </w:r>
    <w:r w:rsidRPr="00C5777E">
      <w:rPr>
        <w:sz w:val="18"/>
      </w:rPr>
      <w:instrText xml:space="preserve"> "YearUser" *\charformat </w:instrText>
    </w:r>
    <w:r w:rsidRPr="00C5777E">
      <w:fldChar w:fldCharType="separate"/>
    </w:r>
    <w:r w:rsidRPr="00C5777E">
      <w:t>2005/06</w:t>
    </w:r>
    <w:r w:rsidRPr="00C5777E">
      <w:fldChar w:fldCharType="end"/>
    </w:r>
    <w:r w:rsidRPr="00C5777E">
      <w:t xml:space="preserve"> </w:t>
    </w:r>
    <w:r w:rsidRPr="00C5777E">
      <w:tab/>
      <w:t xml:space="preserve">mnr: </w:t>
    </w:r>
    <w:r w:rsidRPr="00C5777E">
      <w:fldChar w:fldCharType="begin" w:fldLock="1"/>
    </w:r>
    <w:r w:rsidRPr="00C5777E">
      <w:instrText xml:space="preserve"> DOCPROPERTY</w:instrText>
    </w:r>
    <w:r w:rsidRPr="00C5777E">
      <w:rPr>
        <w:sz w:val="18"/>
      </w:rPr>
      <w:instrText xml:space="preserve"> "Motionsnummer" *\charformat </w:instrText>
    </w:r>
    <w:r w:rsidRPr="00C5777E">
      <w:fldChar w:fldCharType="separate"/>
    </w:r>
    <w:r w:rsidRPr="00C5777E">
      <w:t>N423</w:t>
    </w:r>
    <w:r w:rsidRPr="00C5777E">
      <w:fldChar w:fldCharType="end"/>
    </w:r>
    <w:r w:rsidRPr="00C5777E">
      <w:br/>
    </w:r>
    <w:r w:rsidRPr="00C5777E">
      <w:fldChar w:fldCharType="begin" w:fldLock="1"/>
    </w:r>
    <w:r w:rsidRPr="00C5777E">
      <w:instrText xml:space="preserve"> DOCPROPERTY</w:instrText>
    </w:r>
    <w:r w:rsidRPr="00C5777E">
      <w:rPr>
        <w:sz w:val="18"/>
      </w:rPr>
      <w:instrText xml:space="preserve"> "Samling" *\charformat </w:instrText>
    </w:r>
    <w:r w:rsidRPr="00C5777E">
      <w:fldChar w:fldCharType="end"/>
    </w:r>
    <w:r w:rsidRPr="00C5777E">
      <w:tab/>
      <w:t xml:space="preserve">pnr: </w:t>
    </w:r>
    <w:r w:rsidRPr="00C5777E">
      <w:fldChar w:fldCharType="begin" w:fldLock="1"/>
    </w:r>
    <w:r w:rsidRPr="00C5777E">
      <w:instrText xml:space="preserve"> DOCPROPERTY</w:instrText>
    </w:r>
    <w:r w:rsidRPr="00C5777E">
      <w:rPr>
        <w:sz w:val="18"/>
      </w:rPr>
      <w:instrText xml:space="preserve"> "Partinummer" *\charformat </w:instrText>
    </w:r>
    <w:r w:rsidRPr="00C5777E">
      <w:fldChar w:fldCharType="separate"/>
    </w:r>
    <w:r w:rsidRPr="00C5777E">
      <w:t>s12101</w:t>
    </w:r>
    <w:r w:rsidRPr="00C5777E">
      <w:fldChar w:fldCharType="end"/>
    </w:r>
  </w:p>
  <w:p w:rsidR="00C25E2C" w:rsidRPr="00C5777E" w:rsidRDefault="00C25E2C">
    <w:pPr>
      <w:pStyle w:val="FSHRub1"/>
    </w:pPr>
    <w:r w:rsidRPr="00C5777E">
      <w:t>Motion till riksdagen</w:t>
    </w:r>
    <w:r w:rsidRPr="00C5777E">
      <w:br/>
    </w:r>
    <w:r w:rsidRPr="00C5777E">
      <w:fldChar w:fldCharType="begin" w:fldLock="1"/>
    </w:r>
    <w:r w:rsidRPr="00C5777E">
      <w:instrText xml:space="preserve"> DOCPROPERTY "YearUser" *\charformat </w:instrText>
    </w:r>
    <w:r w:rsidRPr="00C5777E">
      <w:fldChar w:fldCharType="separate"/>
    </w:r>
    <w:r w:rsidRPr="00C5777E">
      <w:t>2005/06</w:t>
    </w:r>
    <w:r w:rsidRPr="00C5777E">
      <w:fldChar w:fldCharType="end"/>
    </w:r>
    <w:r w:rsidRPr="00C5777E">
      <w:t>:</w:t>
    </w:r>
    <w:r w:rsidRPr="00C5777E">
      <w:fldChar w:fldCharType="begin" w:fldLock="1"/>
    </w:r>
    <w:r w:rsidRPr="00C5777E">
      <w:instrText xml:space="preserve"> DOCPROPERTY "Motionsnummer" *\charformat </w:instrText>
    </w:r>
    <w:r w:rsidRPr="00C5777E">
      <w:fldChar w:fldCharType="separate"/>
    </w:r>
    <w:r w:rsidRPr="00C5777E">
      <w:t>N423</w:t>
    </w:r>
    <w:r w:rsidRPr="00C5777E">
      <w:fldChar w:fldCharType="end"/>
    </w:r>
  </w:p>
  <w:p w:rsidR="00C25E2C" w:rsidRPr="00C5777E" w:rsidRDefault="00C25E2C">
    <w:pPr>
      <w:pStyle w:val="FSHNormalS5"/>
    </w:pPr>
    <w:r w:rsidRPr="00C5777E">
      <w:fldChar w:fldCharType="begin" w:fldLock="1"/>
    </w:r>
    <w:r w:rsidRPr="00C5777E">
      <w:instrText xml:space="preserve"> DOCPROPERTY "MotionarText" *\charformat </w:instrText>
    </w:r>
    <w:r w:rsidRPr="00C5777E">
      <w:fldChar w:fldCharType="separate"/>
    </w:r>
    <w:r w:rsidRPr="00C5777E">
      <w:t>av Rolf Lindén och Ann-Kristine Johansson (s)</w:t>
    </w:r>
    <w:r w:rsidRPr="00C5777E">
      <w:fldChar w:fldCharType="end"/>
    </w:r>
    <w:r w:rsidRPr="00C5777E">
      <w:br/>
    </w:r>
    <w:r w:rsidRPr="00C5777E">
      <w:fldChar w:fldCharType="begin" w:fldLock="1"/>
    </w:r>
    <w:r w:rsidRPr="00C5777E">
      <w:instrText xml:space="preserve"> DOCPROPERTY "SvarFrasKort" *\charformat </w:instrText>
    </w:r>
    <w:r w:rsidRPr="00C5777E">
      <w:fldChar w:fldCharType="end"/>
    </w:r>
  </w:p>
  <w:p w:rsidR="00C25E2C" w:rsidRPr="00C5777E" w:rsidRDefault="00C25E2C">
    <w:pPr>
      <w:pStyle w:val="FSHTitel"/>
    </w:pPr>
    <w:r w:rsidRPr="00C5777E">
      <w:fldChar w:fldCharType="begin" w:fldLock="1"/>
    </w:r>
    <w:r w:rsidRPr="00C5777E">
      <w:instrText xml:space="preserve"> DOCPROPERTY</w:instrText>
    </w:r>
    <w:r w:rsidRPr="00C5777E">
      <w:rPr>
        <w:sz w:val="18"/>
      </w:rPr>
      <w:instrText xml:space="preserve"> "RubrikSvar" *\charformat </w:instrText>
    </w:r>
    <w:r w:rsidRPr="00C5777E">
      <w:fldChar w:fldCharType="separate"/>
    </w:r>
    <w:r w:rsidRPr="00C5777E">
      <w:t>Landsbygdspolitik</w:t>
    </w:r>
    <w:r w:rsidRPr="00C5777E">
      <w:fldChar w:fldCharType="end"/>
    </w:r>
  </w:p>
  <w:p w:rsidR="00C25E2C" w:rsidRPr="00C5777E" w:rsidRDefault="00C25E2C" w:rsidP="00C25E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2569840">
    <w:abstractNumId w:val="13"/>
  </w:num>
  <w:num w:numId="2" w16cid:durableId="58093666">
    <w:abstractNumId w:val="10"/>
  </w:num>
  <w:num w:numId="3" w16cid:durableId="639459564">
    <w:abstractNumId w:val="11"/>
  </w:num>
  <w:num w:numId="4" w16cid:durableId="165440004">
    <w:abstractNumId w:val="12"/>
  </w:num>
  <w:num w:numId="5" w16cid:durableId="2038575285">
    <w:abstractNumId w:val="8"/>
  </w:num>
  <w:num w:numId="6" w16cid:durableId="1558665624">
    <w:abstractNumId w:val="3"/>
  </w:num>
  <w:num w:numId="7" w16cid:durableId="1799373514">
    <w:abstractNumId w:val="2"/>
  </w:num>
  <w:num w:numId="8" w16cid:durableId="217018711">
    <w:abstractNumId w:val="1"/>
  </w:num>
  <w:num w:numId="9" w16cid:durableId="1849713810">
    <w:abstractNumId w:val="0"/>
  </w:num>
  <w:num w:numId="10" w16cid:durableId="169370631">
    <w:abstractNumId w:val="9"/>
  </w:num>
  <w:num w:numId="11" w16cid:durableId="516120861">
    <w:abstractNumId w:val="7"/>
  </w:num>
  <w:num w:numId="12" w16cid:durableId="1917012833">
    <w:abstractNumId w:val="6"/>
  </w:num>
  <w:num w:numId="13" w16cid:durableId="486626610">
    <w:abstractNumId w:val="5"/>
  </w:num>
  <w:num w:numId="14" w16cid:durableId="57667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AD77BE"/>
    <w:rsid w:val="0028514C"/>
    <w:rsid w:val="005F342B"/>
    <w:rsid w:val="00AD77BE"/>
    <w:rsid w:val="00C25E2C"/>
    <w:rsid w:val="00C577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C1CBF-9B1A-416C-A45F-0562ECB1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C25E2C"/>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447</Words>
  <Characters>2662</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N423</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N423</dc:title>
  <dc:subject>N423</dc:subject>
  <dc:creator>Riksdagen</dc:creator>
  <cp:keywords>Riksdagen</cp:keywords>
  <dc:description/>
  <cp:lastModifiedBy>Lars Brink</cp:lastModifiedBy>
  <cp:revision>2</cp:revision>
  <cp:lastPrinted>2006-01-10T12:12:00Z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Lindén och Ann-Kristine Johansson (s)</vt:lpwstr>
  </property>
  <property fmtid="{D5CDD505-2E9C-101B-9397-08002B2CF9AE}" pid="26" name="MotionarLista">
    <vt:lpwstr>Lindén, Rolf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Lindén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daniel.holmberg@riksdagen.se</vt:lpwstr>
  </property>
  <property fmtid="{D5CDD505-2E9C-101B-9397-08002B2CF9AE}" pid="45" name="ReservUID">
    <vt:lpwstr>louise edlund</vt:lpwstr>
  </property>
  <property fmtid="{D5CDD505-2E9C-101B-9397-08002B2CF9AE}" pid="46" name="MotionID">
    <vt:lpwstr>20052006000000000115000121010069</vt:lpwstr>
  </property>
  <property fmtid="{D5CDD505-2E9C-101B-9397-08002B2CF9AE}" pid="47" name="datum">
    <vt:lpwstr>051005</vt:lpwstr>
  </property>
  <property fmtid="{D5CDD505-2E9C-101B-9397-08002B2CF9AE}" pid="48" name="avsändar-e-post">
    <vt:lpwstr>daniel.holmberg@riksdagen.se</vt:lpwstr>
  </property>
  <property fmtid="{D5CDD505-2E9C-101B-9397-08002B2CF9AE}" pid="49" name="id">
    <vt:lpwstr>20052006000000000115000121010069</vt:lpwstr>
  </property>
  <property fmtid="{D5CDD505-2E9C-101B-9397-08002B2CF9AE}" pid="50" name="nummer">
    <vt:lpwstr>423</vt:lpwstr>
  </property>
  <property fmtid="{D5CDD505-2E9C-101B-9397-08002B2CF9AE}" pid="51" name="utskottsbeteckning">
    <vt:lpwstr>N</vt:lpwstr>
  </property>
</Properties>
</file>