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8565A776B814E59A4E9386A1EE006B4"/>
        </w:placeholder>
        <w:text/>
      </w:sdtPr>
      <w:sdtEndPr/>
      <w:sdtContent>
        <w:p w:rsidRPr="009B062B" w:rsidR="00AF30DD" w:rsidP="00DA28CE" w:rsidRDefault="00AF30DD" w14:paraId="24D1039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095f49e-2ba2-4ed4-ae62-e57436cda6c2"/>
        <w:id w:val="-360210988"/>
        <w:lock w:val="sdtLocked"/>
      </w:sdtPr>
      <w:sdtEndPr/>
      <w:sdtContent>
        <w:p w:rsidR="007F53E6" w:rsidRDefault="002F0EC4" w14:paraId="24D1039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Mälaren och andra viktiga vattentäkter måste skyddas för dricksvattenförsörjningen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97DD878FE86406890A778DCB6084B6B"/>
        </w:placeholder>
        <w:text/>
      </w:sdtPr>
      <w:sdtEndPr/>
      <w:sdtContent>
        <w:p w:rsidRPr="009B062B" w:rsidR="006D79C9" w:rsidP="00333E95" w:rsidRDefault="006D79C9" w14:paraId="24D10394" w14:textId="77777777">
          <w:pPr>
            <w:pStyle w:val="Rubrik1"/>
          </w:pPr>
          <w:r>
            <w:t>Motivering</w:t>
          </w:r>
        </w:p>
      </w:sdtContent>
    </w:sdt>
    <w:p w:rsidRPr="00262A2F" w:rsidR="009F5F2C" w:rsidP="00E339EC" w:rsidRDefault="009F5F2C" w14:paraId="24D10395" w14:textId="6EFD94A5">
      <w:pPr>
        <w:pStyle w:val="Normalutanindragellerluft"/>
      </w:pPr>
      <w:r w:rsidRPr="00262A2F">
        <w:t>Mälaren är Sveriges tredje största sjö och är av mycket stor betydelse för Mälardalsregi</w:t>
      </w:r>
      <w:r w:rsidR="00E339EC">
        <w:softHyphen/>
      </w:r>
      <w:r w:rsidRPr="00262A2F">
        <w:t xml:space="preserve">onen och Sverige. Sjön fungerar som farled för transporter och som rekreationsyta för båtliv. Mälaren försörjer omkring tre miljoner människor boende i Mälardalen och Stockholmsregionen med dricksvatten. </w:t>
      </w:r>
    </w:p>
    <w:p w:rsidRPr="00262A2F" w:rsidR="009F5F2C" w:rsidP="00E339EC" w:rsidRDefault="009F5F2C" w14:paraId="24D10396" w14:textId="113C7DD9">
      <w:r w:rsidRPr="00262A2F">
        <w:t>Många vattenverk använder Mälarens vatten. Det innebär att beroendet av grund</w:t>
      </w:r>
      <w:r w:rsidR="00E339EC">
        <w:softHyphen/>
      </w:r>
      <w:r w:rsidRPr="00262A2F">
        <w:t xml:space="preserve">vatten i Sveriges befolkningstätaste region är mindre än på andra håll i landet. </w:t>
      </w:r>
    </w:p>
    <w:p w:rsidRPr="00262A2F" w:rsidR="009F5F2C" w:rsidP="00E339EC" w:rsidRDefault="009F5F2C" w14:paraId="24D10397" w14:textId="416120A2">
      <w:r w:rsidRPr="00262A2F">
        <w:t>Regionen är därför beroende av att Mälaren verkligen kan fungera som dricksvatten</w:t>
      </w:r>
      <w:r w:rsidR="00E339EC">
        <w:softHyphen/>
      </w:r>
      <w:r w:rsidRPr="00262A2F">
        <w:t>täkt. Ett större utsläpp i sjön, eller i dess tillflöden, skulle få mycket allvarliga konse</w:t>
      </w:r>
      <w:r w:rsidR="00E339EC">
        <w:softHyphen/>
      </w:r>
      <w:r w:rsidRPr="00262A2F">
        <w:t xml:space="preserve">kvenser för hela Mälardalen. </w:t>
      </w:r>
    </w:p>
    <w:p w:rsidRPr="00262A2F" w:rsidR="009F5F2C" w:rsidP="00E339EC" w:rsidRDefault="009F5F2C" w14:paraId="24D10398" w14:textId="77777777">
      <w:r w:rsidRPr="00262A2F">
        <w:t>Sverige är ett land som har bra dricksvatten. Klimatförändringarna kommer dock innebära att vi tvingas förbereda oss för ökade förekomster av vatten med en sämre kva</w:t>
      </w:r>
      <w:bookmarkStart w:name="_GoBack" w:id="1"/>
      <w:bookmarkEnd w:id="1"/>
      <w:r w:rsidRPr="00262A2F">
        <w:t>litet. Riskerna för vattenburen smitta och kemiska föroreningar kommer troligen öka ifall nederbörden och översvämningar ökar.</w:t>
      </w:r>
    </w:p>
    <w:p w:rsidRPr="00262A2F" w:rsidR="009F5F2C" w:rsidP="00E339EC" w:rsidRDefault="009F5F2C" w14:paraId="24D10399" w14:textId="462DB500">
      <w:r w:rsidRPr="00262A2F">
        <w:t>Enligt 3 kap</w:t>
      </w:r>
      <w:r w:rsidR="005E1010">
        <w:t>.</w:t>
      </w:r>
      <w:r w:rsidRPr="00262A2F">
        <w:t xml:space="preserve"> 8 § </w:t>
      </w:r>
      <w:r w:rsidR="005E1010">
        <w:t>andra</w:t>
      </w:r>
      <w:r w:rsidRPr="00262A2F">
        <w:t xml:space="preserve"> stycket miljöbalken (MB) ska områden som är av riksintresse för vattenförsörjningsanläggningar skyddas mot åtgärder som påtagligt kan försvåra till</w:t>
      </w:r>
      <w:r w:rsidR="00E339EC">
        <w:softHyphen/>
      </w:r>
      <w:r w:rsidRPr="00262A2F">
        <w:t>komsten eller utnyttjandet av anläggningarna.</w:t>
      </w:r>
    </w:p>
    <w:p w:rsidRPr="00E339EC" w:rsidR="009F5F2C" w:rsidP="00E339EC" w:rsidRDefault="009F5F2C" w14:paraId="24D1039A" w14:textId="3D29FDE7">
      <w:pPr>
        <w:rPr>
          <w:spacing w:val="-1"/>
        </w:rPr>
      </w:pPr>
      <w:r w:rsidRPr="00E339EC">
        <w:rPr>
          <w:spacing w:val="-1"/>
        </w:rPr>
        <w:t>Bestämmelsen innebär att kommuner och statliga myndigheter ska ta hänsyn till dessa områden t.ex. genom att inte planera för eller lämna tillstånd till sådana verksam</w:t>
      </w:r>
      <w:r w:rsidR="00E339EC">
        <w:rPr>
          <w:spacing w:val="-1"/>
        </w:rPr>
        <w:softHyphen/>
      </w:r>
      <w:r w:rsidRPr="00E339EC">
        <w:rPr>
          <w:spacing w:val="-1"/>
        </w:rPr>
        <w:t>heter inom eller i närheten av områdena som kan hindra eller påtagligt försvåra anlägg</w:t>
      </w:r>
      <w:r w:rsidR="00E339EC">
        <w:rPr>
          <w:spacing w:val="-1"/>
        </w:rPr>
        <w:softHyphen/>
      </w:r>
      <w:r w:rsidRPr="00E339EC">
        <w:rPr>
          <w:spacing w:val="-1"/>
        </w:rPr>
        <w:t>ningarnas utnyttjande.</w:t>
      </w:r>
    </w:p>
    <w:p w:rsidRPr="00262A2F" w:rsidR="009F5F2C" w:rsidP="00E339EC" w:rsidRDefault="009F5F2C" w14:paraId="24D1039B" w14:textId="0EFE676E">
      <w:r w:rsidRPr="00262A2F">
        <w:lastRenderedPageBreak/>
        <w:t>Bedömningen av om en åtgärd kan försvåra tillkomsten eller utnyttjandet måste alltid göras i samband med plan- eller tillståndsbeslut som berör områden av riksintres</w:t>
      </w:r>
      <w:r w:rsidR="00E339EC">
        <w:softHyphen/>
      </w:r>
      <w:r w:rsidRPr="00262A2F">
        <w:t>se. Det här kan innebära att nya verksamheter och åtgärder som planeras i närheten antingen måste lokaliseras till annan plats eller att det måste ställas särskilda krav på hänsyn för att de ska kunna tillåtas i närheten av området. Det kan även bli aktuellt att reservera mark för att anläggningen i framtiden ska kunna brukas på ett rationellt sätt.</w:t>
      </w:r>
    </w:p>
    <w:p w:rsidRPr="00262A2F" w:rsidR="009F5F2C" w:rsidP="00E339EC" w:rsidRDefault="009F5F2C" w14:paraId="24D1039C" w14:textId="77777777">
      <w:r w:rsidRPr="00262A2F">
        <w:t xml:space="preserve">Det som skyddas vid en sådan process är dock enligt den nuvarande lagstiftningen själva anläggningen, alltså den fastighet där vattnet tas upp. Många svenska kommuner, inte minst i Mälardalen, använder emellertid sjövatten som dricksvatten. Råvattentäkten är då själva sjön snarare än en specifik anläggning. </w:t>
      </w:r>
    </w:p>
    <w:p w:rsidRPr="00262A2F" w:rsidR="009F5F2C" w:rsidP="00E339EC" w:rsidRDefault="009F5F2C" w14:paraId="24D1039D" w14:textId="1D29897E">
      <w:r w:rsidRPr="00262A2F">
        <w:t>Om havsnivån stiger riskeras stora saltvatteninträngningar</w:t>
      </w:r>
      <w:r w:rsidR="00AD6EEC">
        <w:t>,</w:t>
      </w:r>
      <w:r w:rsidRPr="00262A2F">
        <w:t xml:space="preserve"> vilket skulle innebära stor påverkan på ekosystemet i Mälaren. </w:t>
      </w:r>
    </w:p>
    <w:p w:rsidRPr="00E339EC" w:rsidR="009F5F2C" w:rsidP="00E339EC" w:rsidRDefault="009F5F2C" w14:paraId="24D1039E" w14:textId="3A368F77">
      <w:pPr>
        <w:rPr>
          <w:spacing w:val="-2"/>
        </w:rPr>
      </w:pPr>
      <w:r w:rsidRPr="00E339EC">
        <w:rPr>
          <w:spacing w:val="-2"/>
        </w:rPr>
        <w:t>För att skydda Mälaren kan det bli aktuellt i framtiden att bygga skyddande barriärer eller att höja Mälaren i samma takt som havet stiger. Klimatförändringar väntas leda till höjda vattennivåer i Mälaren och markområden runt om sjön riskerar att utsättas för över</w:t>
      </w:r>
      <w:r w:rsidRPr="00E339EC" w:rsidR="00E339EC">
        <w:rPr>
          <w:spacing w:val="-2"/>
        </w:rPr>
        <w:softHyphen/>
      </w:r>
      <w:r w:rsidRPr="00E339EC">
        <w:rPr>
          <w:spacing w:val="-2"/>
        </w:rPr>
        <w:t>svämning och dränkas, vilket medför risk för föroreningar. För att skydda dricksvattnet behöver en rad åtgärder vidtas. Bland annat måste kapaciteten för att snabbare kunna töm</w:t>
      </w:r>
      <w:r w:rsidR="00E339EC">
        <w:rPr>
          <w:spacing w:val="-2"/>
        </w:rPr>
        <w:softHyphen/>
      </w:r>
      <w:r w:rsidRPr="00E339EC">
        <w:rPr>
          <w:spacing w:val="-2"/>
        </w:rPr>
        <w:t xml:space="preserve">ma sjön öka för att minska risken för översvämning. </w:t>
      </w:r>
    </w:p>
    <w:p w:rsidRPr="00262A2F" w:rsidR="00422B9E" w:rsidP="00E339EC" w:rsidRDefault="009F5F2C" w14:paraId="24D1039F" w14:textId="5A2A916F">
      <w:r w:rsidRPr="00262A2F">
        <w:t>Det är av yttersta vikt att Mälaren skyddas och värnas för att också i framtiden kun</w:t>
      </w:r>
      <w:r w:rsidR="00E339EC">
        <w:softHyphen/>
      </w:r>
      <w:r w:rsidRPr="00262A2F">
        <w:t>na utgöra en viktig dricksvattentäkt.</w:t>
      </w:r>
    </w:p>
    <w:sdt>
      <w:sdtPr>
        <w:alias w:val="CC_Underskrifter"/>
        <w:tag w:val="CC_Underskrifter"/>
        <w:id w:val="583496634"/>
        <w:lock w:val="sdtContentLocked"/>
        <w:placeholder>
          <w:docPart w:val="F9798A446CCA4E06A82222D612254F11"/>
        </w:placeholder>
      </w:sdtPr>
      <w:sdtEndPr/>
      <w:sdtContent>
        <w:p w:rsidR="00262A2F" w:rsidP="00262A2F" w:rsidRDefault="00262A2F" w14:paraId="24D103A1" w14:textId="77777777"/>
        <w:p w:rsidRPr="008E0FE2" w:rsidR="004801AC" w:rsidP="00262A2F" w:rsidRDefault="00E339EC" w14:paraId="24D103A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Hans Ekström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Caroline Helmersson Olsson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Fredrik Olovsson (S)</w:t>
            </w:r>
          </w:p>
        </w:tc>
      </w:tr>
    </w:tbl>
    <w:p w:rsidR="00BE6193" w:rsidRDefault="00BE6193" w14:paraId="24D103A9" w14:textId="77777777"/>
    <w:sectPr w:rsidR="00BE619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103AB" w14:textId="77777777" w:rsidR="00B06395" w:rsidRDefault="00B06395" w:rsidP="000C1CAD">
      <w:pPr>
        <w:spacing w:line="240" w:lineRule="auto"/>
      </w:pPr>
      <w:r>
        <w:separator/>
      </w:r>
    </w:p>
  </w:endnote>
  <w:endnote w:type="continuationSeparator" w:id="0">
    <w:p w14:paraId="24D103AC" w14:textId="77777777" w:rsidR="00B06395" w:rsidRDefault="00B0639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103B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103B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62A2F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103BA" w14:textId="77777777" w:rsidR="00262EA3" w:rsidRPr="00262A2F" w:rsidRDefault="00262EA3" w:rsidP="00262A2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103A9" w14:textId="77777777" w:rsidR="00B06395" w:rsidRDefault="00B06395" w:rsidP="000C1CAD">
      <w:pPr>
        <w:spacing w:line="240" w:lineRule="auto"/>
      </w:pPr>
      <w:r>
        <w:separator/>
      </w:r>
    </w:p>
  </w:footnote>
  <w:footnote w:type="continuationSeparator" w:id="0">
    <w:p w14:paraId="24D103AA" w14:textId="77777777" w:rsidR="00B06395" w:rsidRDefault="00B0639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4D103A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4D103BC" wp14:anchorId="24D103B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339EC" w14:paraId="24D103B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9A9FE4EFFF84C588153C884A5E6E521"/>
                              </w:placeholder>
                              <w:text/>
                            </w:sdtPr>
                            <w:sdtEndPr/>
                            <w:sdtContent>
                              <w:r w:rsidR="009F5F2C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0D1F13E82D94547A442B29D226DAD32"/>
                              </w:placeholder>
                              <w:text/>
                            </w:sdtPr>
                            <w:sdtEndPr/>
                            <w:sdtContent>
                              <w:r w:rsidR="009F5F2C">
                                <w:t>1303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4D103B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339EC" w14:paraId="24D103B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9A9FE4EFFF84C588153C884A5E6E521"/>
                        </w:placeholder>
                        <w:text/>
                      </w:sdtPr>
                      <w:sdtEndPr/>
                      <w:sdtContent>
                        <w:r w:rsidR="009F5F2C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0D1F13E82D94547A442B29D226DAD32"/>
                        </w:placeholder>
                        <w:text/>
                      </w:sdtPr>
                      <w:sdtEndPr/>
                      <w:sdtContent>
                        <w:r w:rsidR="009F5F2C">
                          <w:t>1303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4D103A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4D103AF" w14:textId="77777777">
    <w:pPr>
      <w:jc w:val="right"/>
    </w:pPr>
  </w:p>
  <w:p w:rsidR="00262EA3" w:rsidP="00776B74" w:rsidRDefault="00262EA3" w14:paraId="24D103B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339EC" w14:paraId="24D103B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4D103BE" wp14:anchorId="24D103B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339EC" w14:paraId="24D103B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F5F2C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F5F2C">
          <w:t>1303</w:t>
        </w:r>
      </w:sdtContent>
    </w:sdt>
  </w:p>
  <w:p w:rsidRPr="008227B3" w:rsidR="00262EA3" w:rsidP="008227B3" w:rsidRDefault="00E339EC" w14:paraId="24D103B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339EC" w14:paraId="24D103B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:2328</w:t>
        </w:r>
      </w:sdtContent>
    </w:sdt>
  </w:p>
  <w:p w:rsidR="00262EA3" w:rsidP="00E03A3D" w:rsidRDefault="00E339EC" w14:paraId="24D103B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Hans Ekström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F5F2C" w14:paraId="24D103B8" w14:textId="77777777">
        <w:pPr>
          <w:pStyle w:val="FSHRub2"/>
        </w:pPr>
        <w:r>
          <w:t>Mälaren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4D103B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9F5F2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4B7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4B28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A2F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0EC4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37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0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3E6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5F2C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6EEC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395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C4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193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0E91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839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A8D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9EC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4D10391"/>
  <w15:chartTrackingRefBased/>
  <w15:docId w15:val="{8420E14B-8CE8-4105-AE05-46DDE498E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8565A776B814E59A4E9386A1EE006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857BDF-5A1A-4489-A425-A5241B82AEAB}"/>
      </w:docPartPr>
      <w:docPartBody>
        <w:p w:rsidR="00C2304F" w:rsidRDefault="00E23F1A">
          <w:pPr>
            <w:pStyle w:val="F8565A776B814E59A4E9386A1EE006B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97DD878FE86406890A778DCB6084B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012300-5355-40D2-849B-9EF7BE1811E8}"/>
      </w:docPartPr>
      <w:docPartBody>
        <w:p w:rsidR="00C2304F" w:rsidRDefault="00E23F1A">
          <w:pPr>
            <w:pStyle w:val="897DD878FE86406890A778DCB6084B6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9A9FE4EFFF84C588153C884A5E6E5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A96446-EC47-45EA-8347-16556EC8CE58}"/>
      </w:docPartPr>
      <w:docPartBody>
        <w:p w:rsidR="00C2304F" w:rsidRDefault="00E23F1A">
          <w:pPr>
            <w:pStyle w:val="49A9FE4EFFF84C588153C884A5E6E5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D1F13E82D94547A442B29D226DAD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03AC27-9551-4B45-A812-99C7AFDE31EC}"/>
      </w:docPartPr>
      <w:docPartBody>
        <w:p w:rsidR="00C2304F" w:rsidRDefault="00E23F1A">
          <w:pPr>
            <w:pStyle w:val="E0D1F13E82D94547A442B29D226DAD32"/>
          </w:pPr>
          <w:r>
            <w:t xml:space="preserve"> </w:t>
          </w:r>
        </w:p>
      </w:docPartBody>
    </w:docPart>
    <w:docPart>
      <w:docPartPr>
        <w:name w:val="F9798A446CCA4E06A82222D612254F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4E66D2-C27B-40CD-8FC2-17C01148299E}"/>
      </w:docPartPr>
      <w:docPartBody>
        <w:p w:rsidR="000038D0" w:rsidRDefault="000038D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F1A"/>
    <w:rsid w:val="000038D0"/>
    <w:rsid w:val="00C2304F"/>
    <w:rsid w:val="00E2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8565A776B814E59A4E9386A1EE006B4">
    <w:name w:val="F8565A776B814E59A4E9386A1EE006B4"/>
  </w:style>
  <w:style w:type="paragraph" w:customStyle="1" w:styleId="427A0807A67E463E9AFCB4607595D8B3">
    <w:name w:val="427A0807A67E463E9AFCB4607595D8B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07C6B749E854A42AF3F474878F45BD5">
    <w:name w:val="507C6B749E854A42AF3F474878F45BD5"/>
  </w:style>
  <w:style w:type="paragraph" w:customStyle="1" w:styleId="897DD878FE86406890A778DCB6084B6B">
    <w:name w:val="897DD878FE86406890A778DCB6084B6B"/>
  </w:style>
  <w:style w:type="paragraph" w:customStyle="1" w:styleId="6DC765458B75495B8D027908AEB77D37">
    <w:name w:val="6DC765458B75495B8D027908AEB77D37"/>
  </w:style>
  <w:style w:type="paragraph" w:customStyle="1" w:styleId="6D285BC273F94688BF7B3F95C6A92239">
    <w:name w:val="6D285BC273F94688BF7B3F95C6A92239"/>
  </w:style>
  <w:style w:type="paragraph" w:customStyle="1" w:styleId="49A9FE4EFFF84C588153C884A5E6E521">
    <w:name w:val="49A9FE4EFFF84C588153C884A5E6E521"/>
  </w:style>
  <w:style w:type="paragraph" w:customStyle="1" w:styleId="E0D1F13E82D94547A442B29D226DAD32">
    <w:name w:val="E0D1F13E82D94547A442B29D226DAD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DCAE1D-E269-4A82-9C5C-95B8873D3968}"/>
</file>

<file path=customXml/itemProps2.xml><?xml version="1.0" encoding="utf-8"?>
<ds:datastoreItem xmlns:ds="http://schemas.openxmlformats.org/officeDocument/2006/customXml" ds:itemID="{1A9BC068-05BB-4163-9C48-1FB0C009DEF9}"/>
</file>

<file path=customXml/itemProps3.xml><?xml version="1.0" encoding="utf-8"?>
<ds:datastoreItem xmlns:ds="http://schemas.openxmlformats.org/officeDocument/2006/customXml" ds:itemID="{6372B706-1701-40E1-ACED-C127E9F569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481</Words>
  <Characters>2839</Characters>
  <Application>Microsoft Office Word</Application>
  <DocSecurity>0</DocSecurity>
  <Lines>54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S1303 Mälaren</vt:lpstr>
      <vt:lpstr>
      </vt:lpstr>
    </vt:vector>
  </TitlesOfParts>
  <Company>Sveriges riksdag</Company>
  <LinksUpToDate>false</LinksUpToDate>
  <CharactersWithSpaces>3301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