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8DBD029DB614601BC91F06FE625CCC3"/>
        </w:placeholder>
        <w:text/>
      </w:sdtPr>
      <w:sdtEndPr/>
      <w:sdtContent>
        <w:p w:rsidRPr="009B062B" w:rsidR="00AF30DD" w:rsidP="00D2545D" w:rsidRDefault="00AF30DD" w14:paraId="16D0B0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c32b6a-fd21-4948-9b40-a96678ded377"/>
        <w:id w:val="1296567917"/>
        <w:lock w:val="sdtLocked"/>
      </w:sdtPr>
      <w:sdtEndPr/>
      <w:sdtContent>
        <w:p w:rsidR="00D55C2B" w:rsidRDefault="00D0151B" w14:paraId="16D0B0CB" w14:textId="77777777">
          <w:pPr>
            <w:pStyle w:val="Frslagstext"/>
          </w:pPr>
          <w:r>
            <w:t>Riksdagen ställer sig bakom det som anförs i motionen om att regeringen bör överväga att justera lagstiftningen för att möjliggöra för vattenkollektiv att bygga upp kapital för re- och nyinvesteringar och tillkännager detta för regeringen.</w:t>
          </w:r>
        </w:p>
      </w:sdtContent>
    </w:sdt>
    <w:sdt>
      <w:sdtPr>
        <w:alias w:val="Yrkande 2"/>
        <w:tag w:val="910d5a5d-d4a8-48f2-85d0-a59b50230a6f"/>
        <w:id w:val="-940142157"/>
        <w:lock w:val="sdtLocked"/>
      </w:sdtPr>
      <w:sdtEndPr/>
      <w:sdtContent>
        <w:p w:rsidR="00D55C2B" w:rsidRDefault="00D0151B" w14:paraId="16D0B0CC" w14:textId="77777777">
          <w:pPr>
            <w:pStyle w:val="Frslagstext"/>
          </w:pPr>
          <w:r>
            <w:t>Riksdagen ställer sig bakom det som anförs i motionen om att se över möjligheten att utfärda gröna investeringsobligationer för att minska investeringskostnaden vid lån och tillkännager detta för regeringen.</w:t>
          </w:r>
        </w:p>
      </w:sdtContent>
    </w:sdt>
    <w:sdt>
      <w:sdtPr>
        <w:alias w:val="Yrkande 3"/>
        <w:tag w:val="55782731-10a1-4d3c-b064-ccc28fbc3181"/>
        <w:id w:val="-565800264"/>
        <w:lock w:val="sdtLocked"/>
      </w:sdtPr>
      <w:sdtEndPr/>
      <w:sdtContent>
        <w:p w:rsidR="00D55C2B" w:rsidRDefault="00D0151B" w14:paraId="16D0B0CD" w14:textId="77777777">
          <w:pPr>
            <w:pStyle w:val="Frslagstext"/>
          </w:pPr>
          <w:r>
            <w:t>Riksdagen ställer sig bakom det som anförs i motionen om att överväga om man kan fördela medel inom utjämningssystemet för att kompensera för stora investeringsbehov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5FCEB12CB84C9982EC33DE4988963F"/>
        </w:placeholder>
        <w:text/>
      </w:sdtPr>
      <w:sdtEndPr/>
      <w:sdtContent>
        <w:p w:rsidRPr="009B062B" w:rsidR="006D79C9" w:rsidP="00333E95" w:rsidRDefault="006D79C9" w14:paraId="16D0B0CE" w14:textId="77777777">
          <w:pPr>
            <w:pStyle w:val="Rubrik1"/>
          </w:pPr>
          <w:r>
            <w:t>Motivering</w:t>
          </w:r>
        </w:p>
      </w:sdtContent>
    </w:sdt>
    <w:p w:rsidRPr="00EE3A6C" w:rsidR="004F2C11" w:rsidP="000C4ED5" w:rsidRDefault="004F2C11" w14:paraId="16D0B0CF" w14:textId="7D838545">
      <w:pPr>
        <w:pStyle w:val="Normalutanindragellerluft"/>
      </w:pPr>
      <w:r w:rsidRPr="00EE3A6C">
        <w:t>Kommunerna står inför stora investeringar i sina vatten- och avloppssystem. Det beror dels på reinvesteringar i åldrande infrastruktur men också nyinvesteringar med anled</w:t>
      </w:r>
      <w:r w:rsidR="000C4ED5">
        <w:softHyphen/>
      </w:r>
      <w:r w:rsidRPr="00EE3A6C">
        <w:t>ning av bostadsförsörjningsansvar och inte minst på grund av anpassningar till effek</w:t>
      </w:r>
      <w:r w:rsidR="000C4ED5">
        <w:softHyphen/>
      </w:r>
      <w:r w:rsidRPr="00EE3A6C">
        <w:t>terna av klimatförändringarna och EU:s vattendirektiv.</w:t>
      </w:r>
    </w:p>
    <w:p w:rsidRPr="004F2C11" w:rsidR="004F2C11" w:rsidP="000C4ED5" w:rsidRDefault="004F2C11" w14:paraId="16D0B0D0" w14:textId="2252D029">
      <w:r w:rsidRPr="004F2C11">
        <w:t>Dessa investeringar är nödvändiga men kan på kort sikt komma att bli väldigt kost</w:t>
      </w:r>
      <w:r w:rsidR="000C4ED5">
        <w:softHyphen/>
      </w:r>
      <w:r w:rsidRPr="004F2C11">
        <w:t xml:space="preserve">samma för många kommuner. Investeringsbehoven i kronor och ören fram till 2040 har analyserats av branschorganisationen Svenskt </w:t>
      </w:r>
      <w:r>
        <w:t>V</w:t>
      </w:r>
      <w:r w:rsidRPr="004F2C11">
        <w:t>atten. Den genomfördes senast 2017 och visade att investeringsnivån på 12 miljarder kronor per år i Sverige behövde ökas till 16 miljarder. Investeringsutgifterna för 2020 låg på 16 miljarder kronor per år. Ökningen beror snarare på prisökningar än höjd investeringsvolym. Bedömningen i 2020 års för</w:t>
      </w:r>
      <w:r w:rsidR="000C4ED5">
        <w:softHyphen/>
      </w:r>
      <w:r w:rsidRPr="004F2C11">
        <w:t>nyade analys är att dagens nivå på 16 miljarder kronor per år behöver stiga till en nivå av närmare 23 miljarder kronor per år i dagens penningvärde, varje år till 2040.</w:t>
      </w:r>
    </w:p>
    <w:p w:rsidRPr="004F2C11" w:rsidR="004F2C11" w:rsidP="000C4ED5" w:rsidRDefault="004F2C11" w14:paraId="16D0B0D1" w14:textId="5E0878A1">
      <w:r w:rsidRPr="004F2C11">
        <w:t xml:space="preserve">Idag medger inte lagen att kommunerna bygger upp tillräckligt med medel för att klara stora investeringar. Dessutom är det samlade investeringsbehovet stort och där ska </w:t>
      </w:r>
      <w:r w:rsidRPr="004F2C11">
        <w:lastRenderedPageBreak/>
        <w:t xml:space="preserve">nya </w:t>
      </w:r>
      <w:r w:rsidR="009E6F83">
        <w:t>va</w:t>
      </w:r>
      <w:r w:rsidRPr="004F2C11">
        <w:t>-investeringar trängas med verksamhetslokaler och bostäder. Det intressanta är ju att investeringar i bostäder och andra lokale</w:t>
      </w:r>
      <w:r w:rsidR="009E6F83">
        <w:t>r</w:t>
      </w:r>
      <w:r w:rsidRPr="004F2C11">
        <w:t xml:space="preserve"> dels konkurrerar med men också är bero</w:t>
      </w:r>
      <w:r w:rsidR="000C4ED5">
        <w:softHyphen/>
      </w:r>
      <w:bookmarkStart w:name="_GoBack" w:id="1"/>
      <w:bookmarkEnd w:id="1"/>
      <w:r w:rsidRPr="004F2C11">
        <w:t xml:space="preserve">ende av investeringar i </w:t>
      </w:r>
      <w:r>
        <w:t>v</w:t>
      </w:r>
      <w:r w:rsidRPr="004F2C11">
        <w:t>atten- och avloppssystem.</w:t>
      </w:r>
    </w:p>
    <w:p w:rsidRPr="004F2C11" w:rsidR="004F2C11" w:rsidP="000C4ED5" w:rsidRDefault="004F2C11" w14:paraId="16D0B0D2" w14:textId="77777777">
      <w:r w:rsidRPr="004F2C11">
        <w:t>Regeringen bör ta ett samlat grepp i frågan och överväga att justera lagstiftningen för att möjliggöra för vattenkollektiv att bygga upp kapital för re- och nyinvesteringar.</w:t>
      </w:r>
    </w:p>
    <w:p w:rsidRPr="004F2C11" w:rsidR="004F2C11" w:rsidP="000C4ED5" w:rsidRDefault="004F2C11" w14:paraId="16D0B0D3" w14:textId="77777777">
      <w:r w:rsidRPr="004F2C11">
        <w:t>Regeringen bör också se över möjligheten att utfärda gröna investeringsobligationer för att minska investeringskostnaden vid lån.</w:t>
      </w:r>
    </w:p>
    <w:p w:rsidRPr="004F2C11" w:rsidR="004F2C11" w:rsidP="000C4ED5" w:rsidRDefault="004F2C11" w14:paraId="16D0B0D4" w14:textId="05714BFF">
      <w:r w:rsidRPr="004F2C11">
        <w:t xml:space="preserve">Det finns stora skillnader mellan behoven i olika kommuner beroende på ålder och underhåll av befintliga </w:t>
      </w:r>
      <w:r w:rsidR="00CA737C">
        <w:t>va</w:t>
      </w:r>
      <w:r w:rsidRPr="004F2C11">
        <w:t>-nät. Regeringen bör därför överväga om man kan fördela medel inom utjämningssystemet för att kompensera för stora investeringsbehov.</w:t>
      </w:r>
    </w:p>
    <w:sdt>
      <w:sdtPr>
        <w:alias w:val="CC_Underskrifter"/>
        <w:tag w:val="CC_Underskrifter"/>
        <w:id w:val="583496634"/>
        <w:lock w:val="sdtContentLocked"/>
        <w:placeholder>
          <w:docPart w:val="2BA934F4AADA4019B145D2C8CBF2325D"/>
        </w:placeholder>
      </w:sdtPr>
      <w:sdtEndPr/>
      <w:sdtContent>
        <w:p w:rsidR="00D2545D" w:rsidP="00D2545D" w:rsidRDefault="00D2545D" w14:paraId="16D0B0D5" w14:textId="77777777"/>
        <w:p w:rsidRPr="008E0FE2" w:rsidR="004801AC" w:rsidP="00D2545D" w:rsidRDefault="000C4ED5" w14:paraId="16D0B0D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39D9" w14:paraId="38C0C5A5" w14:textId="77777777">
        <w:trPr>
          <w:cantSplit/>
        </w:trPr>
        <w:tc>
          <w:tcPr>
            <w:tcW w:w="50" w:type="pct"/>
            <w:vAlign w:val="bottom"/>
          </w:tcPr>
          <w:p w:rsidR="00C139D9" w:rsidRDefault="00CA737C" w14:paraId="68C4DA1C" w14:textId="77777777">
            <w:pPr>
              <w:pStyle w:val="Underskrifter"/>
            </w:pPr>
            <w:r>
              <w:t>Jörgen Hellman (S)</w:t>
            </w:r>
          </w:p>
        </w:tc>
        <w:tc>
          <w:tcPr>
            <w:tcW w:w="50" w:type="pct"/>
            <w:vAlign w:val="bottom"/>
          </w:tcPr>
          <w:p w:rsidR="00C139D9" w:rsidRDefault="00C139D9" w14:paraId="62F05383" w14:textId="77777777">
            <w:pPr>
              <w:pStyle w:val="Underskrifter"/>
            </w:pPr>
          </w:p>
        </w:tc>
      </w:tr>
      <w:tr w:rsidR="00C139D9" w14:paraId="079B970D" w14:textId="77777777">
        <w:trPr>
          <w:cantSplit/>
        </w:trPr>
        <w:tc>
          <w:tcPr>
            <w:tcW w:w="50" w:type="pct"/>
            <w:vAlign w:val="bottom"/>
          </w:tcPr>
          <w:p w:rsidR="00C139D9" w:rsidRDefault="00CA737C" w14:paraId="566B2AD9" w14:textId="77777777"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C139D9" w:rsidRDefault="00CA737C" w14:paraId="6857B3DA" w14:textId="77777777">
            <w:pPr>
              <w:pStyle w:val="Underskrifter"/>
              <w:spacing w:after="0"/>
            </w:pPr>
            <w:r>
              <w:t>Ann-Christin Ahlberg (S)</w:t>
            </w:r>
          </w:p>
        </w:tc>
      </w:tr>
      <w:tr w:rsidR="00C139D9" w14:paraId="3DDB0D95" w14:textId="77777777">
        <w:trPr>
          <w:cantSplit/>
        </w:trPr>
        <w:tc>
          <w:tcPr>
            <w:tcW w:w="50" w:type="pct"/>
            <w:vAlign w:val="bottom"/>
          </w:tcPr>
          <w:p w:rsidR="00C139D9" w:rsidRDefault="00CA737C" w14:paraId="76FE93ED" w14:textId="77777777">
            <w:pPr>
              <w:pStyle w:val="Underskrifter"/>
              <w:spacing w:after="0"/>
            </w:pPr>
            <w:r>
              <w:t>Erik Ezelius (S)</w:t>
            </w:r>
          </w:p>
        </w:tc>
        <w:tc>
          <w:tcPr>
            <w:tcW w:w="50" w:type="pct"/>
            <w:vAlign w:val="bottom"/>
          </w:tcPr>
          <w:p w:rsidR="00C139D9" w:rsidRDefault="00CA737C" w14:paraId="1F7DF2DF" w14:textId="77777777">
            <w:pPr>
              <w:pStyle w:val="Underskrifter"/>
              <w:spacing w:after="0"/>
            </w:pPr>
            <w:r>
              <w:t>Johan Büser (S)</w:t>
            </w:r>
          </w:p>
        </w:tc>
      </w:tr>
      <w:tr w:rsidR="00C139D9" w14:paraId="65625BD4" w14:textId="77777777">
        <w:trPr>
          <w:cantSplit/>
        </w:trPr>
        <w:tc>
          <w:tcPr>
            <w:tcW w:w="50" w:type="pct"/>
            <w:vAlign w:val="bottom"/>
          </w:tcPr>
          <w:p w:rsidR="00C139D9" w:rsidRDefault="00CA737C" w14:paraId="17A4EC4A" w14:textId="77777777">
            <w:pPr>
              <w:pStyle w:val="Underskrifter"/>
              <w:spacing w:after="0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 w:rsidR="00C139D9" w:rsidRDefault="00CA737C" w14:paraId="2D09A096" w14:textId="77777777">
            <w:pPr>
              <w:pStyle w:val="Underskrifter"/>
              <w:spacing w:after="0"/>
            </w:pPr>
            <w:r>
              <w:t>Mikael Dahlqvist (S)</w:t>
            </w:r>
          </w:p>
        </w:tc>
      </w:tr>
    </w:tbl>
    <w:p w:rsidR="00660112" w:rsidRDefault="00660112" w14:paraId="16D0B0E3" w14:textId="77777777"/>
    <w:sectPr w:rsidR="006601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B0E5" w14:textId="77777777" w:rsidR="004F2C11" w:rsidRDefault="004F2C11" w:rsidP="000C1CAD">
      <w:pPr>
        <w:spacing w:line="240" w:lineRule="auto"/>
      </w:pPr>
      <w:r>
        <w:separator/>
      </w:r>
    </w:p>
  </w:endnote>
  <w:endnote w:type="continuationSeparator" w:id="0">
    <w:p w14:paraId="16D0B0E6" w14:textId="77777777" w:rsidR="004F2C11" w:rsidRDefault="004F2C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F4" w14:textId="77777777" w:rsidR="00262EA3" w:rsidRPr="00D2545D" w:rsidRDefault="00262EA3" w:rsidP="00D254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B0E3" w14:textId="77777777" w:rsidR="004F2C11" w:rsidRDefault="004F2C11" w:rsidP="000C1CAD">
      <w:pPr>
        <w:spacing w:line="240" w:lineRule="auto"/>
      </w:pPr>
      <w:r>
        <w:separator/>
      </w:r>
    </w:p>
  </w:footnote>
  <w:footnote w:type="continuationSeparator" w:id="0">
    <w:p w14:paraId="16D0B0E4" w14:textId="77777777" w:rsidR="004F2C11" w:rsidRDefault="004F2C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D0B0F5" wp14:editId="16D0B0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0B0F9" w14:textId="77777777" w:rsidR="00262EA3" w:rsidRDefault="000C4E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EDDB5038A041FC928FAFC46D92F563"/>
                              </w:placeholder>
                              <w:text/>
                            </w:sdtPr>
                            <w:sdtEndPr/>
                            <w:sdtContent>
                              <w:r w:rsidR="004F2C1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425A4976534968B2107EC429C71B76"/>
                              </w:placeholder>
                              <w:text/>
                            </w:sdtPr>
                            <w:sdtEndPr/>
                            <w:sdtContent>
                              <w:r w:rsidR="004F2C11">
                                <w:t>1209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D0B0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D0B0F9" w14:textId="77777777" w:rsidR="00262EA3" w:rsidRDefault="000C4E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EDDB5038A041FC928FAFC46D92F563"/>
                        </w:placeholder>
                        <w:text/>
                      </w:sdtPr>
                      <w:sdtEndPr/>
                      <w:sdtContent>
                        <w:r w:rsidR="004F2C1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425A4976534968B2107EC429C71B76"/>
                        </w:placeholder>
                        <w:text/>
                      </w:sdtPr>
                      <w:sdtEndPr/>
                      <w:sdtContent>
                        <w:r w:rsidR="004F2C11">
                          <w:t>1209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D0B0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E9" w14:textId="77777777" w:rsidR="00262EA3" w:rsidRDefault="00262EA3" w:rsidP="008563AC">
    <w:pPr>
      <w:jc w:val="right"/>
    </w:pPr>
  </w:p>
  <w:p w14:paraId="16D0B0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B0ED" w14:textId="77777777" w:rsidR="00262EA3" w:rsidRDefault="000C4E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D0B0F7" wp14:editId="16D0B0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D0B0EE" w14:textId="77777777" w:rsidR="00262EA3" w:rsidRDefault="000C4E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16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2C1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2C11">
          <w:t>1209</w:t>
        </w:r>
      </w:sdtContent>
    </w:sdt>
  </w:p>
  <w:p w14:paraId="16D0B0EF" w14:textId="77777777" w:rsidR="00262EA3" w:rsidRPr="008227B3" w:rsidRDefault="000C4E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D0B0F0" w14:textId="77777777" w:rsidR="00262EA3" w:rsidRPr="008227B3" w:rsidRDefault="000C4E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6C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6C1">
          <w:t>:978</w:t>
        </w:r>
      </w:sdtContent>
    </w:sdt>
  </w:p>
  <w:p w14:paraId="16D0B0F1" w14:textId="77777777" w:rsidR="00262EA3" w:rsidRDefault="000C4E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C16C1">
          <w:t>av Jörgen Hellman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A1771E3DE2452E843B7A8F28CE240A"/>
      </w:placeholder>
      <w:text/>
    </w:sdtPr>
    <w:sdtEndPr/>
    <w:sdtContent>
      <w:p w14:paraId="16D0B0F2" w14:textId="5A73E2D5" w:rsidR="00262EA3" w:rsidRDefault="002C16C1" w:rsidP="00283E0F">
        <w:pPr>
          <w:pStyle w:val="FSHRub2"/>
        </w:pPr>
        <w:r>
          <w:t>Kommunernas möjligheter till investeringar i vatten- och avloppssystem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D0B0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F2C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D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C99"/>
    <w:rsid w:val="002C16C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112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F83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9D9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37C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51B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5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C2B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A6C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D0B0C9"/>
  <w15:chartTrackingRefBased/>
  <w15:docId w15:val="{72EBE61F-6B80-4B43-906F-9CBC485D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DBD029DB614601BC91F06FE625C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E8E30-A496-4C05-B8FE-88CB95ED95AB}"/>
      </w:docPartPr>
      <w:docPartBody>
        <w:p w:rsidR="001D150B" w:rsidRDefault="00D425C6">
          <w:pPr>
            <w:pStyle w:val="A8DBD029DB614601BC91F06FE625CC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5FCEB12CB84C9982EC33DE49889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833A3-A916-427B-9DA0-E8BD1077A44C}"/>
      </w:docPartPr>
      <w:docPartBody>
        <w:p w:rsidR="001D150B" w:rsidRDefault="00D425C6">
          <w:pPr>
            <w:pStyle w:val="125FCEB12CB84C9982EC33DE498896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EDDB5038A041FC928FAFC46D92F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18A6D-2EF0-407B-AE7F-C80EC01475B6}"/>
      </w:docPartPr>
      <w:docPartBody>
        <w:p w:rsidR="001D150B" w:rsidRDefault="00D425C6">
          <w:pPr>
            <w:pStyle w:val="E8EDDB5038A041FC928FAFC46D92F5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25A4976534968B2107EC429C71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E0A7B-88C8-43D8-B498-D9C0DBC2E169}"/>
      </w:docPartPr>
      <w:docPartBody>
        <w:p w:rsidR="001D150B" w:rsidRDefault="00D425C6">
          <w:pPr>
            <w:pStyle w:val="EA425A4976534968B2107EC429C71B7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FF9B0-25B9-4E20-B182-34B68517AA0F}"/>
      </w:docPartPr>
      <w:docPartBody>
        <w:p w:rsidR="001D150B" w:rsidRDefault="00D425C6">
          <w:r w:rsidRPr="00524E3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A1771E3DE2452E843B7A8F28CE2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BA193-5A3F-439C-A1B4-1FABEAE6A1AF}"/>
      </w:docPartPr>
      <w:docPartBody>
        <w:p w:rsidR="001D150B" w:rsidRDefault="00D425C6">
          <w:r w:rsidRPr="00524E3E">
            <w:rPr>
              <w:rStyle w:val="Platshllartext"/>
            </w:rPr>
            <w:t>[ange din text här]</w:t>
          </w:r>
        </w:p>
      </w:docPartBody>
    </w:docPart>
    <w:docPart>
      <w:docPartPr>
        <w:name w:val="2BA934F4AADA4019B145D2C8CBF23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5F44C-0B4C-417A-AB0D-6A061E163688}"/>
      </w:docPartPr>
      <w:docPartBody>
        <w:p w:rsidR="00BD6413" w:rsidRDefault="00BD64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C6"/>
    <w:rsid w:val="001D150B"/>
    <w:rsid w:val="00BD6413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5C6"/>
    <w:rPr>
      <w:color w:val="F4B083" w:themeColor="accent2" w:themeTint="99"/>
    </w:rPr>
  </w:style>
  <w:style w:type="paragraph" w:customStyle="1" w:styleId="A8DBD029DB614601BC91F06FE625CCC3">
    <w:name w:val="A8DBD029DB614601BC91F06FE625CCC3"/>
  </w:style>
  <w:style w:type="paragraph" w:customStyle="1" w:styleId="0BCA078C4E144D65821BCC951164CC75">
    <w:name w:val="0BCA078C4E144D65821BCC951164CC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6403CAB22C4EF0B73BA6AC16D07315">
    <w:name w:val="FF6403CAB22C4EF0B73BA6AC16D07315"/>
  </w:style>
  <w:style w:type="paragraph" w:customStyle="1" w:styleId="125FCEB12CB84C9982EC33DE4988963F">
    <w:name w:val="125FCEB12CB84C9982EC33DE4988963F"/>
  </w:style>
  <w:style w:type="paragraph" w:customStyle="1" w:styleId="2C9D3CB736D94380B5ACFBF5F2DFC111">
    <w:name w:val="2C9D3CB736D94380B5ACFBF5F2DFC111"/>
  </w:style>
  <w:style w:type="paragraph" w:customStyle="1" w:styleId="25FF1175DEB84F6F955DD15C653F6C79">
    <w:name w:val="25FF1175DEB84F6F955DD15C653F6C79"/>
  </w:style>
  <w:style w:type="paragraph" w:customStyle="1" w:styleId="E8EDDB5038A041FC928FAFC46D92F563">
    <w:name w:val="E8EDDB5038A041FC928FAFC46D92F563"/>
  </w:style>
  <w:style w:type="paragraph" w:customStyle="1" w:styleId="EA425A4976534968B2107EC429C71B76">
    <w:name w:val="EA425A4976534968B2107EC429C71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D3F70-3BA3-4EBA-81E9-29A33E8A0E23}"/>
</file>

<file path=customXml/itemProps2.xml><?xml version="1.0" encoding="utf-8"?>
<ds:datastoreItem xmlns:ds="http://schemas.openxmlformats.org/officeDocument/2006/customXml" ds:itemID="{F6E3928A-5D32-4807-B84E-37DB88EF4835}"/>
</file>

<file path=customXml/itemProps3.xml><?xml version="1.0" encoding="utf-8"?>
<ds:datastoreItem xmlns:ds="http://schemas.openxmlformats.org/officeDocument/2006/customXml" ds:itemID="{25F690DB-61D5-4377-8CD0-9FFB9BAE2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2381</Characters>
  <Application>Microsoft Office Word</Application>
  <DocSecurity>0</DocSecurity>
  <Lines>46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S1209 Förstärk kommunernas möjligheter till investeringar i vatten  och avloppssystem</vt:lpstr>
      <vt:lpstr>
      </vt:lpstr>
    </vt:vector>
  </TitlesOfParts>
  <Company>Sveriges riksdag</Company>
  <LinksUpToDate>false</LinksUpToDate>
  <CharactersWithSpaces>2761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