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41EB1" w:rsidRPr="00B41EB1" w:rsidRDefault="00B41EB1">
      <w:pPr>
        <w:pStyle w:val="Hemstlrubrik"/>
      </w:pPr>
      <w:r w:rsidRPr="00B41EB1">
        <w:t>Förslag till riksdagsbeslut</w:t>
      </w:r>
    </w:p>
    <w:p w:rsidR="00B41EB1" w:rsidRPr="00B41EB1" w:rsidRDefault="00B41EB1">
      <w:pPr>
        <w:pStyle w:val="Hemstlatt"/>
        <w:ind w:left="0"/>
      </w:pPr>
      <w:r w:rsidRPr="00B41EB1">
        <w:t>Riksdagen tillkännager för regeringen som sin mening vad som anförs i motionen om nya mål och därmed höjd ambitionsnivå när det gäller återvinning av vissa fraktioner och material inom ramen för prod</w:t>
      </w:r>
      <w:r w:rsidRPr="00B41EB1">
        <w:t>u</w:t>
      </w:r>
      <w:r w:rsidRPr="00B41EB1">
        <w:t>centansvaret och för en långsiktigt hållbar avfallspol</w:t>
      </w:r>
      <w:r w:rsidRPr="00B41EB1">
        <w:t>i</w:t>
      </w:r>
      <w:r w:rsidRPr="00B41EB1">
        <w:t>tik.</w:t>
      </w:r>
    </w:p>
    <w:p w:rsidR="00B41EB1" w:rsidRPr="00B41EB1" w:rsidRDefault="00B41EB1">
      <w:pPr>
        <w:pStyle w:val="Rubrik1"/>
      </w:pPr>
      <w:r w:rsidRPr="00B41EB1">
        <w:t>Motivering</w:t>
      </w:r>
    </w:p>
    <w:p w:rsidR="00B41EB1" w:rsidRPr="00B41EB1" w:rsidRDefault="00B41EB1">
      <w:r w:rsidRPr="00B41EB1">
        <w:t>Producentansvaret innebär att producenterna ansvarar för att samla in och ta omhand uttjänta produkter. Producentansvaret är ett styrmedel för att uppnå de av riksdagen antagna 16 miljömålen. Tanken är att det ska motivera pr</w:t>
      </w:r>
      <w:r w:rsidRPr="00B41EB1">
        <w:t>o</w:t>
      </w:r>
      <w:r w:rsidRPr="00B41EB1">
        <w:t>ducenterna att ta fram produkter som är mer resurssnåla, lättare att återvinna och inte innehåller miljöfarliga ämnen. I Sverige har vi lagstiftat om prod</w:t>
      </w:r>
      <w:r w:rsidRPr="00B41EB1">
        <w:t>u</w:t>
      </w:r>
      <w:r w:rsidRPr="00B41EB1">
        <w:t>centansvaret för fem produktgrupper i dag: förpackningar, däck, returpapper, bilar och elektriska och elektroniska produkter (inklusive glödlampor och viss belysningsarmatur). Nu måste vi gå vidare med fler produktgrupper, till e</w:t>
      </w:r>
      <w:r w:rsidRPr="00B41EB1">
        <w:t>x</w:t>
      </w:r>
      <w:r w:rsidRPr="00B41EB1">
        <w:t>empel uttjänt ammunition, minor och bomber från försvaret till en miljömä</w:t>
      </w:r>
      <w:r w:rsidRPr="00B41EB1">
        <w:t>s</w:t>
      </w:r>
      <w:r w:rsidRPr="00B41EB1">
        <w:t>sig destruktion.</w:t>
      </w:r>
    </w:p>
    <w:p w:rsidR="00B41EB1" w:rsidRPr="00B41EB1" w:rsidRDefault="00B41EB1">
      <w:pPr>
        <w:pStyle w:val="Normaltindrag"/>
      </w:pPr>
      <w:r w:rsidRPr="00B41EB1">
        <w:t>Den totala återvinningen (material-</w:t>
      </w:r>
      <w:r w:rsidRPr="00B41EB1">
        <w:t xml:space="preserve"> och energiutnyttjande) för samtliga förpackningsslag för år 2006 låg, enligt Naturvårdsverkets senaste redovi</w:t>
      </w:r>
      <w:r w:rsidRPr="00B41EB1">
        <w:t>s</w:t>
      </w:r>
      <w:r w:rsidRPr="00B41EB1">
        <w:t xml:space="preserve">ning, på drygt 80 procent. Återvinningen är högst för glasförpackningar (91 procent) och plastförpackningar (81 procent). </w:t>
      </w:r>
    </w:p>
    <w:p w:rsidR="00B41EB1" w:rsidRPr="00B41EB1" w:rsidRDefault="00B41EB1">
      <w:pPr>
        <w:pStyle w:val="Normaltindrag"/>
      </w:pPr>
      <w:r w:rsidRPr="00B41EB1">
        <w:t>Det nationella målet är att vi ska uppnå 65 procents materialutnyttjande för förpackningar av papper, papp, kartong och wellpapp. Det gäller från och med 1 januari 2006. Detta är ett mål som producenterna klarar med god ma</w:t>
      </w:r>
      <w:r w:rsidRPr="00B41EB1">
        <w:t>r</w:t>
      </w:r>
      <w:r w:rsidRPr="00B41EB1">
        <w:t xml:space="preserve">ginal. Materialutnyttjande för gruppen var 72 procent under både 2005 och 2006. </w:t>
      </w:r>
    </w:p>
    <w:p w:rsidR="00B41EB1" w:rsidRPr="00B41EB1" w:rsidRDefault="00B41EB1">
      <w:pPr>
        <w:pStyle w:val="Normaltindrag"/>
      </w:pPr>
      <w:r w:rsidRPr="00B41EB1">
        <w:t xml:space="preserve">Återvinningen av förpackningar av metall nådde däremot inte upp till vårt nationella mål på 70 procent materialutnyttjande. 4 procentenheter fattas. </w:t>
      </w:r>
      <w:r w:rsidRPr="00B41EB1">
        <w:lastRenderedPageBreak/>
        <w:t>Däremot nådde vi EU:s mål för alla slags förpackningar. Statistiken för tr</w:t>
      </w:r>
      <w:r w:rsidRPr="00B41EB1">
        <w:t>ä</w:t>
      </w:r>
      <w:r w:rsidRPr="00B41EB1">
        <w:t>förpackningar är dock osäker, materialbolagen har för 2006 redovisat en skattning av hur alla träförpackningar hanteras inom Sverige, alltså inte bara vad som samlas in i deras system.</w:t>
      </w:r>
    </w:p>
    <w:p w:rsidR="00B41EB1" w:rsidRPr="00B41EB1" w:rsidRDefault="00B41EB1">
      <w:pPr>
        <w:pStyle w:val="Normaltindrag"/>
      </w:pPr>
      <w:r w:rsidRPr="00B41EB1">
        <w:t>År 2006 återanvändes eller återvanns 86 procent av skrotbilarnas vikt, vi</w:t>
      </w:r>
      <w:r w:rsidRPr="00B41EB1">
        <w:t>l</w:t>
      </w:r>
      <w:r w:rsidRPr="00B41EB1">
        <w:t>ket betyder att målet i förordningen om producentansvar för bilar nåddes. Under 2006 föll 71 000 ton däck till skrot. Inga av dessa deponerades. Det innebär att producenterna uppfyllde kravet i förordningen om producenta</w:t>
      </w:r>
      <w:r w:rsidRPr="00B41EB1">
        <w:t>n</w:t>
      </w:r>
      <w:r w:rsidRPr="00B41EB1">
        <w:t>svar för däck.</w:t>
      </w:r>
    </w:p>
    <w:p w:rsidR="00B41EB1" w:rsidRPr="00B41EB1" w:rsidRDefault="00B41EB1">
      <w:pPr>
        <w:pStyle w:val="Normaltindrag"/>
      </w:pPr>
      <w:r w:rsidRPr="00B41EB1">
        <w:t>Naturvårdsverkets redovisning av återvinningsläget år 2006 har i år ko</w:t>
      </w:r>
      <w:r w:rsidRPr="00B41EB1">
        <w:t>m</w:t>
      </w:r>
      <w:r w:rsidRPr="00B41EB1">
        <w:t>pletterats med färsk statistik av AB Svenska Returpack, som ansvarar för retursystemet när det gäller burkar och återvinningsbara platsflaskor i landet. Företaget konstaterar att 2007 pantades 85 procent av alla burkar och flaskor. Det är rekord och 150 miljoner förpackningar fler än året innan. Högst åte</w:t>
      </w:r>
      <w:r w:rsidRPr="00B41EB1">
        <w:t>r</w:t>
      </w:r>
      <w:r w:rsidRPr="00B41EB1">
        <w:t>vinningsgrad har aluminiumburkarna med 87 procent. Sämst är vi på att åte</w:t>
      </w:r>
      <w:r w:rsidRPr="00B41EB1">
        <w:t>r</w:t>
      </w:r>
      <w:r w:rsidRPr="00B41EB1">
        <w:t>vinna små plastflaskor.</w:t>
      </w:r>
    </w:p>
    <w:p w:rsidR="00B41EB1" w:rsidRPr="00B41EB1" w:rsidRDefault="00B41EB1">
      <w:pPr>
        <w:pStyle w:val="Normaltindrag"/>
      </w:pPr>
      <w:r w:rsidRPr="00B41EB1">
        <w:t xml:space="preserve">Även avfalls- och återvinningsföretaget Sita konstaterar att återvinningen fortsätter att öka. Under 2007 </w:t>
      </w:r>
      <w:r w:rsidRPr="00B41EB1">
        <w:t>återvann Sita 114 000 ton material. Det innebär en minskning av koldioxidutsläppen med 260 000 ton, 50 000 ton mer än året innan.</w:t>
      </w:r>
    </w:p>
    <w:p w:rsidR="00B41EB1" w:rsidRPr="00B41EB1" w:rsidRDefault="00B41EB1">
      <w:pPr>
        <w:pStyle w:val="Normaltindrag"/>
      </w:pPr>
      <w:r w:rsidRPr="00B41EB1">
        <w:t>Att sortera och återvinna avfall inom ramen för producentansvaret ger all</w:t>
      </w:r>
      <w:r w:rsidRPr="00B41EB1">
        <w:t>t</w:t>
      </w:r>
      <w:r w:rsidRPr="00B41EB1">
        <w:t>så stora miljövinster. Det skonar vår miljö, sparar på våra naturresurser och minskar de klimatförändrande koldioxidutsläppen.</w:t>
      </w:r>
    </w:p>
    <w:p w:rsidR="00B41EB1" w:rsidRPr="00B41EB1" w:rsidRDefault="00B41EB1">
      <w:pPr>
        <w:pStyle w:val="Normaltindrag"/>
      </w:pPr>
      <w:r w:rsidRPr="00B41EB1">
        <w:t>Mot bakgrund av att flera av de fraktioner och material som nu samlas in och återvinns så framgångsrikt att de redan uppnått de uppsatta målen bör en samlad analys göras av producentansvaret och aktuell återvinningsgrad. Sy</w:t>
      </w:r>
      <w:r w:rsidRPr="00B41EB1">
        <w:t>f</w:t>
      </w:r>
      <w:r w:rsidRPr="00B41EB1">
        <w:t>tet bör vara att höja ambitionsnivån och sätta upp nya mål som incitament för att ytterligare höja återvinningsgraden. Målet för en långsiktigt hållbar a</w:t>
      </w:r>
      <w:r w:rsidRPr="00B41EB1">
        <w:t>v</w:t>
      </w:r>
      <w:r w:rsidRPr="00B41EB1">
        <w:t>fallspolitik och ett utvecklat producentansvar måste vara att komma så nära en 100-procentig återvinningsgrad som möjligt.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41EB1">
        <w:trPr>
          <w:cantSplit/>
        </w:trPr>
        <w:tc>
          <w:tcPr>
            <w:tcW w:w="3046" w:type="dxa"/>
          </w:tcPr>
          <w:p w:rsidR="00B41EB1" w:rsidRPr="00B41EB1" w:rsidRDefault="00B41EB1">
            <w:pPr>
              <w:pStyle w:val="UnderskriftDatum"/>
              <w:spacing w:before="240"/>
            </w:pPr>
            <w:r w:rsidRPr="00B41EB1">
              <w:t>Stockholm den 30 september 2008</w:t>
            </w:r>
          </w:p>
        </w:tc>
        <w:tc>
          <w:tcPr>
            <w:tcW w:w="3047" w:type="dxa"/>
          </w:tcPr>
          <w:p w:rsidR="00B41EB1" w:rsidRPr="00B41EB1" w:rsidRDefault="00B41EB1">
            <w:pPr>
              <w:pStyle w:val="Underskrifter"/>
              <w:spacing w:before="240"/>
            </w:pPr>
          </w:p>
        </w:tc>
      </w:tr>
      <w:tr w:rsidR="00000000" w:rsidRPr="00B41EB1">
        <w:trPr>
          <w:cantSplit/>
        </w:trPr>
        <w:tc>
          <w:tcPr>
            <w:tcW w:w="3046" w:type="dxa"/>
          </w:tcPr>
          <w:p w:rsidR="00B41EB1" w:rsidRPr="00B41EB1" w:rsidRDefault="00B41EB1">
            <w:pPr>
              <w:pStyle w:val="Underskrifter"/>
            </w:pPr>
            <w:r w:rsidRPr="00B41EB1">
              <w:t>Michael Hagberg (s)</w:t>
            </w:r>
          </w:p>
        </w:tc>
        <w:tc>
          <w:tcPr>
            <w:tcW w:w="3046" w:type="dxa"/>
          </w:tcPr>
          <w:p w:rsidR="00B41EB1" w:rsidRPr="00B41EB1" w:rsidRDefault="00B41EB1">
            <w:pPr>
              <w:pStyle w:val="Underskrifter"/>
            </w:pPr>
          </w:p>
        </w:tc>
      </w:tr>
    </w:tbl>
    <w:p w:rsidR="00B41EB1" w:rsidRPr="00B41EB1" w:rsidRDefault="00B41EB1">
      <w:pPr>
        <w:pStyle w:val="Normaltindrag"/>
      </w:pPr>
    </w:p>
    <w:sectPr w:rsidR="00000000" w:rsidRPr="00B41EB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41EB1" w:rsidRPr="00B41EB1" w:rsidRDefault="00B41EB1">
      <w:r w:rsidRPr="00B41EB1">
        <w:separator/>
      </w:r>
    </w:p>
  </w:endnote>
  <w:endnote w:type="continuationSeparator" w:id="0">
    <w:p w:rsidR="00B41EB1" w:rsidRPr="00B41EB1" w:rsidRDefault="00B41EB1">
      <w:r w:rsidRPr="00B41EB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1EB1" w:rsidRPr="00B41EB1" w:rsidRDefault="00B41EB1">
    <w:pPr>
      <w:pStyle w:val="Sidfot"/>
    </w:pPr>
    <w:r w:rsidRPr="00B41EB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3078262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1EB1" w:rsidRDefault="00B41EB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41EB1" w:rsidRDefault="00B41EB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1EB1" w:rsidRPr="00B41EB1" w:rsidRDefault="00B41EB1">
    <w:pPr>
      <w:pStyle w:val="Sidfot"/>
    </w:pPr>
    <w:r w:rsidRPr="00B41EB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530396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1EB1" w:rsidRDefault="00B41EB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41EB1" w:rsidRDefault="00B41EB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1EB1" w:rsidRPr="00B41EB1" w:rsidRDefault="00B41EB1">
    <w:pPr>
      <w:pStyle w:val="Sidfot"/>
    </w:pPr>
    <w:r w:rsidRPr="00B41EB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6510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1EB1" w:rsidRDefault="00B41EB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41EB1" w:rsidRDefault="00B41EB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41EB1" w:rsidRPr="00B41EB1" w:rsidRDefault="00B41EB1">
      <w:r w:rsidRPr="00B41EB1">
        <w:separator/>
      </w:r>
    </w:p>
  </w:footnote>
  <w:footnote w:type="continuationSeparator" w:id="0">
    <w:p w:rsidR="00B41EB1" w:rsidRPr="00B41EB1" w:rsidRDefault="00B41EB1">
      <w:r w:rsidRPr="00B41EB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1EB1" w:rsidRPr="00B41EB1" w:rsidRDefault="00B41EB1">
    <w:pPr>
      <w:pStyle w:val="Sidhuvud"/>
    </w:pPr>
    <w:r w:rsidRPr="00B41EB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570481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1EB1" w:rsidRDefault="00B41EB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41EB1" w:rsidRDefault="00B41EB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1EB1" w:rsidRPr="00B41EB1" w:rsidRDefault="00B41EB1">
    <w:pPr>
      <w:pStyle w:val="Sidhuvud"/>
    </w:pPr>
    <w:r w:rsidRPr="00B41EB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402482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1EB1" w:rsidRDefault="00B41EB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41EB1" w:rsidRDefault="00B41EB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1EB1" w:rsidRPr="00B41EB1" w:rsidRDefault="00B41EB1">
    <w:pPr>
      <w:pStyle w:val="FSHNormal"/>
      <w:tabs>
        <w:tab w:val="right" w:pos="5840"/>
      </w:tabs>
    </w:pPr>
    <w:r w:rsidRPr="00B41EB1">
      <w:br/>
    </w:r>
    <w:r w:rsidRPr="00B41EB1">
      <w:fldChar w:fldCharType="begin" w:fldLock="1"/>
    </w:r>
    <w:r w:rsidRPr="00B41EB1">
      <w:instrText xml:space="preserve"> DOCPROPERTY</w:instrText>
    </w:r>
    <w:r w:rsidRPr="00B41EB1">
      <w:rPr>
        <w:sz w:val="18"/>
      </w:rPr>
      <w:instrText xml:space="preserve"> "YearUser" *\charformat </w:instrText>
    </w:r>
    <w:r w:rsidRPr="00B41EB1">
      <w:fldChar w:fldCharType="separate"/>
    </w:r>
    <w:r w:rsidRPr="00B41EB1">
      <w:t>2008/09</w:t>
    </w:r>
    <w:r w:rsidRPr="00B41EB1">
      <w:fldChar w:fldCharType="end"/>
    </w:r>
    <w:r w:rsidRPr="00B41EB1">
      <w:t xml:space="preserve"> </w:t>
    </w:r>
    <w:r w:rsidRPr="00B41EB1">
      <w:tab/>
      <w:t xml:space="preserve">mnr: </w:t>
    </w:r>
    <w:r w:rsidRPr="00B41EB1">
      <w:fldChar w:fldCharType="begin" w:fldLock="1"/>
    </w:r>
    <w:r w:rsidRPr="00B41EB1">
      <w:instrText xml:space="preserve"> DOCPROPERTY</w:instrText>
    </w:r>
    <w:r w:rsidRPr="00B41EB1">
      <w:rPr>
        <w:sz w:val="18"/>
      </w:rPr>
      <w:instrText xml:space="preserve"> "Motionsnummer" *\charformat </w:instrText>
    </w:r>
    <w:r w:rsidRPr="00B41EB1">
      <w:fldChar w:fldCharType="separate"/>
    </w:r>
    <w:r w:rsidRPr="00B41EB1">
      <w:t>MJ244</w:t>
    </w:r>
    <w:r w:rsidRPr="00B41EB1">
      <w:fldChar w:fldCharType="end"/>
    </w:r>
    <w:r w:rsidRPr="00B41EB1">
      <w:br/>
    </w:r>
    <w:r w:rsidRPr="00B41EB1">
      <w:fldChar w:fldCharType="begin" w:fldLock="1"/>
    </w:r>
    <w:r w:rsidRPr="00B41EB1">
      <w:instrText xml:space="preserve"> DOCPROPERTY</w:instrText>
    </w:r>
    <w:r w:rsidRPr="00B41EB1">
      <w:rPr>
        <w:sz w:val="18"/>
      </w:rPr>
      <w:instrText xml:space="preserve"> "Samling" *\charformat </w:instrText>
    </w:r>
    <w:r w:rsidRPr="00B41EB1">
      <w:fldChar w:fldCharType="end"/>
    </w:r>
    <w:r w:rsidRPr="00B41EB1">
      <w:tab/>
      <w:t xml:space="preserve">pnr: </w:t>
    </w:r>
    <w:r w:rsidRPr="00B41EB1">
      <w:fldChar w:fldCharType="begin" w:fldLock="1"/>
    </w:r>
    <w:r w:rsidRPr="00B41EB1">
      <w:instrText xml:space="preserve"> DOCPROPERTY</w:instrText>
    </w:r>
    <w:r w:rsidRPr="00B41EB1">
      <w:rPr>
        <w:sz w:val="18"/>
      </w:rPr>
      <w:instrText xml:space="preserve"> "Partinummer" *\charformat </w:instrText>
    </w:r>
    <w:r w:rsidRPr="00B41EB1">
      <w:fldChar w:fldCharType="separate"/>
    </w:r>
    <w:r w:rsidRPr="00B41EB1">
      <w:t>s28006</w:t>
    </w:r>
    <w:r w:rsidRPr="00B41EB1">
      <w:fldChar w:fldCharType="end"/>
    </w:r>
  </w:p>
  <w:p w:rsidR="00B41EB1" w:rsidRPr="00B41EB1" w:rsidRDefault="00B41EB1">
    <w:pPr>
      <w:pStyle w:val="FSHRub1"/>
    </w:pPr>
    <w:r w:rsidRPr="00B41EB1">
      <w:t>Motion till riksdagen</w:t>
    </w:r>
    <w:r w:rsidRPr="00B41EB1">
      <w:br/>
    </w:r>
    <w:r w:rsidRPr="00B41EB1">
      <w:fldChar w:fldCharType="begin" w:fldLock="1"/>
    </w:r>
    <w:r w:rsidRPr="00B41EB1">
      <w:instrText xml:space="preserve"> DOCPROPERTY "YearUser" *\charformat </w:instrText>
    </w:r>
    <w:r w:rsidRPr="00B41EB1">
      <w:fldChar w:fldCharType="separate"/>
    </w:r>
    <w:r w:rsidRPr="00B41EB1">
      <w:t>2008/09</w:t>
    </w:r>
    <w:r w:rsidRPr="00B41EB1">
      <w:fldChar w:fldCharType="end"/>
    </w:r>
    <w:r w:rsidRPr="00B41EB1">
      <w:t>:</w:t>
    </w:r>
    <w:r w:rsidRPr="00B41EB1">
      <w:fldChar w:fldCharType="begin" w:fldLock="1"/>
    </w:r>
    <w:r w:rsidRPr="00B41EB1">
      <w:instrText xml:space="preserve"> DOCPROPERTY "Motionsnummer" *\charformat </w:instrText>
    </w:r>
    <w:r w:rsidRPr="00B41EB1">
      <w:fldChar w:fldCharType="separate"/>
    </w:r>
    <w:r w:rsidRPr="00B41EB1">
      <w:t>MJ244</w:t>
    </w:r>
    <w:r w:rsidRPr="00B41EB1">
      <w:fldChar w:fldCharType="end"/>
    </w:r>
  </w:p>
  <w:p w:rsidR="00B41EB1" w:rsidRPr="00B41EB1" w:rsidRDefault="00B41EB1">
    <w:pPr>
      <w:pStyle w:val="FSHNormalS5"/>
    </w:pPr>
    <w:r w:rsidRPr="00B41EB1">
      <w:fldChar w:fldCharType="begin" w:fldLock="1"/>
    </w:r>
    <w:r w:rsidRPr="00B41EB1">
      <w:instrText xml:space="preserve"> DOCPROPERTY "MotionarText" *\charformat </w:instrText>
    </w:r>
    <w:r w:rsidRPr="00B41EB1">
      <w:fldChar w:fldCharType="separate"/>
    </w:r>
    <w:r w:rsidRPr="00B41EB1">
      <w:t>av Michael Hagberg (s)</w:t>
    </w:r>
    <w:r w:rsidRPr="00B41EB1">
      <w:fldChar w:fldCharType="end"/>
    </w:r>
    <w:r w:rsidRPr="00B41EB1">
      <w:br/>
    </w:r>
    <w:r w:rsidRPr="00B41EB1">
      <w:fldChar w:fldCharType="begin" w:fldLock="1"/>
    </w:r>
    <w:r w:rsidRPr="00B41EB1">
      <w:instrText xml:space="preserve"> DOCPROPERTY "SvarFrasKort" *\charformat </w:instrText>
    </w:r>
    <w:r w:rsidRPr="00B41EB1">
      <w:fldChar w:fldCharType="end"/>
    </w:r>
  </w:p>
  <w:p w:rsidR="00B41EB1" w:rsidRPr="00B41EB1" w:rsidRDefault="00B41EB1">
    <w:pPr>
      <w:pStyle w:val="FSHTitel"/>
    </w:pPr>
    <w:r w:rsidRPr="00B41EB1">
      <w:fldChar w:fldCharType="begin" w:fldLock="1"/>
    </w:r>
    <w:r w:rsidRPr="00B41EB1">
      <w:instrText xml:space="preserve"> DOCPROPERTY</w:instrText>
    </w:r>
    <w:r w:rsidRPr="00B41EB1">
      <w:rPr>
        <w:sz w:val="18"/>
      </w:rPr>
      <w:instrText xml:space="preserve"> "RubrikSvar" *\charformat </w:instrText>
    </w:r>
    <w:r w:rsidRPr="00B41EB1">
      <w:fldChar w:fldCharType="separate"/>
    </w:r>
    <w:r w:rsidRPr="00B41EB1">
      <w:t>Återvinning</w:t>
    </w:r>
    <w:r w:rsidRPr="00B41EB1">
      <w:fldChar w:fldCharType="end"/>
    </w:r>
  </w:p>
  <w:p w:rsidR="00B41EB1" w:rsidRPr="00B41EB1" w:rsidRDefault="00B41EB1">
    <w:pPr>
      <w:pStyle w:val="Normal00"/>
    </w:pPr>
  </w:p>
  <w:p w:rsidR="00B41EB1" w:rsidRPr="00B41EB1" w:rsidRDefault="00B41EB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74132040">
    <w:abstractNumId w:val="8"/>
  </w:num>
  <w:num w:numId="2" w16cid:durableId="587620506">
    <w:abstractNumId w:val="9"/>
  </w:num>
  <w:num w:numId="3" w16cid:durableId="773399886">
    <w:abstractNumId w:val="8"/>
  </w:num>
  <w:num w:numId="4" w16cid:durableId="1277329336">
    <w:abstractNumId w:val="9"/>
  </w:num>
  <w:num w:numId="5" w16cid:durableId="385374996">
    <w:abstractNumId w:val="13"/>
  </w:num>
  <w:num w:numId="6" w16cid:durableId="1678771864">
    <w:abstractNumId w:val="10"/>
  </w:num>
  <w:num w:numId="7" w16cid:durableId="438259704">
    <w:abstractNumId w:val="11"/>
  </w:num>
  <w:num w:numId="8" w16cid:durableId="636183037">
    <w:abstractNumId w:val="12"/>
  </w:num>
  <w:num w:numId="9" w16cid:durableId="20670108">
    <w:abstractNumId w:val="8"/>
  </w:num>
  <w:num w:numId="10" w16cid:durableId="807473135">
    <w:abstractNumId w:val="3"/>
  </w:num>
  <w:num w:numId="11" w16cid:durableId="53432053">
    <w:abstractNumId w:val="2"/>
  </w:num>
  <w:num w:numId="12" w16cid:durableId="1273123656">
    <w:abstractNumId w:val="1"/>
  </w:num>
  <w:num w:numId="13" w16cid:durableId="625085136">
    <w:abstractNumId w:val="0"/>
  </w:num>
  <w:num w:numId="14" w16cid:durableId="2060592228">
    <w:abstractNumId w:val="9"/>
  </w:num>
  <w:num w:numId="15" w16cid:durableId="1073314424">
    <w:abstractNumId w:val="7"/>
  </w:num>
  <w:num w:numId="16" w16cid:durableId="533347476">
    <w:abstractNumId w:val="6"/>
  </w:num>
  <w:num w:numId="17" w16cid:durableId="739210889">
    <w:abstractNumId w:val="5"/>
  </w:num>
  <w:num w:numId="18" w16cid:durableId="10590921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90DE8CB7-4529-46A3-B9CA-8FC406FE53F4}"/>
  </w:docVars>
  <w:rsids>
    <w:rsidRoot w:val="001D1429"/>
    <w:rsid w:val="001D1429"/>
    <w:rsid w:val="00B41EB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6F289600-BF2C-4378-B8FF-25D1FDD14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ingress">
    <w:name w:val="ingress"/>
    <w:basedOn w:val="Normal"/>
    <w:pPr>
      <w:spacing w:before="100" w:beforeAutospacing="1" w:after="100" w:afterAutospacing="1" w:line="240" w:lineRule="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537</Words>
  <Characters>3227</Characters>
  <Application>Microsoft Office Word</Application>
  <DocSecurity>4</DocSecurity>
  <Lines>62</Lines>
  <Paragraphs>16</Paragraphs>
  <ScaleCrop>false</ScaleCrop>
  <HeadingPairs>
    <vt:vector size="2" baseType="variant">
      <vt:variant>
        <vt:lpstr>Rubrik</vt:lpstr>
      </vt:variant>
      <vt:variant>
        <vt:i4>1</vt:i4>
      </vt:variant>
    </vt:vector>
  </HeadingPairs>
  <TitlesOfParts>
    <vt:vector size="1" baseType="lpstr">
      <vt:lpstr>s28006</vt:lpstr>
    </vt:vector>
  </TitlesOfParts>
  <Company>Riksdagen</Company>
  <LinksUpToDate>false</LinksUpToDate>
  <CharactersWithSpaces>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s28006</dc:title>
  <dc:subject>s28006</dc:subject>
  <dc:creator>Riksdagen</dc:creator>
  <cp:keywords>Riksdagen</cp:keywords>
  <dc:description>TKG-ktrl, MSMQ4mb, PersReg-Distribution mm b-&gt;ny fplogga c-&gt;nygamla s-rosen</dc:description>
  <cp:lastModifiedBy>Lars Brink</cp:lastModifiedBy>
  <cp:revision>2</cp:revision>
  <cp:lastPrinted>2008-11-21T08:58:00Z</cp:lastPrinted>
  <dcterms:created xsi:type="dcterms:W3CDTF">2025-12-17T18:02:00Z</dcterms:created>
  <dcterms:modified xsi:type="dcterms:W3CDTF">2025-12-17T18:02:00Z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Återvinning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Återvinning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s28006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Michael Hagberg (s)</vt:lpwstr>
  </property>
  <property fmtid="{D5CDD505-2E9C-101B-9397-08002B2CF9AE}" pid="26" name="MotionarLista">
    <vt:lpwstr>Hagberg, Michael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Michael Hagberg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MJ244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20082009000000000115000280060069</vt:lpwstr>
  </property>
  <property fmtid="{D5CDD505-2E9C-101B-9397-08002B2CF9AE}" pid="47" name="datum">
    <vt:lpwstr>080930</vt:lpwstr>
  </property>
  <property fmtid="{D5CDD505-2E9C-101B-9397-08002B2CF9AE}" pid="48" name="avsändar-e-post">
    <vt:lpwstr>petra.dahlberg@riksdagen.se</vt:lpwstr>
  </property>
  <property fmtid="{D5CDD505-2E9C-101B-9397-08002B2CF9AE}" pid="49" name="id">
    <vt:lpwstr>20082009000000000115000280060069</vt:lpwstr>
  </property>
  <property fmtid="{D5CDD505-2E9C-101B-9397-08002B2CF9AE}" pid="50" name="nummer">
    <vt:lpwstr>244</vt:lpwstr>
  </property>
  <property fmtid="{D5CDD505-2E9C-101B-9397-08002B2CF9AE}" pid="51" name="utskottsbeteckning">
    <vt:lpwstr>MJ</vt:lpwstr>
  </property>
  <property fmtid="{D5CDD505-2E9C-101B-9397-08002B2CF9AE}" pid="52" name="GlobalUID">
    <vt:lpwstr>{C2977187-161C-4E65-BAB7-346AAA80CEB8}</vt:lpwstr>
  </property>
  <property fmtid="{D5CDD505-2E9C-101B-9397-08002B2CF9AE}" pid="53" name="Överföringar">
    <vt:i4>0</vt:i4>
  </property>
  <property fmtid="{D5CDD505-2E9C-101B-9397-08002B2CF9AE}" pid="54" name="Checksum">
    <vt:lpwstr>*0002162168888*</vt:lpwstr>
  </property>
  <property fmtid="{D5CDD505-2E9C-101B-9397-08002B2CF9AE}" pid="55" name="skuggnummer">
    <vt:lpwstr>465</vt:lpwstr>
  </property>
  <property fmtid="{D5CDD505-2E9C-101B-9397-08002B2CF9AE}" pid="56" name="urixVersion">
    <vt:lpwstr>3.2.0.8</vt:lpwstr>
  </property>
  <property fmtid="{D5CDD505-2E9C-101B-9397-08002B2CF9AE}" pid="57" name="urixOrigin">
    <vt:lpwstr>090401 17:02:07.252</vt:lpwstr>
  </property>
  <property fmtid="{D5CDD505-2E9C-101B-9397-08002B2CF9AE}" pid="58" name="urixGuid">
    <vt:lpwstr>{9A221902-9E2F-4F86-8DAF-9B8BDB801580}</vt:lpwstr>
  </property>
</Properties>
</file>