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4E22129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</w:t>
            </w:r>
            <w:r w:rsidR="00A21E8C">
              <w:rPr>
                <w:b/>
              </w:rPr>
              <w:t>4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0C7F55E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60686F">
              <w:t>4</w:t>
            </w:r>
            <w:r w:rsidRPr="0012669A">
              <w:t>-</w:t>
            </w:r>
            <w:r w:rsidR="005C2F0A">
              <w:t>22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5D0B8B9B" w:rsidR="00141DA2" w:rsidRPr="0012669A" w:rsidRDefault="00A24521" w:rsidP="008C57B9">
            <w:r>
              <w:t>1</w:t>
            </w:r>
            <w:r w:rsidR="00E06172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44542E">
              <w:t>1</w:t>
            </w:r>
            <w:r w:rsidR="00A21E8C">
              <w:t>0</w:t>
            </w:r>
            <w:r w:rsidR="0044542E">
              <w:t>.</w:t>
            </w:r>
            <w:r w:rsidR="00A21E8C">
              <w:t>45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5F377200" w:rsidR="00ED1096" w:rsidRPr="004D53E8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EA6ACA" w:rsidRPr="004D53E8">
              <w:t>Anna-Caren Sätherberg</w:t>
            </w:r>
            <w:r w:rsidR="00120819" w:rsidRPr="004D53E8">
              <w:t xml:space="preserve"> (</w:t>
            </w:r>
            <w:r w:rsidR="00EA6ACA" w:rsidRPr="004D53E8">
              <w:t>S</w:t>
            </w:r>
            <w:r w:rsidR="00120819" w:rsidRPr="004D53E8">
              <w:t xml:space="preserve">), </w:t>
            </w:r>
            <w:r w:rsidR="00EE6D7D" w:rsidRPr="004D53E8">
              <w:t xml:space="preserve">Mattias Jonsson (S), </w:t>
            </w:r>
            <w:r w:rsidR="000D2552" w:rsidRPr="004D53E8">
              <w:t xml:space="preserve">Ann-Charlotte Hammar Johnsson (M), </w:t>
            </w:r>
            <w:r w:rsidR="00FA0CA1" w:rsidRPr="004D53E8">
              <w:t xml:space="preserve">Mattias Bäckström Johansson (SD), </w:t>
            </w:r>
            <w:r w:rsidR="000D2552" w:rsidRPr="004D53E8">
              <w:t xml:space="preserve">Monica Haider (S), </w:t>
            </w:r>
            <w:r w:rsidR="00EE6D7D" w:rsidRPr="004D53E8">
              <w:t xml:space="preserve">Helena Lindahl (C), </w:t>
            </w:r>
            <w:r w:rsidR="002054AD" w:rsidRPr="004D53E8">
              <w:t xml:space="preserve">Birger Lahti (V), </w:t>
            </w:r>
            <w:r w:rsidR="00EE6D7D" w:rsidRPr="004D53E8">
              <w:t xml:space="preserve">Lotta Olsson (M), </w:t>
            </w:r>
            <w:r w:rsidR="000D2552" w:rsidRPr="004D53E8">
              <w:t xml:space="preserve">Tobias Andersson (SD), Camilla Brodin (KD), </w:t>
            </w:r>
            <w:r w:rsidR="00EE6D7D" w:rsidRPr="004D53E8">
              <w:t xml:space="preserve">Åsa Eriksson (S), </w:t>
            </w:r>
            <w:r w:rsidR="00744776" w:rsidRPr="004D53E8">
              <w:t xml:space="preserve">Joar Forssell (L), </w:t>
            </w:r>
            <w:r w:rsidR="00F35D4C" w:rsidRPr="004D53E8">
              <w:t xml:space="preserve">Eric Palmqvist (SD), </w:t>
            </w:r>
            <w:r w:rsidR="00A21E8C" w:rsidRPr="00784F5E">
              <w:t xml:space="preserve">Lorentz Tovatt (MP), Peter Helander (C), </w:t>
            </w:r>
            <w:r w:rsidR="00F35D4C" w:rsidRPr="004D53E8">
              <w:rPr>
                <w:snapToGrid w:val="0"/>
              </w:rPr>
              <w:t xml:space="preserve">Patrik Engström (S), </w:t>
            </w:r>
            <w:r w:rsidR="00EA6ACA" w:rsidRPr="004D53E8">
              <w:t xml:space="preserve">Elisabeth Björnsdotter Rahm (M), </w:t>
            </w:r>
            <w:r w:rsidR="00355D1B" w:rsidRPr="004D53E8">
              <w:rPr>
                <w:snapToGrid w:val="0"/>
              </w:rPr>
              <w:t xml:space="preserve">Josef Fransson (SD), </w:t>
            </w:r>
            <w:r w:rsidR="0084769B" w:rsidRPr="004D53E8">
              <w:rPr>
                <w:snapToGrid w:val="0"/>
              </w:rPr>
              <w:t>Lorena Delgado Varas (V)</w:t>
            </w:r>
            <w:r w:rsidR="00A21E8C">
              <w:rPr>
                <w:snapToGrid w:val="0"/>
              </w:rPr>
              <w:t xml:space="preserve">, </w:t>
            </w:r>
            <w:r w:rsidR="00A21E8C" w:rsidRPr="00784F5E">
              <w:t xml:space="preserve">Rickard Nordin (C) </w:t>
            </w:r>
            <w:r w:rsidR="00EA6ACA" w:rsidRPr="004D53E8">
              <w:t xml:space="preserve">och </w:t>
            </w:r>
            <w:hyperlink r:id="rId8" w:history="1">
              <w:r w:rsidR="0015720C" w:rsidRPr="004D53E8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4D53E8">
              <w:t>(S)</w:t>
            </w:r>
            <w:r w:rsidR="00EA6ACA" w:rsidRPr="004D53E8">
              <w:t>.</w:t>
            </w:r>
          </w:p>
          <w:p w14:paraId="6B0B07AC" w14:textId="1FD81C3E" w:rsidR="00ED1096" w:rsidRPr="00ED1096" w:rsidRDefault="00EA6ACA" w:rsidP="00ED1096">
            <w:pPr>
              <w:ind w:right="68"/>
            </w:pPr>
            <w:r>
              <w:t>F</w:t>
            </w:r>
            <w:r w:rsidR="00A6563E">
              <w:t>em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Pr="007D34ED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t xml:space="preserve">§ </w:t>
            </w:r>
            <w:r w:rsidR="000427D7" w:rsidRPr="007D34ED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3664C8B" w14:textId="7181803B" w:rsidR="00EA6ACA" w:rsidRDefault="00A21E8C" w:rsidP="00276EED">
            <w:pPr>
              <w:ind w:right="68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Kommittén för teknologisk innovation och etik (Komet)</w:t>
            </w:r>
          </w:p>
          <w:p w14:paraId="1B163CBC" w14:textId="77777777" w:rsidR="0044542E" w:rsidRDefault="0044542E" w:rsidP="00276EED">
            <w:pPr>
              <w:ind w:right="68"/>
              <w:rPr>
                <w:b/>
                <w:color w:val="222222"/>
              </w:rPr>
            </w:pPr>
          </w:p>
          <w:p w14:paraId="244A31EE" w14:textId="77777777" w:rsidR="0044542E" w:rsidRDefault="00A21E8C" w:rsidP="00DD27BC">
            <w:r>
              <w:rPr>
                <w:color w:val="222222"/>
              </w:rPr>
              <w:t>Ordförande Jon Simonsson och huvudsekreterare Anna Fridén, Komet,</w:t>
            </w:r>
            <w:r w:rsidR="0044542E">
              <w:t xml:space="preserve"> var uppkopplade per videolänk och lämnade information och svarade på frågor om </w:t>
            </w:r>
            <w:r w:rsidR="00DD27BC">
              <w:t>kommitténs arbete.</w:t>
            </w:r>
          </w:p>
          <w:p w14:paraId="66C7D585" w14:textId="2196766F" w:rsidR="00DD27BC" w:rsidRPr="0044542E" w:rsidRDefault="00DD27BC" w:rsidP="00DD27BC">
            <w:pPr>
              <w:rPr>
                <w:color w:val="222222"/>
              </w:rPr>
            </w:pPr>
          </w:p>
        </w:tc>
      </w:tr>
      <w:tr w:rsidR="0044542E" w:rsidRPr="0012669A" w14:paraId="458422A5" w14:textId="77777777" w:rsidTr="00823B30">
        <w:trPr>
          <w:trHeight w:val="919"/>
        </w:trPr>
        <w:tc>
          <w:tcPr>
            <w:tcW w:w="567" w:type="dxa"/>
          </w:tcPr>
          <w:p w14:paraId="5DE634DC" w14:textId="4195CEC2" w:rsidR="0044542E" w:rsidRPr="007D34ED" w:rsidRDefault="0044542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5A5204F7" w14:textId="77777777" w:rsidR="0044542E" w:rsidRDefault="0044542E" w:rsidP="0044542E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1795691A" w14:textId="77777777" w:rsidR="0044542E" w:rsidRDefault="0044542E" w:rsidP="0044542E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59EDB71A" w14:textId="4D59D01E" w:rsidR="0044542E" w:rsidRDefault="0044542E" w:rsidP="0044542E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2020/21:3</w:t>
            </w:r>
            <w:r w:rsidR="00A21E8C">
              <w:rPr>
                <w:snapToGrid w:val="0"/>
                <w:sz w:val="24"/>
                <w:szCs w:val="24"/>
              </w:rPr>
              <w:t>3</w:t>
            </w:r>
            <w:r>
              <w:rPr>
                <w:snapToGrid w:val="0"/>
                <w:sz w:val="24"/>
                <w:szCs w:val="24"/>
              </w:rPr>
              <w:t>.</w:t>
            </w:r>
          </w:p>
          <w:p w14:paraId="6386CD70" w14:textId="77777777" w:rsidR="0044542E" w:rsidRPr="0044542E" w:rsidRDefault="0044542E" w:rsidP="00276EED">
            <w:pPr>
              <w:ind w:right="68"/>
              <w:rPr>
                <w:b/>
                <w:color w:val="222222"/>
              </w:rPr>
            </w:pP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5351CADE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542E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48BCDCBA" w14:textId="77777777" w:rsidR="00A21E8C" w:rsidRDefault="00A21E8C" w:rsidP="00A21E8C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511DEF">
              <w:rPr>
                <w:b/>
                <w:bCs/>
                <w:color w:val="000000"/>
                <w:sz w:val="24"/>
                <w:szCs w:val="24"/>
              </w:rPr>
              <w:t>Gränsöverskridande tillgång till radio- och tv-program (NU19)</w:t>
            </w:r>
          </w:p>
          <w:p w14:paraId="106CAF7E" w14:textId="77777777" w:rsidR="00A21E8C" w:rsidRDefault="00A21E8C" w:rsidP="00A21E8C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  <w:p w14:paraId="34951D63" w14:textId="36A97001" w:rsidR="00A21E8C" w:rsidRPr="00E332F6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E332F6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E332F6">
              <w:rPr>
                <w:snapToGrid w:val="0"/>
                <w:szCs w:val="20"/>
              </w:rPr>
              <w:t xml:space="preserve"> proposition </w:t>
            </w:r>
            <w:r w:rsidRPr="00E332F6">
              <w:rPr>
                <w:color w:val="000000"/>
              </w:rPr>
              <w:t xml:space="preserve">2020/21:153 </w:t>
            </w:r>
            <w:r w:rsidRPr="00E332F6">
              <w:rPr>
                <w:snapToGrid w:val="0"/>
                <w:szCs w:val="20"/>
              </w:rPr>
              <w:t xml:space="preserve">om </w:t>
            </w:r>
            <w:r w:rsidRPr="00E332F6">
              <w:rPr>
                <w:snapToGrid w:val="0"/>
              </w:rPr>
              <w:t>g</w:t>
            </w:r>
            <w:r w:rsidRPr="00E332F6">
              <w:rPr>
                <w:bCs/>
                <w:color w:val="000000"/>
              </w:rPr>
              <w:t>ränsöverskridande tillgång till radio- och tv-program</w:t>
            </w:r>
            <w:r>
              <w:rPr>
                <w:bCs/>
                <w:color w:val="000000"/>
              </w:rPr>
              <w:t>.</w:t>
            </w:r>
          </w:p>
          <w:p w14:paraId="579523AC" w14:textId="77777777" w:rsidR="00A21E8C" w:rsidRPr="009D0E39" w:rsidRDefault="00A21E8C" w:rsidP="00A21E8C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F866CFB" w14:textId="77777777" w:rsidR="00A21E8C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14:paraId="4200F799" w14:textId="2B326E43" w:rsidR="00327F5B" w:rsidRPr="00327F5B" w:rsidRDefault="00327F5B" w:rsidP="00327F5B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br/>
            </w:r>
          </w:p>
        </w:tc>
      </w:tr>
      <w:tr w:rsidR="000D0B7A" w:rsidRPr="0012669A" w14:paraId="5B1B3958" w14:textId="77777777" w:rsidTr="00823B30">
        <w:trPr>
          <w:trHeight w:val="919"/>
        </w:trPr>
        <w:tc>
          <w:tcPr>
            <w:tcW w:w="567" w:type="dxa"/>
          </w:tcPr>
          <w:p w14:paraId="434E1A48" w14:textId="57A821D4" w:rsidR="000D0B7A" w:rsidRPr="007D34ED" w:rsidRDefault="000D0B7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4ED">
              <w:rPr>
                <w:b/>
                <w:snapToGrid w:val="0"/>
              </w:rPr>
              <w:lastRenderedPageBreak/>
              <w:t xml:space="preserve">§ </w:t>
            </w:r>
            <w:r w:rsidR="0044542E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3A77E8DB" w14:textId="77777777" w:rsidR="00A21E8C" w:rsidRPr="0097401D" w:rsidRDefault="00A21E8C" w:rsidP="00A21E8C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7401D">
              <w:rPr>
                <w:b/>
                <w:snapToGrid w:val="0"/>
                <w:szCs w:val="20"/>
              </w:rPr>
              <w:t>Näringspolitik (NU20)</w:t>
            </w:r>
          </w:p>
          <w:p w14:paraId="252CFD4A" w14:textId="77777777" w:rsidR="00A21E8C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49FDD0A8" w14:textId="0594B336" w:rsidR="00A21E8C" w:rsidRPr="009D0E39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näringspolitik.</w:t>
            </w:r>
          </w:p>
          <w:p w14:paraId="293A8F87" w14:textId="77777777" w:rsidR="00A21E8C" w:rsidRPr="009D0E39" w:rsidRDefault="00A21E8C" w:rsidP="00A21E8C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26530CB5" w14:textId="6E5C6A04" w:rsidR="00511DEF" w:rsidRPr="00EC6162" w:rsidRDefault="00A21E8C" w:rsidP="00EC616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="00EC6162">
              <w:rPr>
                <w:snapToGrid w:val="0"/>
                <w:szCs w:val="20"/>
              </w:rPr>
              <w:br/>
            </w:r>
          </w:p>
        </w:tc>
      </w:tr>
      <w:tr w:rsidR="00A21E8C" w:rsidRPr="0012669A" w14:paraId="1AC95F23" w14:textId="77777777" w:rsidTr="00823B30">
        <w:trPr>
          <w:trHeight w:val="919"/>
        </w:trPr>
        <w:tc>
          <w:tcPr>
            <w:tcW w:w="567" w:type="dxa"/>
          </w:tcPr>
          <w:p w14:paraId="5CB0F19E" w14:textId="66E40FF6" w:rsidR="00A21E8C" w:rsidRPr="007D34ED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3E4E3301" w14:textId="77777777" w:rsidR="00A21E8C" w:rsidRDefault="00A21E8C" w:rsidP="00A21E8C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Energipolitik (NU21)</w:t>
            </w:r>
          </w:p>
          <w:p w14:paraId="0F9E842E" w14:textId="77777777" w:rsidR="00A21E8C" w:rsidRDefault="00A21E8C" w:rsidP="00A21E8C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46A71749" w14:textId="094F868B" w:rsidR="00A21E8C" w:rsidRPr="009D0E39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energipolitik.</w:t>
            </w:r>
          </w:p>
          <w:p w14:paraId="13351960" w14:textId="77777777" w:rsidR="00A21E8C" w:rsidRPr="009D0E39" w:rsidRDefault="00A21E8C" w:rsidP="00A21E8C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71B20C8" w14:textId="77777777" w:rsidR="00A21E8C" w:rsidRDefault="00A21E8C" w:rsidP="00A21E8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14:paraId="0B32112B" w14:textId="59077EF6" w:rsidR="00A21E8C" w:rsidRPr="0097401D" w:rsidRDefault="00A21E8C" w:rsidP="00A21E8C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</w:tc>
      </w:tr>
      <w:tr w:rsidR="00EC6162" w:rsidRPr="0012669A" w14:paraId="28755C44" w14:textId="77777777" w:rsidTr="00823B30">
        <w:trPr>
          <w:trHeight w:val="919"/>
        </w:trPr>
        <w:tc>
          <w:tcPr>
            <w:tcW w:w="567" w:type="dxa"/>
          </w:tcPr>
          <w:p w14:paraId="59F79179" w14:textId="0DF9983F" w:rsidR="00EC6162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71A6B4A5" w14:textId="77777777" w:rsidR="00EC6162" w:rsidRPr="00CC1A35" w:rsidRDefault="00EC6162" w:rsidP="00EC6162">
            <w:pPr>
              <w:shd w:val="clear" w:color="auto" w:fill="FFFFFF"/>
              <w:spacing w:after="225"/>
              <w:outlineLvl w:val="0"/>
              <w:rPr>
                <w:bCs/>
                <w:color w:val="333333"/>
                <w:kern w:val="36"/>
              </w:rPr>
            </w:pPr>
            <w:r w:rsidRPr="002A294F">
              <w:rPr>
                <w:b/>
                <w:color w:val="222222"/>
              </w:rPr>
              <w:t>Riksdagens skrivelser till regeringen</w:t>
            </w:r>
            <w:r>
              <w:rPr>
                <w:b/>
                <w:color w:val="222222"/>
              </w:rPr>
              <w:t xml:space="preserve"> </w:t>
            </w:r>
            <w:r w:rsidRPr="00CC1A35">
              <w:rPr>
                <w:b/>
                <w:bCs/>
                <w:color w:val="333333"/>
                <w:kern w:val="36"/>
              </w:rPr>
              <w:t>- åtgärder under 2020</w:t>
            </w:r>
          </w:p>
          <w:p w14:paraId="4D53B65E" w14:textId="1F88176E" w:rsidR="00EC6162" w:rsidRPr="00CC1A35" w:rsidRDefault="00EC6162" w:rsidP="00EC6162">
            <w:pPr>
              <w:shd w:val="clear" w:color="auto" w:fill="FFFFFF"/>
              <w:spacing w:after="225"/>
              <w:outlineLvl w:val="0"/>
              <w:rPr>
                <w:bCs/>
                <w:color w:val="333333"/>
                <w:kern w:val="36"/>
              </w:rPr>
            </w:pPr>
            <w:r w:rsidRPr="002A294F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2A294F">
              <w:rPr>
                <w:color w:val="222222"/>
              </w:rPr>
              <w:t xml:space="preserve"> yttrande till konstitutionsutskottet över skrivelse 20</w:t>
            </w:r>
            <w:r>
              <w:rPr>
                <w:color w:val="222222"/>
              </w:rPr>
              <w:t>20</w:t>
            </w:r>
            <w:r w:rsidRPr="002A294F">
              <w:rPr>
                <w:color w:val="222222"/>
              </w:rPr>
              <w:t>/</w:t>
            </w:r>
            <w:r>
              <w:rPr>
                <w:color w:val="222222"/>
              </w:rPr>
              <w:t>21</w:t>
            </w:r>
            <w:r w:rsidRPr="002A294F">
              <w:rPr>
                <w:color w:val="222222"/>
              </w:rPr>
              <w:t>:75 Riksdagens skrivelser till regeringen</w:t>
            </w:r>
            <w:r>
              <w:rPr>
                <w:color w:val="222222"/>
              </w:rPr>
              <w:t xml:space="preserve"> </w:t>
            </w:r>
            <w:r w:rsidRPr="00CC1A35">
              <w:rPr>
                <w:bCs/>
                <w:color w:val="333333"/>
                <w:kern w:val="36"/>
              </w:rPr>
              <w:t>- åtgärder under 2020</w:t>
            </w:r>
            <w:r>
              <w:rPr>
                <w:bCs/>
                <w:color w:val="333333"/>
                <w:kern w:val="36"/>
              </w:rPr>
              <w:t>.</w:t>
            </w:r>
          </w:p>
          <w:p w14:paraId="0994B1CB" w14:textId="5E8966A3" w:rsidR="00EC6162" w:rsidRDefault="00EC6162" w:rsidP="00EC6162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2A294F">
              <w:rPr>
                <w:color w:val="222222"/>
              </w:rPr>
              <w:t>Ärendet bordlades.</w:t>
            </w:r>
            <w:r>
              <w:rPr>
                <w:color w:val="222222"/>
              </w:rPr>
              <w:br/>
            </w:r>
          </w:p>
        </w:tc>
      </w:tr>
      <w:tr w:rsidR="007D34ED" w:rsidRPr="0012669A" w14:paraId="5DDFA857" w14:textId="77777777" w:rsidTr="00823B30">
        <w:trPr>
          <w:trHeight w:val="919"/>
        </w:trPr>
        <w:tc>
          <w:tcPr>
            <w:tcW w:w="567" w:type="dxa"/>
          </w:tcPr>
          <w:p w14:paraId="2126CD6C" w14:textId="2DC4A58D" w:rsidR="007D34ED" w:rsidRDefault="007D34E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6162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C0B1F64" w14:textId="2FEC2D2B" w:rsidR="00EC6162" w:rsidRPr="00DD27BC" w:rsidRDefault="00DD27BC" w:rsidP="00EC61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D27BC">
              <w:rPr>
                <w:b/>
              </w:rPr>
              <w:t>Fråga om utskottsinitiativ om tidgaranti vid stöd till korttidsarbete</w:t>
            </w:r>
          </w:p>
          <w:p w14:paraId="199FA16E" w14:textId="77777777" w:rsidR="00EC6162" w:rsidRDefault="00EC6162" w:rsidP="00EC6162">
            <w:pPr>
              <w:rPr>
                <w:szCs w:val="26"/>
              </w:rPr>
            </w:pPr>
          </w:p>
          <w:p w14:paraId="51A58BC7" w14:textId="4C5E5462" w:rsidR="00EC6162" w:rsidRPr="00EC6162" w:rsidRDefault="00EC6162" w:rsidP="00EC6162">
            <w:pPr>
              <w:rPr>
                <w:snapToGrid w:val="0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zCs w:val="26"/>
              </w:rPr>
              <w:t xml:space="preserve">ett </w:t>
            </w:r>
            <w:r>
              <w:rPr>
                <w:snapToGrid w:val="0"/>
              </w:rPr>
              <w:t xml:space="preserve">förslag om ett utskottsinitiativ </w:t>
            </w:r>
            <w:r w:rsidRPr="0088778E">
              <w:rPr>
                <w:snapToGrid w:val="0"/>
              </w:rPr>
              <w:t xml:space="preserve">om </w:t>
            </w:r>
            <w:r w:rsidR="00DD27BC">
              <w:t>tidsgaranti vid stöd till korttidsarbete.</w:t>
            </w:r>
          </w:p>
          <w:p w14:paraId="00582C3B" w14:textId="77777777" w:rsidR="00EC6162" w:rsidRDefault="00EC6162" w:rsidP="00EC6162">
            <w:pPr>
              <w:rPr>
                <w:color w:val="222222"/>
                <w:shd w:val="clear" w:color="auto" w:fill="F9F9F9"/>
              </w:rPr>
            </w:pPr>
          </w:p>
          <w:p w14:paraId="5854852E" w14:textId="134AE1C8" w:rsidR="00EC6162" w:rsidRDefault="00EC6162" w:rsidP="00EC6162">
            <w:pPr>
              <w:autoSpaceDE w:val="0"/>
              <w:autoSpaceDN w:val="0"/>
              <w:adjustRightInd w:val="0"/>
            </w:pPr>
            <w:r w:rsidRPr="002B0571">
              <w:t xml:space="preserve">Utskottet beslutade </w:t>
            </w:r>
            <w:r>
              <w:t>att påbörja ett beredningsarbete i syfte att kunna ta ett utskottsinitiativ i frågan.</w:t>
            </w:r>
          </w:p>
          <w:p w14:paraId="3AC47CFD" w14:textId="1EFBCCC1" w:rsidR="00EC6162" w:rsidRDefault="00EC6162" w:rsidP="00EC6162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5982F237" w14:textId="1408267D" w:rsidR="00511DEF" w:rsidRDefault="00EC6162" w:rsidP="00EC616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C6162">
              <w:rPr>
                <w:snapToGrid w:val="0"/>
              </w:rPr>
              <w:t xml:space="preserve">Mot </w:t>
            </w:r>
            <w:r w:rsidR="00DD27BC">
              <w:rPr>
                <w:snapToGrid w:val="0"/>
              </w:rPr>
              <w:t>beslutet reserverade sig</w:t>
            </w:r>
            <w:r w:rsidRPr="00EC6162">
              <w:rPr>
                <w:snapToGrid w:val="0"/>
              </w:rPr>
              <w:t xml:space="preserve"> S-, V- och MP-ledamöterna</w:t>
            </w:r>
            <w:r w:rsidR="00DD27BC">
              <w:rPr>
                <w:snapToGrid w:val="0"/>
              </w:rPr>
              <w:t>.</w:t>
            </w:r>
            <w:r w:rsidRPr="00EC6162">
              <w:rPr>
                <w:snapToGrid w:val="0"/>
              </w:rPr>
              <w:t xml:space="preserve"> </w:t>
            </w:r>
          </w:p>
          <w:p w14:paraId="162F81A9" w14:textId="77777777" w:rsidR="00DD27BC" w:rsidRDefault="00DD27BC" w:rsidP="00EC616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45815A5A" w14:textId="77777777" w:rsidR="00DD27BC" w:rsidRDefault="00DD27BC" w:rsidP="00EC616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68A35ACF" w14:textId="3E0AF5B8" w:rsidR="00DD27BC" w:rsidRPr="00EC6162" w:rsidRDefault="00DD27BC" w:rsidP="00EC616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C6162" w:rsidRPr="0012669A" w14:paraId="2DB963F3" w14:textId="77777777" w:rsidTr="00823B30">
        <w:trPr>
          <w:trHeight w:val="919"/>
        </w:trPr>
        <w:tc>
          <w:tcPr>
            <w:tcW w:w="567" w:type="dxa"/>
          </w:tcPr>
          <w:p w14:paraId="12C082B3" w14:textId="5425062D" w:rsidR="00EC6162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0D175AC8" w14:textId="34795DAF" w:rsidR="00EC6162" w:rsidRPr="0042141D" w:rsidRDefault="0042141D" w:rsidP="00EC6162">
            <w:pPr>
              <w:tabs>
                <w:tab w:val="left" w:pos="1701"/>
              </w:tabs>
              <w:rPr>
                <w:b/>
                <w:shd w:val="clear" w:color="auto" w:fill="FFFFFF"/>
              </w:rPr>
            </w:pPr>
            <w:r w:rsidRPr="0042141D">
              <w:rPr>
                <w:b/>
              </w:rPr>
              <w:t xml:space="preserve">Tidsgaranti vid </w:t>
            </w:r>
            <w:r w:rsidR="00DE0F94">
              <w:rPr>
                <w:b/>
              </w:rPr>
              <w:t>stöd till korttidsarbete</w:t>
            </w:r>
          </w:p>
          <w:p w14:paraId="1BF71C4F" w14:textId="77777777" w:rsidR="0042141D" w:rsidRDefault="0042141D" w:rsidP="00EC6162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</w:p>
          <w:p w14:paraId="1E33CFA5" w14:textId="401FA4AF" w:rsidR="00DD27BC" w:rsidRPr="00DD27BC" w:rsidRDefault="00EC6162" w:rsidP="00DD27BC">
            <w:pPr>
              <w:pStyle w:val="Kommentarer"/>
              <w:rPr>
                <w:sz w:val="24"/>
                <w:szCs w:val="24"/>
              </w:rPr>
            </w:pPr>
            <w:r w:rsidRPr="00DD27BC">
              <w:rPr>
                <w:color w:val="222222"/>
                <w:sz w:val="24"/>
                <w:szCs w:val="24"/>
                <w:shd w:val="clear" w:color="auto" w:fill="FFFFFF"/>
              </w:rPr>
              <w:t xml:space="preserve">Utskottet beslutade att bjuda </w:t>
            </w:r>
            <w:r w:rsidR="0042141D" w:rsidRPr="00DD27BC">
              <w:rPr>
                <w:color w:val="222222"/>
                <w:sz w:val="24"/>
                <w:szCs w:val="24"/>
                <w:shd w:val="clear" w:color="auto" w:fill="FFFFFF"/>
              </w:rPr>
              <w:t>in</w:t>
            </w:r>
            <w:r w:rsidR="00DD27BC" w:rsidRPr="00DD27BC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D27BC" w:rsidRPr="00DD27BC">
              <w:rPr>
                <w:sz w:val="24"/>
                <w:szCs w:val="24"/>
              </w:rPr>
              <w:t>dels f</w:t>
            </w:r>
            <w:r w:rsidR="00DD27BC">
              <w:rPr>
                <w:sz w:val="24"/>
                <w:szCs w:val="24"/>
              </w:rPr>
              <w:t>.</w:t>
            </w:r>
            <w:r w:rsidR="00DD27BC" w:rsidRPr="00DD27BC">
              <w:rPr>
                <w:sz w:val="24"/>
                <w:szCs w:val="24"/>
              </w:rPr>
              <w:t>d</w:t>
            </w:r>
            <w:r w:rsidR="00DD27BC">
              <w:rPr>
                <w:sz w:val="24"/>
                <w:szCs w:val="24"/>
              </w:rPr>
              <w:t>.</w:t>
            </w:r>
            <w:r w:rsidR="00DD27BC" w:rsidRPr="00DD27BC">
              <w:rPr>
                <w:sz w:val="24"/>
                <w:szCs w:val="24"/>
              </w:rPr>
              <w:t xml:space="preserve"> lagmannen och utredaren Stefan Strömberg, dels företrädare för Finansdepartementet, dels företrädare för </w:t>
            </w:r>
            <w:proofErr w:type="spellStart"/>
            <w:r w:rsidR="00DD27BC" w:rsidRPr="00DD27BC">
              <w:rPr>
                <w:sz w:val="24"/>
                <w:szCs w:val="24"/>
              </w:rPr>
              <w:t>Visita</w:t>
            </w:r>
            <w:proofErr w:type="spellEnd"/>
            <w:r w:rsidR="00DD27BC" w:rsidRPr="00DD27BC">
              <w:rPr>
                <w:sz w:val="24"/>
                <w:szCs w:val="24"/>
              </w:rPr>
              <w:t xml:space="preserve">, dels företrädare för Företagarna för information i frågan om en tidsgaranti vid stöd till korttidsarbete. </w:t>
            </w:r>
          </w:p>
          <w:p w14:paraId="0C5CB03B" w14:textId="371AE79A" w:rsidR="00EC6162" w:rsidRPr="00DD27BC" w:rsidRDefault="00EC6162" w:rsidP="00EC6162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</w:p>
          <w:p w14:paraId="7E62C200" w14:textId="59672ADF" w:rsidR="00EC6162" w:rsidRPr="00DE0F94" w:rsidRDefault="00EC6162" w:rsidP="00DE0F94">
            <w:pPr>
              <w:rPr>
                <w:b/>
                <w:snapToGrid w:val="0"/>
              </w:rPr>
            </w:pPr>
          </w:p>
        </w:tc>
      </w:tr>
      <w:tr w:rsidR="00EC6162" w:rsidRPr="0012669A" w14:paraId="335A09BB" w14:textId="77777777" w:rsidTr="00823B30">
        <w:trPr>
          <w:trHeight w:val="919"/>
        </w:trPr>
        <w:tc>
          <w:tcPr>
            <w:tcW w:w="567" w:type="dxa"/>
          </w:tcPr>
          <w:p w14:paraId="0361D3E2" w14:textId="773E3927" w:rsidR="00EC6162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2034157D" w14:textId="77777777" w:rsidR="00EC6162" w:rsidRDefault="00EC6162" w:rsidP="00EC6162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14:paraId="5B0A4085" w14:textId="77777777" w:rsidR="00EC6162" w:rsidRPr="0088778E" w:rsidRDefault="00EC6162" w:rsidP="00EC61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141D" w:rsidRPr="0012669A" w14:paraId="6FB42A5A" w14:textId="77777777" w:rsidTr="00823B30">
        <w:trPr>
          <w:trHeight w:val="919"/>
        </w:trPr>
        <w:tc>
          <w:tcPr>
            <w:tcW w:w="567" w:type="dxa"/>
          </w:tcPr>
          <w:p w14:paraId="70427A95" w14:textId="46327E30" w:rsidR="0042141D" w:rsidRDefault="0042141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54B92E70" w14:textId="77777777" w:rsidR="00DD27BC" w:rsidRDefault="0042141D" w:rsidP="00EC6162">
            <w:pPr>
              <w:tabs>
                <w:tab w:val="left" w:pos="1701"/>
              </w:tabs>
            </w:pPr>
            <w:r>
              <w:rPr>
                <w:b/>
                <w:bCs/>
                <w:color w:val="000000"/>
              </w:rPr>
              <w:t>Utskottets ärendeplan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Pr="000153B8">
              <w:rPr>
                <w:color w:val="222222"/>
              </w:rPr>
              <w:t>Kanslichefen informerade om utskottets ärendeplan</w:t>
            </w:r>
            <w:r>
              <w:rPr>
                <w:color w:val="222222"/>
              </w:rPr>
              <w:t xml:space="preserve"> och om det planerade </w:t>
            </w:r>
            <w:r>
              <w:t>i</w:t>
            </w:r>
            <w:r w:rsidRPr="0042141D">
              <w:t>ntern</w:t>
            </w:r>
            <w:r>
              <w:t>a</w:t>
            </w:r>
            <w:r w:rsidRPr="0042141D">
              <w:t xml:space="preserve"> kunskapsseminar</w:t>
            </w:r>
            <w:r>
              <w:t xml:space="preserve">iet </w:t>
            </w:r>
            <w:r w:rsidRPr="0042141D">
              <w:t>om Effekter av näringspolitiska insatser</w:t>
            </w:r>
            <w:r>
              <w:t xml:space="preserve"> den 18 maj 2021.</w:t>
            </w:r>
          </w:p>
          <w:p w14:paraId="41658BE2" w14:textId="18FD9E93" w:rsidR="0042141D" w:rsidRPr="0042141D" w:rsidRDefault="0042141D" w:rsidP="00EC6162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  <w:r w:rsidRPr="0042141D">
              <w:rPr>
                <w:color w:val="222222"/>
              </w:rPr>
              <w:br/>
            </w:r>
          </w:p>
        </w:tc>
      </w:tr>
      <w:tr w:rsidR="00EC6162" w:rsidRPr="0012669A" w14:paraId="06ABD632" w14:textId="77777777" w:rsidTr="00823B30">
        <w:trPr>
          <w:trHeight w:val="919"/>
        </w:trPr>
        <w:tc>
          <w:tcPr>
            <w:tcW w:w="567" w:type="dxa"/>
          </w:tcPr>
          <w:p w14:paraId="7D206012" w14:textId="66552B4F" w:rsidR="00EC6162" w:rsidRDefault="00EC616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42141D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347180C" w14:textId="52269133" w:rsidR="00EC6162" w:rsidRPr="0042141D" w:rsidRDefault="0042141D" w:rsidP="00EC6162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  <w:r>
              <w:rPr>
                <w:rStyle w:val="bold"/>
                <w:b/>
                <w:color w:val="222222"/>
              </w:rPr>
              <w:t>Information från regeringen</w:t>
            </w:r>
            <w:r w:rsidRPr="0042141D">
              <w:rPr>
                <w:rStyle w:val="bold"/>
                <w:b/>
                <w:color w:val="222222"/>
              </w:rPr>
              <w:br/>
            </w:r>
          </w:p>
          <w:p w14:paraId="7EB8360A" w14:textId="01C249EF" w:rsidR="00DE0F94" w:rsidRPr="000230C6" w:rsidRDefault="00EC6162" w:rsidP="00DE0F94">
            <w:pPr>
              <w:tabs>
                <w:tab w:val="left" w:pos="1701"/>
              </w:tabs>
            </w:pPr>
            <w:r w:rsidRPr="00EC6162">
              <w:rPr>
                <w:color w:val="222222"/>
                <w:shd w:val="clear" w:color="auto" w:fill="FFFFFF"/>
              </w:rPr>
              <w:t xml:space="preserve">Utskottet beslutade att bjuda in </w:t>
            </w:r>
            <w:r>
              <w:rPr>
                <w:color w:val="222222"/>
                <w:shd w:val="clear" w:color="auto" w:fill="FFFFFF"/>
              </w:rPr>
              <w:t xml:space="preserve">statsrådet Ibrahim </w:t>
            </w:r>
            <w:proofErr w:type="spellStart"/>
            <w:r>
              <w:rPr>
                <w:color w:val="222222"/>
                <w:shd w:val="clear" w:color="auto" w:fill="FFFFFF"/>
              </w:rPr>
              <w:t>Baylan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r w:rsidRPr="00EC6162">
              <w:rPr>
                <w:color w:val="222222"/>
                <w:shd w:val="clear" w:color="auto" w:fill="FFFFFF"/>
              </w:rPr>
              <w:t>för information o</w:t>
            </w:r>
            <w:r>
              <w:rPr>
                <w:color w:val="222222"/>
                <w:shd w:val="clear" w:color="auto" w:fill="FFFFFF"/>
              </w:rPr>
              <w:t>m</w:t>
            </w:r>
            <w:r w:rsidR="0042141D">
              <w:rPr>
                <w:color w:val="222222"/>
                <w:shd w:val="clear" w:color="auto" w:fill="FFFFFF"/>
              </w:rPr>
              <w:t xml:space="preserve"> </w:t>
            </w:r>
            <w:r w:rsidR="00DE0F94">
              <w:rPr>
                <w:color w:val="222222"/>
                <w:shd w:val="clear" w:color="auto" w:fill="FFFFFF"/>
              </w:rPr>
              <w:t xml:space="preserve">handläggningstider för </w:t>
            </w:r>
            <w:r w:rsidR="0042141D" w:rsidRPr="0042141D">
              <w:rPr>
                <w:color w:val="222222"/>
                <w:shd w:val="clear" w:color="auto" w:fill="FFFFFF"/>
              </w:rPr>
              <w:t>u</w:t>
            </w:r>
            <w:r w:rsidR="0042141D" w:rsidRPr="0042141D">
              <w:rPr>
                <w:rStyle w:val="bold"/>
                <w:color w:val="222222"/>
              </w:rPr>
              <w:t xml:space="preserve">ndersökningstillstånd </w:t>
            </w:r>
          </w:p>
          <w:p w14:paraId="285754D8" w14:textId="77777777" w:rsidR="00EC6162" w:rsidRDefault="00DE0F94" w:rsidP="00EC6162">
            <w:pPr>
              <w:tabs>
                <w:tab w:val="left" w:pos="1701"/>
              </w:tabs>
            </w:pPr>
            <w:r w:rsidRPr="000230C6">
              <w:t>enligt kontinentalsockellagen</w:t>
            </w:r>
            <w:r>
              <w:t>.</w:t>
            </w:r>
          </w:p>
          <w:p w14:paraId="5E127F55" w14:textId="760E942C" w:rsidR="00DE0F94" w:rsidRPr="00EC6162" w:rsidRDefault="00DE0F94" w:rsidP="00EC6162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6CF6A5DF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EC6162">
              <w:rPr>
                <w:b/>
                <w:snapToGrid w:val="0"/>
              </w:rPr>
              <w:t>1</w:t>
            </w:r>
            <w:r w:rsidR="0042141D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339364CC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</w:t>
            </w:r>
            <w:r w:rsidR="00E332F6">
              <w:rPr>
                <w:bCs/>
                <w:snapToGrid w:val="0"/>
              </w:rPr>
              <w:t>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806EC1">
              <w:rPr>
                <w:color w:val="000000"/>
              </w:rPr>
              <w:t>2</w:t>
            </w:r>
            <w:r w:rsidR="00EC6162">
              <w:rPr>
                <w:color w:val="000000"/>
              </w:rPr>
              <w:t>9</w:t>
            </w:r>
            <w:r w:rsidR="0097401D">
              <w:rPr>
                <w:color w:val="000000"/>
              </w:rPr>
              <w:t xml:space="preserve"> april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330813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08108561" w14:textId="3999B59D" w:rsidR="000026C9" w:rsidRDefault="000026C9" w:rsidP="0077059F">
            <w:pPr>
              <w:tabs>
                <w:tab w:val="left" w:pos="1701"/>
              </w:tabs>
            </w:pPr>
          </w:p>
          <w:p w14:paraId="58D910A4" w14:textId="1A603DCB" w:rsidR="00EA6ACA" w:rsidRDefault="00EA6ACA" w:rsidP="0077059F">
            <w:pPr>
              <w:tabs>
                <w:tab w:val="left" w:pos="1701"/>
              </w:tabs>
            </w:pPr>
          </w:p>
          <w:p w14:paraId="792F62E5" w14:textId="29F1D657" w:rsidR="00EA6ACA" w:rsidRDefault="00EA6ACA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53FFA622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06EC1">
              <w:t>2</w:t>
            </w:r>
            <w:r w:rsidR="00EC6162">
              <w:t>9</w:t>
            </w:r>
            <w:r w:rsidR="0097401D">
              <w:t xml:space="preserve"> april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410CC0EF" w14:textId="711C2CDC" w:rsidR="00E80DEC" w:rsidRDefault="00355D1B" w:rsidP="0077059F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  <w:p w14:paraId="1C4CC110" w14:textId="21527887" w:rsidR="00310EFE" w:rsidRPr="00355D1B" w:rsidRDefault="00310EFE" w:rsidP="0077059F">
            <w:pPr>
              <w:tabs>
                <w:tab w:val="left" w:pos="1701"/>
              </w:tabs>
            </w:pPr>
          </w:p>
        </w:tc>
      </w:tr>
    </w:tbl>
    <w:p w14:paraId="12BB618A" w14:textId="77777777" w:rsidR="00EA6ACA" w:rsidRDefault="00EA6ACA">
      <w:r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8E2E5E9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</w:t>
            </w:r>
            <w:r w:rsidR="00EC616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7332C8AB" w14:textId="77777777" w:rsidTr="0044542E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597D7BE0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DE0F9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137F3C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0F0C50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44542E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44542E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44542E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0CC86D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52D02E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44542E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15D7C5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7AD531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44542E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AF8B289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2A78AD5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5FDCF1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44542E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29DB27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3A2604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44542E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0559E4A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6D3BE3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5F8423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44542E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2434448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6B654D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44542E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326F7BAF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0435CA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854F7C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44542E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9E8AC6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1E9375D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5EB303E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44542E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1A1C54A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14A8C67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44542E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31F36A0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4BE96B0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29D2F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44542E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44542E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F7F5CAE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54BCDB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1CE1377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44542E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6C46D1D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071927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44542E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3EC88A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6B0927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44542E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EA53395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544287C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5946FD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44542E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62C17607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6ECD776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44542E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2D9D684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26A5F6C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452B3B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44542E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44542E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435FE323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08C4729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67A31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44542E">
        <w:tc>
          <w:tcPr>
            <w:tcW w:w="3123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62B8A15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0B2E7B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2A75FB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44542E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44542E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44542E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601241A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408AB3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29531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44542E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44542E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0999B9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606FB02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44542E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376D5C3D" w:rsidR="002D58E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0F9C2C1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109A6E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44542E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44542E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44542E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44542E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44542E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44542E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44542E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44542E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44542E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44542E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44542E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44542E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44542E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17C67" w14:paraId="2A8FF496" w14:textId="77777777" w:rsidTr="0044542E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44542E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2FF3D770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9FC79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44542E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44542E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44542E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44542E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44542E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44542E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44542E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BDA356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6228F9E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44542E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7B7489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D12279E" w:rsidR="0032557B" w:rsidRPr="00BE0F75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3630091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2FB10C4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B8ED443" w14:textId="1824741D" w:rsidR="00A13700" w:rsidRDefault="00A13700" w:rsidP="00E332F6">
      <w:pPr>
        <w:spacing w:after="77" w:line="259" w:lineRule="auto"/>
        <w:ind w:right="25"/>
        <w:jc w:val="right"/>
      </w:pPr>
    </w:p>
    <w:p w14:paraId="68CCE971" w14:textId="77777777" w:rsidR="00444C32" w:rsidRDefault="00444C32" w:rsidP="00A13700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5625" w14:textId="77777777" w:rsidR="00876913" w:rsidRDefault="00876913" w:rsidP="002130F1">
      <w:r>
        <w:separator/>
      </w:r>
    </w:p>
  </w:endnote>
  <w:endnote w:type="continuationSeparator" w:id="0">
    <w:p w14:paraId="374505A3" w14:textId="77777777" w:rsidR="00876913" w:rsidRDefault="0087691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4D5F" w14:textId="77777777" w:rsidR="00876913" w:rsidRDefault="00876913" w:rsidP="002130F1">
      <w:r>
        <w:separator/>
      </w:r>
    </w:p>
  </w:footnote>
  <w:footnote w:type="continuationSeparator" w:id="0">
    <w:p w14:paraId="53AAC14F" w14:textId="77777777" w:rsidR="00876913" w:rsidRDefault="0087691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19"/>
  </w:num>
  <w:num w:numId="9">
    <w:abstractNumId w:val="9"/>
  </w:num>
  <w:num w:numId="10">
    <w:abstractNumId w:val="17"/>
  </w:num>
  <w:num w:numId="11">
    <w:abstractNumId w:val="27"/>
  </w:num>
  <w:num w:numId="12">
    <w:abstractNumId w:val="23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0"/>
  </w:num>
  <w:num w:numId="18">
    <w:abstractNumId w:val="25"/>
  </w:num>
  <w:num w:numId="19">
    <w:abstractNumId w:val="15"/>
  </w:num>
  <w:num w:numId="20">
    <w:abstractNumId w:val="0"/>
  </w:num>
  <w:num w:numId="21">
    <w:abstractNumId w:val="5"/>
  </w:num>
  <w:num w:numId="22">
    <w:abstractNumId w:val="21"/>
  </w:num>
  <w:num w:numId="23">
    <w:abstractNumId w:val="14"/>
  </w:num>
  <w:num w:numId="24">
    <w:abstractNumId w:val="22"/>
  </w:num>
  <w:num w:numId="25">
    <w:abstractNumId w:val="8"/>
  </w:num>
  <w:num w:numId="26">
    <w:abstractNumId w:val="16"/>
  </w:num>
  <w:num w:numId="27">
    <w:abstractNumId w:val="24"/>
  </w:num>
  <w:num w:numId="28">
    <w:abstractNumId w:val="7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2B7B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6857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B7489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19DC"/>
    <w:rsid w:val="00A6311B"/>
    <w:rsid w:val="00A63874"/>
    <w:rsid w:val="00A64150"/>
    <w:rsid w:val="00A642E5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C7BF8"/>
    <w:rsid w:val="00CD10C2"/>
    <w:rsid w:val="00CD11E2"/>
    <w:rsid w:val="00CD1393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A8B"/>
    <w:rsid w:val="00D741CB"/>
    <w:rsid w:val="00D7441E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4A9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CA52-EAD0-4168-8A17-E82F9121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4819</Characters>
  <Application>Microsoft Office Word</Application>
  <DocSecurity>4</DocSecurity>
  <Lines>1204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2021-04-27T11:02:00Z</cp:lastPrinted>
  <dcterms:created xsi:type="dcterms:W3CDTF">2021-05-03T07:56:00Z</dcterms:created>
  <dcterms:modified xsi:type="dcterms:W3CDTF">2021-05-03T07:56:00Z</dcterms:modified>
</cp:coreProperties>
</file>