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7A10" w:rsidRPr="00B57A10" w:rsidRDefault="00B57A10">
      <w:pPr>
        <w:pStyle w:val="Frslagsrubrik"/>
      </w:pPr>
      <w:r w:rsidRPr="00B57A10">
        <w:t>Förslag till riksdagsbeslut</w:t>
      </w:r>
    </w:p>
    <w:p w:rsidR="00B57A10" w:rsidRPr="00B57A10" w:rsidRDefault="00B57A10">
      <w:pPr>
        <w:pStyle w:val="Hemstlatt"/>
        <w:ind w:left="0"/>
      </w:pPr>
      <w:r w:rsidRPr="00B57A10">
        <w:t>Riksdagen tillkännager för regeringen som sin mening vad som anförs i motionen om utvecklade kontakter med Turk</w:t>
      </w:r>
      <w:r w:rsidRPr="00B57A10">
        <w:t>i</w:t>
      </w:r>
      <w:r w:rsidRPr="00B57A10">
        <w:t>et.</w:t>
      </w:r>
    </w:p>
    <w:p w:rsidR="00B57A10" w:rsidRPr="00B57A10" w:rsidRDefault="00B57A10">
      <w:pPr>
        <w:pStyle w:val="Rubrik1"/>
      </w:pPr>
      <w:r w:rsidRPr="00B57A10">
        <w:t>Motivering</w:t>
      </w:r>
    </w:p>
    <w:p w:rsidR="00B57A10" w:rsidRPr="00B57A10" w:rsidRDefault="00B57A10">
      <w:r w:rsidRPr="00B57A10">
        <w:t>Sverige har idag, liksom de flesta EU-länder, en avvaktande hållning till Tu</w:t>
      </w:r>
      <w:r w:rsidRPr="00B57A10">
        <w:t>r</w:t>
      </w:r>
      <w:r w:rsidRPr="00B57A10">
        <w:t>kiets ansökan om EU-medlemskap. Så länge Turkiet inte fullt ut uppfyller Köpenhamnskriterierna, dvs. de krav EU-länderna ställer på blivande me</w:t>
      </w:r>
      <w:r w:rsidRPr="00B57A10">
        <w:t>d</w:t>
      </w:r>
      <w:r w:rsidRPr="00B57A10">
        <w:t>lemmar, så kommer ett medlemskap inte kunna bli verklighet. Det första av dessa kriterier handlar om politiska krav såsom demokrati, pluralism, minor</w:t>
      </w:r>
      <w:r w:rsidRPr="00B57A10">
        <w:t>i</w:t>
      </w:r>
      <w:r w:rsidRPr="00B57A10">
        <w:t>teter, respekt för mänskliga rättigheter etc. Det är också här som Turkiet bri</w:t>
      </w:r>
      <w:r w:rsidRPr="00B57A10">
        <w:t>s</w:t>
      </w:r>
      <w:r w:rsidRPr="00B57A10">
        <w:t>ter.</w:t>
      </w:r>
    </w:p>
    <w:p w:rsidR="00B57A10" w:rsidRPr="00B57A10" w:rsidRDefault="00B57A10">
      <w:pPr>
        <w:pStyle w:val="Normaltindrag"/>
      </w:pPr>
      <w:r w:rsidRPr="00B57A10">
        <w:t>Sverige och EU:s övriga länder intar ett öppet förhållningssätt gentemot Tu</w:t>
      </w:r>
      <w:r w:rsidRPr="00B57A10">
        <w:t>r</w:t>
      </w:r>
      <w:r w:rsidRPr="00B57A10">
        <w:t>kiet. Vi har en gemensam tullunion med Turkiet och Turkiet deltar i EU:s bistånds- och utvecklingsprogram. Även om vi ställer krav ska detta inte tolkas som om vi stängde dörren för framtida medlemskap. EU ska välkomna Turkiet som medlem och bjuda in till medlemskapsförhandlingar när Turkiet uppfyller Köpenhamnskriterierna.</w:t>
      </w:r>
    </w:p>
    <w:p w:rsidR="00B57A10" w:rsidRPr="00B57A10" w:rsidRDefault="00B57A10">
      <w:pPr>
        <w:pStyle w:val="Normaltindrag"/>
      </w:pPr>
      <w:r w:rsidRPr="00B57A10">
        <w:t>I avvaktan på detta är det viktigt att Sverige och övriga EU-länder håller dialogen med Turkiet levande – såväl i syfte att förbättra de mänskliga rätti</w:t>
      </w:r>
      <w:r w:rsidRPr="00B57A10">
        <w:t>g</w:t>
      </w:r>
      <w:r w:rsidRPr="00B57A10">
        <w:t>heterna som att öka kontakterna i övrigt, t.ex. inom forskning och utbildning, mellan regeringar och parlament. Sverige bör därför för egen del utveckla intensiva kontakter på dessa områden. En intressant tanke, som bör prövas, är att bygga upp någon form av demokratiforum där svenska och turkiska pa</w:t>
      </w:r>
      <w:r w:rsidRPr="00B57A10">
        <w:t>r</w:t>
      </w:r>
      <w:r w:rsidRPr="00B57A10">
        <w:t>lamentariker såväl som representanter för turkiska, kurdiska och assyri</w:t>
      </w:r>
      <w:r w:rsidRPr="00B57A10">
        <w:t>s</w:t>
      </w:r>
      <w:r w:rsidRPr="00B57A10">
        <w:t>ka/syrianska organisationer i Sverige kan mötas för att utbyta åsikter och idéer.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7A10">
        <w:trPr>
          <w:cantSplit/>
        </w:trPr>
        <w:tc>
          <w:tcPr>
            <w:tcW w:w="3046" w:type="dxa"/>
          </w:tcPr>
          <w:p w:rsidR="00B57A10" w:rsidRPr="00B57A10" w:rsidRDefault="00B57A10">
            <w:pPr>
              <w:pStyle w:val="UnderskriftDatum"/>
              <w:spacing w:before="240"/>
            </w:pPr>
            <w:r w:rsidRPr="00B57A10">
              <w:lastRenderedPageBreak/>
              <w:t>Stockholm den 29 september 2009</w:t>
            </w:r>
          </w:p>
        </w:tc>
        <w:tc>
          <w:tcPr>
            <w:tcW w:w="3047" w:type="dxa"/>
          </w:tcPr>
          <w:p w:rsidR="00B57A10" w:rsidRPr="00B57A10" w:rsidRDefault="00B57A10">
            <w:pPr>
              <w:pStyle w:val="Underskrifter"/>
              <w:spacing w:before="240"/>
            </w:pPr>
          </w:p>
        </w:tc>
      </w:tr>
      <w:tr w:rsidR="00000000" w:rsidRPr="00B57A10">
        <w:trPr>
          <w:cantSplit/>
        </w:trPr>
        <w:tc>
          <w:tcPr>
            <w:tcW w:w="3046" w:type="dxa"/>
          </w:tcPr>
          <w:p w:rsidR="00B57A10" w:rsidRPr="00B57A10" w:rsidRDefault="00B57A10">
            <w:pPr>
              <w:pStyle w:val="Underskrifter"/>
            </w:pPr>
            <w:r w:rsidRPr="00B57A10">
              <w:t>Yilmaz Kerimo (s)</w:t>
            </w:r>
          </w:p>
        </w:tc>
        <w:tc>
          <w:tcPr>
            <w:tcW w:w="3046" w:type="dxa"/>
          </w:tcPr>
          <w:p w:rsidR="00B57A10" w:rsidRPr="00B57A10" w:rsidRDefault="00B57A10">
            <w:pPr>
              <w:pStyle w:val="Underskrifter"/>
            </w:pPr>
          </w:p>
        </w:tc>
      </w:tr>
    </w:tbl>
    <w:p w:rsidR="00B57A10" w:rsidRPr="00B57A10" w:rsidRDefault="00B57A10">
      <w:pPr>
        <w:pStyle w:val="Normaltindrag"/>
      </w:pPr>
    </w:p>
    <w:sectPr w:rsidR="00000000" w:rsidRPr="00B57A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7A10" w:rsidRPr="00B57A10" w:rsidRDefault="00B57A10">
      <w:r w:rsidRPr="00B57A10">
        <w:separator/>
      </w:r>
    </w:p>
  </w:endnote>
  <w:endnote w:type="continuationSeparator" w:id="0">
    <w:p w:rsidR="00B57A10" w:rsidRPr="00B57A10" w:rsidRDefault="00B57A10">
      <w:r w:rsidRPr="00B57A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A10" w:rsidRPr="00B57A10" w:rsidRDefault="00B57A10">
    <w:pPr>
      <w:pStyle w:val="Sidfot"/>
    </w:pPr>
    <w:r w:rsidRPr="00B57A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33786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A10" w:rsidRDefault="00B57A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7A10" w:rsidRDefault="00B57A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A10" w:rsidRPr="00B57A10" w:rsidRDefault="00B57A10">
    <w:pPr>
      <w:pStyle w:val="Sidfot"/>
    </w:pPr>
    <w:r w:rsidRPr="00B57A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78957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A10" w:rsidRDefault="00B57A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7A10" w:rsidRDefault="00B57A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A10" w:rsidRPr="00B57A10" w:rsidRDefault="00B57A10">
    <w:pPr>
      <w:pStyle w:val="Sidfot"/>
    </w:pPr>
    <w:r w:rsidRPr="00B57A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0318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A10" w:rsidRDefault="00B57A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7A10" w:rsidRDefault="00B57A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7A10" w:rsidRPr="00B57A10" w:rsidRDefault="00B57A10">
      <w:r w:rsidRPr="00B57A10">
        <w:separator/>
      </w:r>
    </w:p>
  </w:footnote>
  <w:footnote w:type="continuationSeparator" w:id="0">
    <w:p w:rsidR="00B57A10" w:rsidRPr="00B57A10" w:rsidRDefault="00B57A10">
      <w:r w:rsidRPr="00B57A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A10" w:rsidRPr="00B57A10" w:rsidRDefault="00B57A10">
    <w:pPr>
      <w:pStyle w:val="Sidhuvud"/>
    </w:pPr>
    <w:r w:rsidRPr="00B57A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71163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A10" w:rsidRDefault="00B57A1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7A10" w:rsidRDefault="00B57A1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A10" w:rsidRPr="00B57A10" w:rsidRDefault="00B57A10">
    <w:pPr>
      <w:pStyle w:val="Sidhuvud"/>
    </w:pPr>
    <w:r w:rsidRPr="00B57A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27484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A10" w:rsidRDefault="00B57A1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7A10" w:rsidRDefault="00B57A1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A10" w:rsidRPr="00B57A10" w:rsidRDefault="00B57A10">
    <w:pPr>
      <w:pStyle w:val="FSHNormal"/>
      <w:tabs>
        <w:tab w:val="right" w:pos="5840"/>
      </w:tabs>
    </w:pPr>
    <w:r w:rsidRPr="00B57A10">
      <w:br/>
    </w:r>
    <w:r w:rsidRPr="00B57A10">
      <w:fldChar w:fldCharType="begin" w:fldLock="1"/>
    </w:r>
    <w:r w:rsidRPr="00B57A10">
      <w:instrText xml:space="preserve"> DOCPROPERTY</w:instrText>
    </w:r>
    <w:r w:rsidRPr="00B57A10">
      <w:rPr>
        <w:sz w:val="18"/>
      </w:rPr>
      <w:instrText xml:space="preserve"> "YearUser" *\charformat </w:instrText>
    </w:r>
    <w:r w:rsidRPr="00B57A10">
      <w:fldChar w:fldCharType="separate"/>
    </w:r>
    <w:r w:rsidRPr="00B57A10">
      <w:t>2009/10</w:t>
    </w:r>
    <w:r w:rsidRPr="00B57A10">
      <w:fldChar w:fldCharType="end"/>
    </w:r>
    <w:r w:rsidRPr="00B57A10">
      <w:t xml:space="preserve"> </w:t>
    </w:r>
    <w:r w:rsidRPr="00B57A10">
      <w:tab/>
      <w:t xml:space="preserve">mnr: </w:t>
    </w:r>
    <w:r w:rsidRPr="00B57A10">
      <w:fldChar w:fldCharType="begin" w:fldLock="1"/>
    </w:r>
    <w:r w:rsidRPr="00B57A10">
      <w:instrText xml:space="preserve"> DOCPROPERTY</w:instrText>
    </w:r>
    <w:r w:rsidRPr="00B57A10">
      <w:rPr>
        <w:sz w:val="18"/>
      </w:rPr>
      <w:instrText xml:space="preserve"> "Motionsnummer" *\charformat </w:instrText>
    </w:r>
    <w:r w:rsidRPr="00B57A10">
      <w:fldChar w:fldCharType="separate"/>
    </w:r>
    <w:r w:rsidRPr="00B57A10">
      <w:t>U216</w:t>
    </w:r>
    <w:r w:rsidRPr="00B57A10">
      <w:fldChar w:fldCharType="end"/>
    </w:r>
    <w:r w:rsidRPr="00B57A10">
      <w:br/>
    </w:r>
    <w:r w:rsidRPr="00B57A10">
      <w:fldChar w:fldCharType="begin" w:fldLock="1"/>
    </w:r>
    <w:r w:rsidRPr="00B57A10">
      <w:instrText xml:space="preserve"> DOCPROPERTY</w:instrText>
    </w:r>
    <w:r w:rsidRPr="00B57A10">
      <w:rPr>
        <w:sz w:val="18"/>
      </w:rPr>
      <w:instrText xml:space="preserve"> "Samling" *\charformat </w:instrText>
    </w:r>
    <w:r w:rsidRPr="00B57A10">
      <w:fldChar w:fldCharType="end"/>
    </w:r>
    <w:r w:rsidRPr="00B57A10">
      <w:tab/>
      <w:t xml:space="preserve">pnr: </w:t>
    </w:r>
    <w:r w:rsidRPr="00B57A10">
      <w:fldChar w:fldCharType="begin" w:fldLock="1"/>
    </w:r>
    <w:r w:rsidRPr="00B57A10">
      <w:instrText xml:space="preserve"> DOCPROPERTY</w:instrText>
    </w:r>
    <w:r w:rsidRPr="00B57A10">
      <w:rPr>
        <w:sz w:val="18"/>
      </w:rPr>
      <w:instrText xml:space="preserve"> "Partinummer" *\charformat </w:instrText>
    </w:r>
    <w:r w:rsidRPr="00B57A10">
      <w:fldChar w:fldCharType="separate"/>
    </w:r>
    <w:r w:rsidRPr="00B57A10">
      <w:t>s16012</w:t>
    </w:r>
    <w:r w:rsidRPr="00B57A10">
      <w:fldChar w:fldCharType="end"/>
    </w:r>
  </w:p>
  <w:p w:rsidR="00B57A10" w:rsidRPr="00B57A10" w:rsidRDefault="00B57A10">
    <w:pPr>
      <w:pStyle w:val="FSHRub1"/>
    </w:pPr>
    <w:r w:rsidRPr="00B57A10">
      <w:t>Motion till riksdagen</w:t>
    </w:r>
    <w:r w:rsidRPr="00B57A10">
      <w:br/>
    </w:r>
    <w:r w:rsidRPr="00B57A10">
      <w:fldChar w:fldCharType="begin" w:fldLock="1"/>
    </w:r>
    <w:r w:rsidRPr="00B57A10">
      <w:instrText xml:space="preserve"> DOCPROPERTY "YearUser" *\charformat </w:instrText>
    </w:r>
    <w:r w:rsidRPr="00B57A10">
      <w:fldChar w:fldCharType="separate"/>
    </w:r>
    <w:r w:rsidRPr="00B57A10">
      <w:t>2009/10</w:t>
    </w:r>
    <w:r w:rsidRPr="00B57A10">
      <w:fldChar w:fldCharType="end"/>
    </w:r>
    <w:r w:rsidRPr="00B57A10">
      <w:t>:</w:t>
    </w:r>
    <w:r w:rsidRPr="00B57A10">
      <w:fldChar w:fldCharType="begin" w:fldLock="1"/>
    </w:r>
    <w:r w:rsidRPr="00B57A10">
      <w:instrText xml:space="preserve"> DOCPROPERTY "Motionsnummer" *\charformat </w:instrText>
    </w:r>
    <w:r w:rsidRPr="00B57A10">
      <w:fldChar w:fldCharType="separate"/>
    </w:r>
    <w:r w:rsidRPr="00B57A10">
      <w:t>U216</w:t>
    </w:r>
    <w:r w:rsidRPr="00B57A10">
      <w:fldChar w:fldCharType="end"/>
    </w:r>
  </w:p>
  <w:p w:rsidR="00B57A10" w:rsidRPr="00B57A10" w:rsidRDefault="00B57A10">
    <w:pPr>
      <w:pStyle w:val="FSHNormalS5"/>
    </w:pPr>
    <w:r w:rsidRPr="00B57A10">
      <w:fldChar w:fldCharType="begin" w:fldLock="1"/>
    </w:r>
    <w:r w:rsidRPr="00B57A10">
      <w:instrText xml:space="preserve"> DOCPROPERTY "MotionarText" *\charformat </w:instrText>
    </w:r>
    <w:r w:rsidRPr="00B57A10">
      <w:fldChar w:fldCharType="separate"/>
    </w:r>
    <w:r w:rsidRPr="00B57A10">
      <w:t>av Yilmaz Kerimo (s)</w:t>
    </w:r>
    <w:r w:rsidRPr="00B57A10">
      <w:fldChar w:fldCharType="end"/>
    </w:r>
    <w:r w:rsidRPr="00B57A10">
      <w:br/>
    </w:r>
    <w:r w:rsidRPr="00B57A10">
      <w:fldChar w:fldCharType="begin" w:fldLock="1"/>
    </w:r>
    <w:r w:rsidRPr="00B57A10">
      <w:instrText xml:space="preserve"> DOCPROPERTY "SvarFrasKort" *\charformat </w:instrText>
    </w:r>
    <w:r w:rsidRPr="00B57A10">
      <w:fldChar w:fldCharType="end"/>
    </w:r>
  </w:p>
  <w:p w:rsidR="00B57A10" w:rsidRPr="00B57A10" w:rsidRDefault="00B57A10">
    <w:pPr>
      <w:pStyle w:val="FSHTitel"/>
    </w:pPr>
    <w:r w:rsidRPr="00B57A10">
      <w:fldChar w:fldCharType="begin" w:fldLock="1"/>
    </w:r>
    <w:r w:rsidRPr="00B57A10">
      <w:instrText xml:space="preserve"> DOCPROPERTY</w:instrText>
    </w:r>
    <w:r w:rsidRPr="00B57A10">
      <w:rPr>
        <w:sz w:val="18"/>
      </w:rPr>
      <w:instrText xml:space="preserve"> "RubrikSvar" *\charformat </w:instrText>
    </w:r>
    <w:r w:rsidRPr="00B57A10">
      <w:fldChar w:fldCharType="separate"/>
    </w:r>
    <w:r w:rsidRPr="00B57A10">
      <w:t>Sveriges relationer med Turkiet</w:t>
    </w:r>
    <w:r w:rsidRPr="00B57A10">
      <w:fldChar w:fldCharType="end"/>
    </w:r>
  </w:p>
  <w:p w:rsidR="00B57A10" w:rsidRPr="00B57A10" w:rsidRDefault="00B57A10">
    <w:pPr>
      <w:pStyle w:val="Normal00"/>
    </w:pPr>
  </w:p>
  <w:p w:rsidR="00B57A10" w:rsidRPr="00B57A10" w:rsidRDefault="00B57A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7519013">
    <w:abstractNumId w:val="8"/>
  </w:num>
  <w:num w:numId="2" w16cid:durableId="2079664844">
    <w:abstractNumId w:val="9"/>
  </w:num>
  <w:num w:numId="3" w16cid:durableId="173962710">
    <w:abstractNumId w:val="8"/>
  </w:num>
  <w:num w:numId="4" w16cid:durableId="1731687456">
    <w:abstractNumId w:val="9"/>
  </w:num>
  <w:num w:numId="5" w16cid:durableId="866523144">
    <w:abstractNumId w:val="13"/>
  </w:num>
  <w:num w:numId="6" w16cid:durableId="452410298">
    <w:abstractNumId w:val="10"/>
  </w:num>
  <w:num w:numId="7" w16cid:durableId="205601997">
    <w:abstractNumId w:val="11"/>
  </w:num>
  <w:num w:numId="8" w16cid:durableId="1138455241">
    <w:abstractNumId w:val="12"/>
  </w:num>
  <w:num w:numId="9" w16cid:durableId="1334184827">
    <w:abstractNumId w:val="8"/>
  </w:num>
  <w:num w:numId="10" w16cid:durableId="585770683">
    <w:abstractNumId w:val="3"/>
  </w:num>
  <w:num w:numId="11" w16cid:durableId="452797283">
    <w:abstractNumId w:val="2"/>
  </w:num>
  <w:num w:numId="12" w16cid:durableId="1090781490">
    <w:abstractNumId w:val="1"/>
  </w:num>
  <w:num w:numId="13" w16cid:durableId="2126195747">
    <w:abstractNumId w:val="0"/>
  </w:num>
  <w:num w:numId="14" w16cid:durableId="1893730377">
    <w:abstractNumId w:val="9"/>
  </w:num>
  <w:num w:numId="15" w16cid:durableId="101725641">
    <w:abstractNumId w:val="7"/>
  </w:num>
  <w:num w:numId="16" w16cid:durableId="200174455">
    <w:abstractNumId w:val="6"/>
  </w:num>
  <w:num w:numId="17" w16cid:durableId="2111656684">
    <w:abstractNumId w:val="5"/>
  </w:num>
  <w:num w:numId="18" w16cid:durableId="2042627131">
    <w:abstractNumId w:val="4"/>
  </w:num>
  <w:num w:numId="19" w16cid:durableId="2069303753">
    <w:abstractNumId w:val="11"/>
  </w:num>
  <w:num w:numId="20" w16cid:durableId="50688727">
    <w:abstractNumId w:val="10"/>
  </w:num>
  <w:num w:numId="21" w16cid:durableId="20379980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70D6C0F8-0D79-459C-8A62-FFC09516A98A}"/>
  </w:docVars>
  <w:rsids>
    <w:rsidRoot w:val="003F275D"/>
    <w:rsid w:val="003F275D"/>
    <w:rsid w:val="00B57A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04507B85-C89C-481A-921C-862ED71F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1434</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s16012</vt:lpstr>
    </vt:vector>
  </TitlesOfParts>
  <Company>Riksdagen</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s16012</dc:title>
  <dc:subject>s16012</dc:subject>
  <dc:creator>Riksdagen</dc:creator>
  <cp:keywords>Riksdagen</cp:keywords>
  <dc:description>Nya formatmallshantering för förslag+urix bakåtkomp+könamn</dc:description>
  <cp:lastModifiedBy>Lars Brink</cp:lastModifiedBy>
  <cp:revision>2</cp:revision>
  <cp:lastPrinted>2009-12-12T12:56:00Z</cp:lastPrinted>
  <dcterms:created xsi:type="dcterms:W3CDTF">2025-12-17T22:35:00Z</dcterms:created>
  <dcterms:modified xsi:type="dcterms:W3CDTF">2025-12-17T22:35:00Z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Sveriges relationer med Turkiet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Sveriges relationer med Turkiet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20092010000000000115000160120069</vt:lpwstr>
  </property>
  <property fmtid="{D5CDD505-2E9C-101B-9397-08002B2CF9AE}" pid="47" name="datum">
    <vt:lpwstr>090929</vt:lpwstr>
  </property>
  <property fmtid="{D5CDD505-2E9C-101B-9397-08002B2CF9AE}" pid="48" name="avsändar-e-post">
    <vt:lpwstr>gunnel.pettersson@riksdagen.se</vt:lpwstr>
  </property>
  <property fmtid="{D5CDD505-2E9C-101B-9397-08002B2CF9AE}" pid="49" name="id">
    <vt:lpwstr>20092010000000000115000160120069</vt:lpwstr>
  </property>
  <property fmtid="{D5CDD505-2E9C-101B-9397-08002B2CF9AE}" pid="50" name="nummer">
    <vt:lpwstr>216</vt:lpwstr>
  </property>
  <property fmtid="{D5CDD505-2E9C-101B-9397-08002B2CF9AE}" pid="51" name="utskottsbeteckning">
    <vt:lpwstr>U</vt:lpwstr>
  </property>
  <property fmtid="{D5CDD505-2E9C-101B-9397-08002B2CF9AE}" pid="52" name="GlobalUID">
    <vt:lpwstr>{082CDED3-128C-495A-A2EE-C767BF2A060E}</vt:lpwstr>
  </property>
  <property fmtid="{D5CDD505-2E9C-101B-9397-08002B2CF9AE}" pid="53" name="Överföringar">
    <vt:i4>0</vt:i4>
  </property>
  <property fmtid="{D5CDD505-2E9C-101B-9397-08002B2CF9AE}" pid="54" name="Checksum">
    <vt:lpwstr>*1009740325311*</vt:lpwstr>
  </property>
  <property fmtid="{D5CDD505-2E9C-101B-9397-08002B2CF9AE}" pid="55" name="skuggnummer">
    <vt:lpwstr>538</vt:lpwstr>
  </property>
  <property fmtid="{D5CDD505-2E9C-101B-9397-08002B2CF9AE}" pid="56" name="urixVersion">
    <vt:lpwstr>4.0.0.9</vt:lpwstr>
  </property>
  <property fmtid="{D5CDD505-2E9C-101B-9397-08002B2CF9AE}" pid="57" name="urixOrigin">
    <vt:lpwstr>091212 13:56:28.255</vt:lpwstr>
  </property>
  <property fmtid="{D5CDD505-2E9C-101B-9397-08002B2CF9AE}" pid="58" name="urixGuid">
    <vt:lpwstr>{D81A2186-97A9-43AF-9E48-5BC372DFC95E}</vt:lpwstr>
  </property>
</Properties>
</file>