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009B" w:rsidRPr="00123FE4" w:rsidRDefault="00AA009B" w:rsidP="00FA1AE4">
      <w:pPr>
        <w:pStyle w:val="Hemstlrubrik"/>
      </w:pPr>
      <w:r w:rsidRPr="00123FE4">
        <w:t>Förslag till riksdagsbeslut</w:t>
      </w:r>
    </w:p>
    <w:p w:rsidR="00AA009B" w:rsidRPr="00123FE4" w:rsidRDefault="00AA009B" w:rsidP="00801C79">
      <w:pPr>
        <w:pStyle w:val="Hemstlatt"/>
        <w:spacing w:after="60"/>
      </w:pPr>
      <w:r w:rsidRPr="00123FE4">
        <w:t xml:space="preserve">Riksdagen anvisar med följande ändringar i förhållande till regeringens förslag </w:t>
      </w:r>
      <w:r w:rsidR="00801C79" w:rsidRPr="00123FE4">
        <w:t>anslagen under utgiftsområde 11</w:t>
      </w:r>
      <w:r w:rsidRPr="00123FE4">
        <w:t xml:space="preserve"> </w:t>
      </w:r>
      <w:r w:rsidR="00854B07" w:rsidRPr="00123FE4">
        <w:t xml:space="preserve">Ekonomisk </w:t>
      </w:r>
      <w:r w:rsidRPr="00123FE4">
        <w:t>trygghet vid ålde</w:t>
      </w:r>
      <w:r w:rsidRPr="00123FE4">
        <w:t>r</w:t>
      </w:r>
      <w:r w:rsidRPr="00123FE4">
        <w:t>dom</w:t>
      </w:r>
      <w:r w:rsidR="00854B07" w:rsidRPr="00123FE4">
        <w:t xml:space="preserve"> enligt uppställning</w:t>
      </w:r>
      <w:r w:rsidRPr="00123FE4">
        <w:t>.</w:t>
      </w:r>
    </w:p>
    <w:tbl>
      <w:tblPr>
        <w:tblStyle w:val="Tabellrutnt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85"/>
        <w:gridCol w:w="1504"/>
        <w:gridCol w:w="1596"/>
      </w:tblGrid>
      <w:tr w:rsidR="00FA1AE4" w:rsidRPr="00123FE4"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</w:tcPr>
          <w:p w:rsidR="00FA1AE4" w:rsidRPr="00123FE4" w:rsidRDefault="00FA1AE4" w:rsidP="00FA1AE4">
            <w:pPr>
              <w:spacing w:before="60" w:line="200" w:lineRule="exact"/>
              <w:jc w:val="left"/>
              <w:rPr>
                <w:sz w:val="16"/>
              </w:rPr>
            </w:pPr>
            <w:r w:rsidRPr="00123FE4">
              <w:rPr>
                <w:b/>
                <w:sz w:val="16"/>
                <w:szCs w:val="16"/>
              </w:rPr>
              <w:t>Anslag (tkr)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FA1AE4" w:rsidRPr="00123FE4" w:rsidRDefault="00FA1AE4" w:rsidP="00FA1AE4">
            <w:pPr>
              <w:spacing w:before="60" w:line="200" w:lineRule="exact"/>
              <w:jc w:val="right"/>
              <w:rPr>
                <w:sz w:val="16"/>
              </w:rPr>
            </w:pPr>
            <w:r w:rsidRPr="00123FE4">
              <w:rPr>
                <w:b/>
                <w:sz w:val="16"/>
                <w:szCs w:val="16"/>
              </w:rPr>
              <w:t>Regeringens fö</w:t>
            </w:r>
            <w:r w:rsidRPr="00123FE4">
              <w:rPr>
                <w:b/>
                <w:sz w:val="16"/>
                <w:szCs w:val="16"/>
              </w:rPr>
              <w:t>r</w:t>
            </w:r>
            <w:r w:rsidRPr="00123FE4">
              <w:rPr>
                <w:b/>
                <w:sz w:val="16"/>
                <w:szCs w:val="16"/>
              </w:rPr>
              <w:t>slag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FA1AE4" w:rsidRPr="00123FE4" w:rsidRDefault="00FA1AE4" w:rsidP="00FA1AE4">
            <w:pPr>
              <w:spacing w:before="60" w:line="200" w:lineRule="exact"/>
              <w:jc w:val="right"/>
              <w:rPr>
                <w:sz w:val="16"/>
              </w:rPr>
            </w:pPr>
            <w:r w:rsidRPr="00123FE4">
              <w:rPr>
                <w:b/>
                <w:sz w:val="16"/>
                <w:szCs w:val="16"/>
              </w:rPr>
              <w:t>Anslagsförändring</w:t>
            </w:r>
          </w:p>
        </w:tc>
      </w:tr>
      <w:tr w:rsidR="00FA1AE4" w:rsidRPr="00123FE4">
        <w:tc>
          <w:tcPr>
            <w:tcW w:w="2484" w:type="dxa"/>
            <w:tcBorders>
              <w:top w:val="single" w:sz="4" w:space="0" w:color="auto"/>
            </w:tcBorders>
          </w:tcPr>
          <w:p w:rsidR="00FA1AE4" w:rsidRPr="00123FE4" w:rsidRDefault="00FA1AE4" w:rsidP="00FA1AE4">
            <w:pPr>
              <w:spacing w:before="60" w:line="200" w:lineRule="exact"/>
              <w:jc w:val="left"/>
              <w:rPr>
                <w:sz w:val="16"/>
              </w:rPr>
            </w:pPr>
            <w:r w:rsidRPr="00123FE4">
              <w:rPr>
                <w:sz w:val="16"/>
                <w:szCs w:val="16"/>
              </w:rPr>
              <w:t>20:1 Garantipension till ålderspe</w:t>
            </w:r>
            <w:r w:rsidRPr="00123FE4">
              <w:rPr>
                <w:sz w:val="16"/>
                <w:szCs w:val="16"/>
              </w:rPr>
              <w:t>n</w:t>
            </w:r>
            <w:r w:rsidRPr="00123FE4">
              <w:rPr>
                <w:sz w:val="16"/>
                <w:szCs w:val="16"/>
              </w:rPr>
              <w:t>sion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FA1AE4" w:rsidRPr="00123FE4" w:rsidRDefault="00FA1AE4" w:rsidP="00FA1AE4">
            <w:pPr>
              <w:spacing w:before="60" w:line="200" w:lineRule="exact"/>
              <w:jc w:val="right"/>
              <w:rPr>
                <w:sz w:val="16"/>
              </w:rPr>
            </w:pPr>
            <w:r w:rsidRPr="00123FE4">
              <w:rPr>
                <w:sz w:val="16"/>
                <w:szCs w:val="16"/>
              </w:rPr>
              <w:t>21 564 000</w:t>
            </w:r>
          </w:p>
        </w:tc>
        <w:tc>
          <w:tcPr>
            <w:tcW w:w="1656" w:type="dxa"/>
            <w:tcBorders>
              <w:top w:val="single" w:sz="4" w:space="0" w:color="auto"/>
            </w:tcBorders>
          </w:tcPr>
          <w:p w:rsidR="00FA1AE4" w:rsidRPr="00123FE4" w:rsidRDefault="00FA1AE4" w:rsidP="00FA1AE4">
            <w:pPr>
              <w:spacing w:before="60" w:line="200" w:lineRule="exact"/>
              <w:jc w:val="right"/>
              <w:rPr>
                <w:sz w:val="16"/>
              </w:rPr>
            </w:pPr>
            <w:r w:rsidRPr="00123FE4">
              <w:rPr>
                <w:sz w:val="16"/>
                <w:szCs w:val="16"/>
              </w:rPr>
              <w:t>600 000</w:t>
            </w:r>
          </w:p>
        </w:tc>
      </w:tr>
      <w:tr w:rsidR="00FA1AE4" w:rsidRPr="00123FE4">
        <w:tc>
          <w:tcPr>
            <w:tcW w:w="2484" w:type="dxa"/>
          </w:tcPr>
          <w:p w:rsidR="00FA1AE4" w:rsidRPr="00123FE4" w:rsidRDefault="00FA1AE4" w:rsidP="00FA1AE4">
            <w:pPr>
              <w:spacing w:before="60" w:line="200" w:lineRule="exact"/>
              <w:jc w:val="left"/>
              <w:rPr>
                <w:sz w:val="16"/>
              </w:rPr>
            </w:pPr>
            <w:r w:rsidRPr="00123FE4">
              <w:rPr>
                <w:sz w:val="16"/>
                <w:szCs w:val="16"/>
              </w:rPr>
              <w:t>20:3 BTP</w:t>
            </w:r>
          </w:p>
        </w:tc>
        <w:tc>
          <w:tcPr>
            <w:tcW w:w="1561" w:type="dxa"/>
          </w:tcPr>
          <w:p w:rsidR="00FA1AE4" w:rsidRPr="00123FE4" w:rsidRDefault="00FA1AE4" w:rsidP="00FA1AE4">
            <w:pPr>
              <w:spacing w:before="60" w:line="200" w:lineRule="exact"/>
              <w:jc w:val="right"/>
              <w:rPr>
                <w:sz w:val="16"/>
              </w:rPr>
            </w:pPr>
            <w:r w:rsidRPr="00123FE4">
              <w:rPr>
                <w:sz w:val="16"/>
                <w:szCs w:val="16"/>
              </w:rPr>
              <w:t>7 366 000</w:t>
            </w:r>
          </w:p>
        </w:tc>
        <w:tc>
          <w:tcPr>
            <w:tcW w:w="1656" w:type="dxa"/>
          </w:tcPr>
          <w:p w:rsidR="00FA1AE4" w:rsidRPr="00123FE4" w:rsidRDefault="00FA1AE4" w:rsidP="00FA1AE4">
            <w:pPr>
              <w:spacing w:before="60" w:line="200" w:lineRule="exact"/>
              <w:jc w:val="right"/>
              <w:rPr>
                <w:sz w:val="16"/>
              </w:rPr>
            </w:pPr>
            <w:r w:rsidRPr="00123FE4">
              <w:rPr>
                <w:sz w:val="16"/>
                <w:szCs w:val="16"/>
              </w:rPr>
              <w:t>–120 000</w:t>
            </w:r>
          </w:p>
        </w:tc>
      </w:tr>
      <w:tr w:rsidR="00FA1AE4" w:rsidRPr="00123FE4">
        <w:tc>
          <w:tcPr>
            <w:tcW w:w="2484" w:type="dxa"/>
            <w:tcBorders>
              <w:bottom w:val="single" w:sz="4" w:space="0" w:color="auto"/>
            </w:tcBorders>
          </w:tcPr>
          <w:p w:rsidR="00FA1AE4" w:rsidRPr="00123FE4" w:rsidRDefault="00FA1AE4" w:rsidP="00FA1AE4">
            <w:pPr>
              <w:spacing w:before="60" w:line="200" w:lineRule="exact"/>
              <w:jc w:val="left"/>
              <w:rPr>
                <w:sz w:val="16"/>
              </w:rPr>
            </w:pPr>
            <w:r w:rsidRPr="00123FE4">
              <w:rPr>
                <w:b/>
                <w:sz w:val="16"/>
                <w:szCs w:val="16"/>
              </w:rPr>
              <w:t>Summa för utgiftsområdet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FA1AE4" w:rsidRPr="00123FE4" w:rsidRDefault="00FA1AE4" w:rsidP="00FA1AE4">
            <w:pPr>
              <w:spacing w:before="60" w:line="200" w:lineRule="exact"/>
              <w:jc w:val="right"/>
              <w:rPr>
                <w:sz w:val="16"/>
              </w:rPr>
            </w:pPr>
            <w:r w:rsidRPr="00123FE4">
              <w:rPr>
                <w:b/>
                <w:snapToGrid w:val="0"/>
                <w:color w:val="000000"/>
                <w:sz w:val="16"/>
                <w:szCs w:val="16"/>
              </w:rPr>
              <w:t>45 299 000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:rsidR="00FA1AE4" w:rsidRPr="00123FE4" w:rsidRDefault="00FA1AE4" w:rsidP="00FA1AE4">
            <w:pPr>
              <w:spacing w:before="60" w:line="200" w:lineRule="exact"/>
              <w:jc w:val="right"/>
              <w:rPr>
                <w:sz w:val="16"/>
              </w:rPr>
            </w:pPr>
            <w:r w:rsidRPr="00123FE4">
              <w:rPr>
                <w:b/>
                <w:sz w:val="16"/>
                <w:szCs w:val="16"/>
              </w:rPr>
              <w:t>480 000</w:t>
            </w:r>
          </w:p>
        </w:tc>
      </w:tr>
    </w:tbl>
    <w:p w:rsidR="00AA009B" w:rsidRPr="00123FE4" w:rsidRDefault="00AA009B" w:rsidP="00AA009B">
      <w:pPr>
        <w:pStyle w:val="Rubrik1"/>
      </w:pPr>
      <w:r w:rsidRPr="00123FE4">
        <w:t>Anslagsberäkning</w:t>
      </w:r>
    </w:p>
    <w:p w:rsidR="00AA009B" w:rsidRPr="00123FE4" w:rsidRDefault="00AA009B" w:rsidP="00AA009B">
      <w:r w:rsidRPr="00123FE4">
        <w:t xml:space="preserve">Centerpartiet eftersträvar en politik som ökar de sämst ställda pensionärernas ekonomiska situation och samtidigt stärker deras egenmakt. I en särskild motion om äldrepolitiken utvecklas dessa grundläggande idéer liksom förslag för att förverkliga dem. Ett led i denna politik för stärkt </w:t>
      </w:r>
      <w:r w:rsidR="00FA1AE4" w:rsidRPr="00123FE4">
        <w:t>grundtrygghet och ökad egenmakt</w:t>
      </w:r>
      <w:r w:rsidRPr="00123FE4">
        <w:t xml:space="preserve"> är en strävan att förskjuta tyngdpunkten i tra</w:t>
      </w:r>
      <w:r w:rsidR="00FA1AE4" w:rsidRPr="00123FE4">
        <w:t>nsfereringarna till pensionärer</w:t>
      </w:r>
      <w:r w:rsidRPr="00123FE4">
        <w:t xml:space="preserve"> från styrande bidragsformer, som Bostadstillägg för pensionärer (BTP), till generella höjningar av de lägsta pensionerna. I Centerpartiets äl</w:t>
      </w:r>
      <w:r w:rsidRPr="00123FE4">
        <w:t>d</w:t>
      </w:r>
      <w:r w:rsidRPr="00123FE4">
        <w:t>remotion lämnas förslag om att möjligheten att växla över BTP till en höjning av de lägsta pensionerna. I avvaktan på ett sådant större grepp föreslår Ce</w:t>
      </w:r>
      <w:r w:rsidRPr="00123FE4">
        <w:t>n</w:t>
      </w:r>
      <w:r w:rsidRPr="00123FE4">
        <w:t>terpartiet att garantipensionen höjs. Samtidigt motsätter vi oss en fortsatt utbyggnad av</w:t>
      </w:r>
      <w:r w:rsidR="00FA1AE4" w:rsidRPr="00123FE4">
        <w:t xml:space="preserve"> det styrande bostadstillägget.</w:t>
      </w:r>
    </w:p>
    <w:p w:rsidR="00AA009B" w:rsidRPr="00123FE4" w:rsidRDefault="00AA009B" w:rsidP="00FA1AE4">
      <w:pPr>
        <w:pStyle w:val="Normaltindrag"/>
      </w:pPr>
      <w:r w:rsidRPr="00123FE4">
        <w:t>Centerpartiet föreslår att garantipensionen höjs med 3 000 kronor i två steg under 2006 och 2007. Det medför ökade k</w:t>
      </w:r>
      <w:r w:rsidR="00FA1AE4" w:rsidRPr="00123FE4">
        <w:t>ostnader på anslag 20:1 om 600 miljoner kronor</w:t>
      </w:r>
      <w:r w:rsidRPr="00123FE4">
        <w:t xml:space="preserve"> för 2006 och </w:t>
      </w:r>
      <w:r w:rsidR="00FA1AE4" w:rsidRPr="00123FE4">
        <w:t>1 </w:t>
      </w:r>
      <w:r w:rsidRPr="00123FE4">
        <w:t>100 m</w:t>
      </w:r>
      <w:r w:rsidR="00FA1AE4" w:rsidRPr="00123FE4">
        <w:t>iljoner kronor</w:t>
      </w:r>
      <w:r w:rsidRPr="00123FE4">
        <w:t xml:space="preserve"> under 2007. </w:t>
      </w:r>
    </w:p>
    <w:p w:rsidR="00AA009B" w:rsidRPr="00123FE4" w:rsidRDefault="00AA009B" w:rsidP="00FA1AE4">
      <w:pPr>
        <w:pStyle w:val="Normaltindrag"/>
      </w:pPr>
      <w:r w:rsidRPr="00123FE4">
        <w:lastRenderedPageBreak/>
        <w:t>Centerpartiet motsätter sig regeringens förslag till höjning av takbeloppet för bostadstillägget för pensionärer. Det innebär att anslaget för BTP blir 120 m</w:t>
      </w:r>
      <w:r w:rsidR="00FA1AE4" w:rsidRPr="00123FE4">
        <w:t>iljoner kronor lägre för 2006.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A1AE4" w:rsidRPr="00123F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1AE4" w:rsidRPr="00123FE4" w:rsidRDefault="00FA1AE4" w:rsidP="00FA1AE4">
            <w:pPr>
              <w:pStyle w:val="UnderskriftDatum"/>
              <w:spacing w:before="240"/>
            </w:pPr>
            <w:r w:rsidRPr="00123FE4">
              <w:t>Stockholm den 4 oktober 2005</w:t>
            </w:r>
          </w:p>
        </w:tc>
        <w:tc>
          <w:tcPr>
            <w:tcW w:w="3047" w:type="dxa"/>
          </w:tcPr>
          <w:p w:rsidR="00FA1AE4" w:rsidRPr="00123FE4" w:rsidRDefault="00FA1AE4" w:rsidP="00FA1AE4">
            <w:pPr>
              <w:pStyle w:val="Underskrifter"/>
              <w:spacing w:before="240"/>
            </w:pPr>
          </w:p>
        </w:tc>
      </w:tr>
      <w:tr w:rsidR="00FA1AE4" w:rsidRPr="00123F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1AE4" w:rsidRPr="00123FE4" w:rsidRDefault="00FA1AE4" w:rsidP="00FA1AE4">
            <w:pPr>
              <w:pStyle w:val="Underskrifter"/>
            </w:pPr>
            <w:r w:rsidRPr="00123FE4">
              <w:t>Birgitta Carlsson (c)</w:t>
            </w:r>
          </w:p>
        </w:tc>
        <w:tc>
          <w:tcPr>
            <w:tcW w:w="3047" w:type="dxa"/>
          </w:tcPr>
          <w:p w:rsidR="00FA1AE4" w:rsidRPr="00123FE4" w:rsidRDefault="00FA1AE4" w:rsidP="00FA1AE4">
            <w:pPr>
              <w:pStyle w:val="Underskrifter"/>
            </w:pPr>
          </w:p>
        </w:tc>
      </w:tr>
      <w:tr w:rsidR="00FA1AE4" w:rsidRPr="00123F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1AE4" w:rsidRPr="00123FE4" w:rsidRDefault="00FA1AE4" w:rsidP="00FA1AE4">
            <w:pPr>
              <w:pStyle w:val="Underskrifter"/>
            </w:pPr>
            <w:r w:rsidRPr="00123FE4">
              <w:t>Annika Qarlsson (c)</w:t>
            </w:r>
          </w:p>
        </w:tc>
        <w:tc>
          <w:tcPr>
            <w:tcW w:w="3047" w:type="dxa"/>
          </w:tcPr>
          <w:p w:rsidR="00FA1AE4" w:rsidRPr="00123FE4" w:rsidRDefault="00FA1AE4" w:rsidP="00FA1AE4">
            <w:pPr>
              <w:pStyle w:val="Underskrifter"/>
            </w:pPr>
            <w:r w:rsidRPr="00123FE4">
              <w:t>Kenneth Johansson (c)</w:t>
            </w:r>
          </w:p>
        </w:tc>
      </w:tr>
      <w:tr w:rsidR="00FA1AE4" w:rsidRPr="00123F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1AE4" w:rsidRPr="00123FE4" w:rsidRDefault="00FA1AE4" w:rsidP="00FA1AE4">
            <w:pPr>
              <w:pStyle w:val="Underskrifter"/>
            </w:pPr>
            <w:r w:rsidRPr="00123FE4">
              <w:t>Jan Andersson (c)</w:t>
            </w:r>
          </w:p>
        </w:tc>
        <w:tc>
          <w:tcPr>
            <w:tcW w:w="3047" w:type="dxa"/>
          </w:tcPr>
          <w:p w:rsidR="00FA1AE4" w:rsidRPr="00123FE4" w:rsidRDefault="00FA1AE4" w:rsidP="00FA1AE4">
            <w:pPr>
              <w:pStyle w:val="Underskrifter"/>
            </w:pPr>
            <w:r w:rsidRPr="00123FE4">
              <w:t>Margareta Andersson (c)</w:t>
            </w:r>
          </w:p>
        </w:tc>
      </w:tr>
      <w:tr w:rsidR="00FA1AE4" w:rsidRPr="00123F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1AE4" w:rsidRPr="00123FE4" w:rsidRDefault="00FA1AE4" w:rsidP="00FA1AE4">
            <w:pPr>
              <w:pStyle w:val="Underskrifter"/>
            </w:pPr>
            <w:r w:rsidRPr="00123FE4">
              <w:t>Birgitta Sellén (c)</w:t>
            </w:r>
          </w:p>
        </w:tc>
        <w:tc>
          <w:tcPr>
            <w:tcW w:w="3047" w:type="dxa"/>
          </w:tcPr>
          <w:p w:rsidR="00FA1AE4" w:rsidRPr="00123FE4" w:rsidRDefault="00FA1AE4" w:rsidP="00FA1AE4">
            <w:pPr>
              <w:pStyle w:val="Underskrifter"/>
            </w:pPr>
          </w:p>
        </w:tc>
      </w:tr>
    </w:tbl>
    <w:p w:rsidR="00E84F25" w:rsidRPr="00123FE4" w:rsidRDefault="00E84F25" w:rsidP="00FA1AE4">
      <w:pPr>
        <w:pStyle w:val="Normaltindrag"/>
      </w:pPr>
    </w:p>
    <w:sectPr w:rsidR="00E84F25" w:rsidRPr="00123FE4" w:rsidSect="00FA1A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70CB" w:rsidRPr="00123FE4" w:rsidRDefault="001970CB">
      <w:r w:rsidRPr="00123FE4">
        <w:separator/>
      </w:r>
    </w:p>
  </w:endnote>
  <w:endnote w:type="continuationSeparator" w:id="0">
    <w:p w:rsidR="001970CB" w:rsidRPr="00123FE4" w:rsidRDefault="001970CB">
      <w:r w:rsidRPr="00123F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AE4" w:rsidRPr="00123FE4" w:rsidRDefault="00123FE4" w:rsidP="00FA1AE4">
    <w:pPr>
      <w:pStyle w:val="Sidfot"/>
    </w:pPr>
    <w:r w:rsidRPr="00123F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87456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AE4" w:rsidRDefault="00FA1A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1C7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1AE4" w:rsidRDefault="00FA1A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1C7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CFA" w:rsidRPr="00123FE4" w:rsidRDefault="00123FE4" w:rsidP="00FA1AE4">
    <w:pPr>
      <w:pStyle w:val="Sidfot"/>
    </w:pPr>
    <w:r w:rsidRPr="00123F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42770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AE4" w:rsidRDefault="00FA1A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1C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1AE4" w:rsidRDefault="00FA1A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1C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CFA" w:rsidRPr="00123FE4" w:rsidRDefault="00123FE4" w:rsidP="00FA1AE4">
    <w:pPr>
      <w:pStyle w:val="Sidfot"/>
    </w:pPr>
    <w:r w:rsidRPr="00123F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3810"/>
              <wp:wrapNone/>
              <wp:docPr id="20647988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AE4" w:rsidRDefault="00FA1A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1C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1AE4" w:rsidRDefault="00FA1A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1C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70CB" w:rsidRPr="00123FE4" w:rsidRDefault="001970CB">
      <w:r w:rsidRPr="00123FE4">
        <w:separator/>
      </w:r>
    </w:p>
  </w:footnote>
  <w:footnote w:type="continuationSeparator" w:id="0">
    <w:p w:rsidR="001970CB" w:rsidRPr="00123FE4" w:rsidRDefault="001970CB">
      <w:r w:rsidRPr="00123F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AE4" w:rsidRPr="00123FE4" w:rsidRDefault="00123FE4" w:rsidP="00FA1AE4">
    <w:pPr>
      <w:pStyle w:val="Sidhuvud"/>
    </w:pPr>
    <w:r w:rsidRPr="00123F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80266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AE4" w:rsidRDefault="00FA1A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1C7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1C79">
                            <w:t>Sf402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1AE4" w:rsidRDefault="00FA1A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1C7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1C79">
                      <w:t>Sf402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CFA" w:rsidRPr="00123FE4" w:rsidRDefault="00123FE4" w:rsidP="00FA1AE4">
    <w:pPr>
      <w:pStyle w:val="Sidhuvud"/>
    </w:pPr>
    <w:r w:rsidRPr="00123F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58380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AE4" w:rsidRDefault="00FA1A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1C7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1C79">
                            <w:t>Sf402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1AE4" w:rsidRDefault="00FA1A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1C7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1C79">
                      <w:t>Sf402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AE4" w:rsidRPr="00123FE4" w:rsidRDefault="00FA1AE4">
    <w:pPr>
      <w:pStyle w:val="FSHNormal"/>
      <w:tabs>
        <w:tab w:val="right" w:pos="5840"/>
      </w:tabs>
    </w:pPr>
    <w:r w:rsidRPr="00123FE4">
      <w:br/>
    </w:r>
    <w:r w:rsidRPr="00123FE4">
      <w:fldChar w:fldCharType="begin" w:fldLock="1"/>
    </w:r>
    <w:r w:rsidRPr="00123FE4">
      <w:instrText xml:space="preserve"> DOCPROPERTY</w:instrText>
    </w:r>
    <w:r w:rsidRPr="00123FE4">
      <w:rPr>
        <w:sz w:val="18"/>
      </w:rPr>
      <w:instrText xml:space="preserve"> "YearUser" *\charformat </w:instrText>
    </w:r>
    <w:r w:rsidRPr="00123FE4">
      <w:fldChar w:fldCharType="separate"/>
    </w:r>
    <w:r w:rsidR="00801C79" w:rsidRPr="00123FE4">
      <w:t>2005/06</w:t>
    </w:r>
    <w:r w:rsidRPr="00123FE4">
      <w:fldChar w:fldCharType="end"/>
    </w:r>
    <w:r w:rsidRPr="00123FE4">
      <w:t xml:space="preserve"> </w:t>
    </w:r>
    <w:r w:rsidRPr="00123FE4">
      <w:tab/>
      <w:t xml:space="preserve">mnr: </w:t>
    </w:r>
    <w:r w:rsidRPr="00123FE4">
      <w:fldChar w:fldCharType="begin" w:fldLock="1"/>
    </w:r>
    <w:r w:rsidRPr="00123FE4">
      <w:instrText xml:space="preserve"> DOCPROPERTY</w:instrText>
    </w:r>
    <w:r w:rsidRPr="00123FE4">
      <w:rPr>
        <w:sz w:val="18"/>
      </w:rPr>
      <w:instrText xml:space="preserve"> "Motionsnummer" *\charformat </w:instrText>
    </w:r>
    <w:r w:rsidRPr="00123FE4">
      <w:fldChar w:fldCharType="separate"/>
    </w:r>
    <w:r w:rsidR="00801C79" w:rsidRPr="00123FE4">
      <w:t>Sf402</w:t>
    </w:r>
    <w:r w:rsidRPr="00123FE4">
      <w:fldChar w:fldCharType="end"/>
    </w:r>
    <w:r w:rsidRPr="00123FE4">
      <w:br/>
    </w:r>
    <w:r w:rsidRPr="00123FE4">
      <w:fldChar w:fldCharType="begin" w:fldLock="1"/>
    </w:r>
    <w:r w:rsidRPr="00123FE4">
      <w:instrText xml:space="preserve"> DOCPROPERTY</w:instrText>
    </w:r>
    <w:r w:rsidRPr="00123FE4">
      <w:rPr>
        <w:sz w:val="18"/>
      </w:rPr>
      <w:instrText xml:space="preserve"> "Samling" *\charformat </w:instrText>
    </w:r>
    <w:r w:rsidRPr="00123FE4">
      <w:fldChar w:fldCharType="end"/>
    </w:r>
    <w:r w:rsidRPr="00123FE4">
      <w:tab/>
      <w:t xml:space="preserve">pnr: </w:t>
    </w:r>
    <w:r w:rsidRPr="00123FE4">
      <w:fldChar w:fldCharType="begin" w:fldLock="1"/>
    </w:r>
    <w:r w:rsidRPr="00123FE4">
      <w:instrText xml:space="preserve"> DOCPROPERTY</w:instrText>
    </w:r>
    <w:r w:rsidRPr="00123FE4">
      <w:rPr>
        <w:sz w:val="18"/>
      </w:rPr>
      <w:instrText xml:space="preserve"> "Partinummer" *\charformat </w:instrText>
    </w:r>
    <w:r w:rsidRPr="00123FE4">
      <w:fldChar w:fldCharType="separate"/>
    </w:r>
    <w:r w:rsidR="00801C79" w:rsidRPr="00123FE4">
      <w:t>c141</w:t>
    </w:r>
    <w:r w:rsidRPr="00123FE4">
      <w:fldChar w:fldCharType="end"/>
    </w:r>
  </w:p>
  <w:p w:rsidR="00FA1AE4" w:rsidRPr="00123FE4" w:rsidRDefault="00FA1AE4">
    <w:pPr>
      <w:pStyle w:val="FSHRub1"/>
    </w:pPr>
    <w:r w:rsidRPr="00123FE4">
      <w:t>Motion till riksdagen</w:t>
    </w:r>
    <w:r w:rsidRPr="00123FE4">
      <w:br/>
    </w:r>
    <w:r w:rsidRPr="00123FE4">
      <w:fldChar w:fldCharType="begin" w:fldLock="1"/>
    </w:r>
    <w:r w:rsidRPr="00123FE4">
      <w:instrText xml:space="preserve"> DOCPROPERTY "YearUser" *\charformat </w:instrText>
    </w:r>
    <w:r w:rsidRPr="00123FE4">
      <w:fldChar w:fldCharType="separate"/>
    </w:r>
    <w:r w:rsidR="00801C79" w:rsidRPr="00123FE4">
      <w:t>2005/06</w:t>
    </w:r>
    <w:r w:rsidRPr="00123FE4">
      <w:fldChar w:fldCharType="end"/>
    </w:r>
    <w:r w:rsidRPr="00123FE4">
      <w:t>:</w:t>
    </w:r>
    <w:r w:rsidRPr="00123FE4">
      <w:fldChar w:fldCharType="begin" w:fldLock="1"/>
    </w:r>
    <w:r w:rsidRPr="00123FE4">
      <w:instrText xml:space="preserve"> DOCPROPERTY "Motionsnummer" *\charformat </w:instrText>
    </w:r>
    <w:r w:rsidRPr="00123FE4">
      <w:fldChar w:fldCharType="separate"/>
    </w:r>
    <w:r w:rsidR="00801C79" w:rsidRPr="00123FE4">
      <w:t>Sf402</w:t>
    </w:r>
    <w:r w:rsidRPr="00123FE4">
      <w:fldChar w:fldCharType="end"/>
    </w:r>
  </w:p>
  <w:p w:rsidR="00FA1AE4" w:rsidRPr="00123FE4" w:rsidRDefault="00FA1AE4">
    <w:pPr>
      <w:pStyle w:val="FSHNormalS5"/>
    </w:pPr>
    <w:r w:rsidRPr="00123FE4">
      <w:fldChar w:fldCharType="begin" w:fldLock="1"/>
    </w:r>
    <w:r w:rsidRPr="00123FE4">
      <w:instrText xml:space="preserve"> DOCPROPERTY "MotionarText" *\charformat </w:instrText>
    </w:r>
    <w:r w:rsidRPr="00123FE4">
      <w:fldChar w:fldCharType="separate"/>
    </w:r>
    <w:r w:rsidR="00801C79" w:rsidRPr="00123FE4">
      <w:t>av Birgitta Carlsson m.fl. (c)</w:t>
    </w:r>
    <w:r w:rsidRPr="00123FE4">
      <w:fldChar w:fldCharType="end"/>
    </w:r>
    <w:r w:rsidRPr="00123FE4">
      <w:br/>
    </w:r>
    <w:r w:rsidRPr="00123FE4">
      <w:fldChar w:fldCharType="begin" w:fldLock="1"/>
    </w:r>
    <w:r w:rsidRPr="00123FE4">
      <w:instrText xml:space="preserve"> DOCPROPERTY "SvarFrasKort" *\charformat </w:instrText>
    </w:r>
    <w:r w:rsidRPr="00123FE4">
      <w:fldChar w:fldCharType="end"/>
    </w:r>
  </w:p>
  <w:p w:rsidR="00FA1AE4" w:rsidRPr="00123FE4" w:rsidRDefault="00FA1AE4">
    <w:pPr>
      <w:pStyle w:val="FSHTitel"/>
    </w:pPr>
    <w:r w:rsidRPr="00123FE4">
      <w:fldChar w:fldCharType="begin" w:fldLock="1"/>
    </w:r>
    <w:r w:rsidRPr="00123FE4">
      <w:instrText xml:space="preserve"> DOCPROPERTY</w:instrText>
    </w:r>
    <w:r w:rsidRPr="00123FE4">
      <w:rPr>
        <w:sz w:val="18"/>
      </w:rPr>
      <w:instrText xml:space="preserve"> "RubrikSvar" *\charformat </w:instrText>
    </w:r>
    <w:r w:rsidRPr="00123FE4">
      <w:fldChar w:fldCharType="separate"/>
    </w:r>
    <w:r w:rsidR="00801C79" w:rsidRPr="00123FE4">
      <w:t>Utgiftsområde 11 Ekonomisk trygghet vid ålderdom</w:t>
    </w:r>
    <w:r w:rsidRPr="00123FE4">
      <w:fldChar w:fldCharType="end"/>
    </w:r>
  </w:p>
  <w:p w:rsidR="00FA1AE4" w:rsidRPr="00123FE4" w:rsidRDefault="00FA1AE4" w:rsidP="00FA1AE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6FE13D8"/>
    <w:multiLevelType w:val="hybridMultilevel"/>
    <w:tmpl w:val="D77665B4"/>
    <w:lvl w:ilvl="0" w:tplc="A000962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AA6C93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7850335">
    <w:abstractNumId w:val="15"/>
  </w:num>
  <w:num w:numId="2" w16cid:durableId="1859545508">
    <w:abstractNumId w:val="10"/>
  </w:num>
  <w:num w:numId="3" w16cid:durableId="51731342">
    <w:abstractNumId w:val="11"/>
  </w:num>
  <w:num w:numId="4" w16cid:durableId="754787001">
    <w:abstractNumId w:val="14"/>
  </w:num>
  <w:num w:numId="5" w16cid:durableId="1201360433">
    <w:abstractNumId w:val="8"/>
  </w:num>
  <w:num w:numId="6" w16cid:durableId="1667634982">
    <w:abstractNumId w:val="3"/>
  </w:num>
  <w:num w:numId="7" w16cid:durableId="1262177829">
    <w:abstractNumId w:val="2"/>
  </w:num>
  <w:num w:numId="8" w16cid:durableId="800146665">
    <w:abstractNumId w:val="1"/>
  </w:num>
  <w:num w:numId="9" w16cid:durableId="1368338755">
    <w:abstractNumId w:val="0"/>
  </w:num>
  <w:num w:numId="10" w16cid:durableId="393436367">
    <w:abstractNumId w:val="9"/>
  </w:num>
  <w:num w:numId="11" w16cid:durableId="872572553">
    <w:abstractNumId w:val="7"/>
  </w:num>
  <w:num w:numId="12" w16cid:durableId="1368407010">
    <w:abstractNumId w:val="6"/>
  </w:num>
  <w:num w:numId="13" w16cid:durableId="421685534">
    <w:abstractNumId w:val="5"/>
  </w:num>
  <w:num w:numId="14" w16cid:durableId="1706515291">
    <w:abstractNumId w:val="4"/>
  </w:num>
  <w:num w:numId="15" w16cid:durableId="2029523587">
    <w:abstractNumId w:val="13"/>
  </w:num>
  <w:num w:numId="16" w16cid:durableId="14177063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BF1CFA"/>
    <w:rsid w:val="0004381F"/>
    <w:rsid w:val="00064BC3"/>
    <w:rsid w:val="00066775"/>
    <w:rsid w:val="00072FB9"/>
    <w:rsid w:val="00100531"/>
    <w:rsid w:val="00123FE4"/>
    <w:rsid w:val="00164535"/>
    <w:rsid w:val="001970CB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740D6D"/>
    <w:rsid w:val="00794149"/>
    <w:rsid w:val="007B67A7"/>
    <w:rsid w:val="007C6092"/>
    <w:rsid w:val="007D501F"/>
    <w:rsid w:val="00801C79"/>
    <w:rsid w:val="00837A99"/>
    <w:rsid w:val="00854B07"/>
    <w:rsid w:val="00A053C6"/>
    <w:rsid w:val="00AA009B"/>
    <w:rsid w:val="00B13BF0"/>
    <w:rsid w:val="00BF1CFA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905AB"/>
    <w:rsid w:val="00FA1AE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D6587D-7FAF-4F03-9C76-4575E38C2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37A99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FA1AE4"/>
    <w:pPr>
      <w:spacing w:after="250"/>
    </w:pPr>
  </w:style>
  <w:style w:type="table" w:styleId="Tabellrutnt">
    <w:name w:val="Table Grid"/>
    <w:basedOn w:val="Normaltabell"/>
    <w:rsid w:val="00FA1AE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54B0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251</Words>
  <Characters>1522</Characters>
  <Application>Microsoft Office Word</Application>
  <DocSecurity>4</DocSecurity>
  <Lines>47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Sf402</vt:lpstr>
    </vt:vector>
  </TitlesOfParts>
  <Company>Riksdagen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Sf402</dc:title>
  <dc:subject>Sf402</dc:subject>
  <dc:creator>Riksdagen</dc:creator>
  <cp:keywords>Riksdagen</cp:keywords>
  <dc:description/>
  <cp:lastModifiedBy>Lars Brink</cp:lastModifiedBy>
  <cp:revision>2</cp:revision>
  <cp:lastPrinted>2006-01-25T14:06:00Z</cp:lastPrinted>
  <dcterms:created xsi:type="dcterms:W3CDTF">2025-12-16T20:54:00Z</dcterms:created>
  <dcterms:modified xsi:type="dcterms:W3CDTF">2025-12-16T20:54:00Z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11 Ekonomisk trygghet vid ålderdom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11 Ekonomisk trygghet vid ålderdom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c141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Birgitta Carlsson m.fl. (c)</vt:lpwstr>
  </property>
  <property fmtid="{D5CDD505-2E9C-101B-9397-08002B2CF9AE}" pid="26" name="MotionarLista">
    <vt:lpwstr>Carlsson, Birgitta (c)\Qarlsson, Annika (c)\Johansson, Kenneth (c)\Andersson, Jan (c)\Andersson, Margareta (c)\Sellén,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Annika Qarlsson (c), Kenneth Johansson (c), Jan Andersson (c), Margareta Andersson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20052006000000000099000001410075</vt:lpwstr>
  </property>
  <property fmtid="{D5CDD505-2E9C-101B-9397-08002B2CF9AE}" pid="47" name="datum">
    <vt:lpwstr>051004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20052006000000000099000001410075</vt:lpwstr>
  </property>
  <property fmtid="{D5CDD505-2E9C-101B-9397-08002B2CF9AE}" pid="50" name="nummer">
    <vt:lpwstr>402</vt:lpwstr>
  </property>
  <property fmtid="{D5CDD505-2E9C-101B-9397-08002B2CF9AE}" pid="51" name="utskottsbeteckning">
    <vt:lpwstr>Sf</vt:lpwstr>
  </property>
</Properties>
</file>