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C2C70" w:rsidRDefault="00DC2C70">
            <w:pPr>
              <w:pStyle w:val="HuvudRubrik"/>
            </w:pPr>
            <w:r>
              <w:t>Socialförsäkringsutskottets betänkande</w:t>
            </w:r>
            <w:r w:rsidR="006067E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86168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DC2C70" w:rsidRDefault="00DC2C7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5pt;height:77.35pt" fillcolor="window">
                                        <v:imagedata r:id="rId6" o:title="" cropright="-75835f"/>
                                      </v:shape>
                                      <o:OLEObject Type="Embed" ProgID="Word.Picture.8" ShapeID="_x0000_i1025" DrawAspect="Content" ObjectID="_182733696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DC2C70" w:rsidRDefault="00DC2C70">
                            <w:pPr>
                              <w:pStyle w:val="Logo"/>
                            </w:pPr>
                            <w:r>
                              <w:object w:dxaOrig="840" w:dyaOrig="1545">
                                <v:shape id="_x0000_i1025" type="#_x0000_t75" style="width:90.55pt;height:77.35pt" fillcolor="window">
                                  <v:imagedata r:id="rId6" o:title="" cropright="-75835f"/>
                                </v:shape>
                                <o:OLEObject Type="Embed" ProgID="Word.Picture.8" ShapeID="_x0000_i1025" DrawAspect="Content" ObjectID="_1827336965" r:id="rId8"/>
                              </w:object>
                            </w:r>
                          </w:p>
                        </w:txbxContent>
                      </v:textbox>
                      <w10:wrap anchorx="page" anchory="page"/>
                    </v:shape>
                  </w:pict>
                </mc:Fallback>
              </mc:AlternateContent>
            </w:r>
          </w:p>
          <w:p w:rsidR="00DC2C70" w:rsidRDefault="00DC2C70">
            <w:pPr>
              <w:pStyle w:val="HuvudRubrikRad2"/>
            </w:pPr>
            <w:bookmarkStart w:id="16" w:name="BetänkandeNr"/>
            <w:bookmarkEnd w:id="16"/>
            <w:r>
              <w:t>1998/99:SfU9</w:t>
            </w:r>
          </w:p>
          <w:p w:rsidR="00DC2C70" w:rsidRDefault="00DC2C70">
            <w:pPr>
              <w:pStyle w:val="BetnkandeRubrik"/>
            </w:pPr>
            <w:bookmarkStart w:id="17" w:name="Huvudrubrik"/>
            <w:bookmarkEnd w:id="17"/>
            <w:r>
              <w:t>Beräkning av återbetalningsskyldighet för unde</w:t>
            </w:r>
            <w:r>
              <w:t>r</w:t>
            </w:r>
            <w:r>
              <w:t>hållsstöd till barn med särlevande föräldrar</w:t>
            </w:r>
          </w:p>
        </w:tc>
        <w:tc>
          <w:tcPr>
            <w:tcW w:w="1559" w:type="dxa"/>
            <w:tcBorders>
              <w:bottom w:val="nil"/>
            </w:tcBorders>
          </w:tcPr>
          <w:p w:rsidR="00DC2C70" w:rsidRDefault="00DC2C70">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C2C70" w:rsidRDefault="00DC2C70">
            <w:pPr>
              <w:spacing w:before="40" w:after="900" w:line="280" w:lineRule="exact"/>
              <w:jc w:val="left"/>
              <w:rPr>
                <w:sz w:val="28"/>
              </w:rPr>
            </w:pPr>
          </w:p>
        </w:tc>
        <w:tc>
          <w:tcPr>
            <w:tcW w:w="1559" w:type="dxa"/>
          </w:tcPr>
          <w:p w:rsidR="00DC2C70" w:rsidRDefault="00DC2C70">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C2C70" w:rsidRDefault="00DC2C70">
            <w:pPr>
              <w:spacing w:before="40" w:after="900" w:line="280" w:lineRule="exact"/>
              <w:jc w:val="left"/>
              <w:rPr>
                <w:sz w:val="28"/>
              </w:rPr>
            </w:pPr>
          </w:p>
        </w:tc>
        <w:tc>
          <w:tcPr>
            <w:tcW w:w="1559" w:type="dxa"/>
            <w:tcBorders>
              <w:bottom w:val="single" w:sz="6" w:space="0" w:color="auto"/>
            </w:tcBorders>
          </w:tcPr>
          <w:p w:rsidR="00DC2C70" w:rsidRDefault="00DC2C70">
            <w:pPr>
              <w:pStyle w:val="rtal"/>
            </w:pPr>
            <w:r>
              <w:t>SfU9</w:t>
            </w:r>
          </w:p>
        </w:tc>
      </w:tr>
      <w:tr w:rsidR="00000000">
        <w:tblPrEx>
          <w:tblCellMar>
            <w:top w:w="0" w:type="dxa"/>
            <w:bottom w:w="0" w:type="dxa"/>
          </w:tblCellMar>
        </w:tblPrEx>
        <w:trPr>
          <w:cantSplit/>
          <w:trHeight w:hRule="exact" w:val="660"/>
        </w:trPr>
        <w:tc>
          <w:tcPr>
            <w:tcW w:w="3012" w:type="dxa"/>
          </w:tcPr>
          <w:p w:rsidR="00DC2C70" w:rsidRDefault="00DC2C70">
            <w:pPr>
              <w:pStyle w:val="StatusSida1"/>
            </w:pPr>
          </w:p>
        </w:tc>
        <w:tc>
          <w:tcPr>
            <w:tcW w:w="3012" w:type="dxa"/>
          </w:tcPr>
          <w:p w:rsidR="00DC2C70" w:rsidRDefault="00DC2C70">
            <w:pPr>
              <w:pStyle w:val="UtskriftsdatumSida1"/>
              <w:rPr>
                <w:b/>
                <w:sz w:val="28"/>
              </w:rPr>
            </w:pPr>
          </w:p>
        </w:tc>
        <w:tc>
          <w:tcPr>
            <w:tcW w:w="1559" w:type="dxa"/>
          </w:tcPr>
          <w:p w:rsidR="00DC2C70" w:rsidRDefault="00DC2C70"/>
        </w:tc>
      </w:tr>
    </w:tbl>
    <w:p w:rsidR="00DC2C70" w:rsidRDefault="00DC2C70">
      <w:pPr>
        <w:pStyle w:val="Rubrik1"/>
      </w:pPr>
      <w:bookmarkStart w:id="18" w:name="_Toc452257913"/>
      <w:r>
        <w:t>Sammanfattning</w:t>
      </w:r>
      <w:bookmarkEnd w:id="18"/>
    </w:p>
    <w:p w:rsidR="00DC2C70" w:rsidRDefault="00DC2C70">
      <w:r>
        <w:t>I detta betänkande behandlas regeringens proposition 1998/99:78 Beräkning av återbetalningsskyldighet för underhållsstöd till barn med särlevande fö</w:t>
      </w:r>
      <w:r>
        <w:t>r</w:t>
      </w:r>
      <w:r>
        <w:t>äldrar m.m. jämte motioner som väckts med anledning av  propositi</w:t>
      </w:r>
      <w:r>
        <w:t>o</w:t>
      </w:r>
      <w:r>
        <w:t>nen.</w:t>
      </w:r>
    </w:p>
    <w:p w:rsidR="00DC2C70" w:rsidRDefault="00DC2C70">
      <w:pPr>
        <w:pStyle w:val="Normaltindrag"/>
      </w:pPr>
      <w:r>
        <w:t xml:space="preserve">I propositionen föreslås </w:t>
      </w:r>
      <w:bookmarkStart w:id="19" w:name="Textstart"/>
      <w:bookmarkEnd w:id="19"/>
      <w:r>
        <w:t>ändrade regler för hur den bidragsskyldiges åte</w:t>
      </w:r>
      <w:r>
        <w:t>r</w:t>
      </w:r>
      <w:r>
        <w:t>betalningsskyldighet inom underhållsstödssystemet skall beräknas. Förslaget innebär att grundavdraget i systemet höjs till 72 000 kr samtidigt som de procentsatser som bestämmer återbetalningsskyldighetens storlek höjs. Vid</w:t>
      </w:r>
      <w:r>
        <w:t>a</w:t>
      </w:r>
      <w:r>
        <w:t>re föreslås bl.a. att hänsyn skall tas till realisationsförluster och avdrag enligt lagen (1993:1469) om uppskovsavdrag vid byte av bostad vid beräkningen av inkomstunderlaget för bestämmande av återbetalningsskyldi</w:t>
      </w:r>
      <w:r>
        <w:t>g</w:t>
      </w:r>
      <w:r>
        <w:t xml:space="preserve">het. </w:t>
      </w:r>
    </w:p>
    <w:p w:rsidR="00DC2C70" w:rsidRDefault="00DC2C70">
      <w:pPr>
        <w:pStyle w:val="Normaltindrag"/>
      </w:pPr>
      <w:r>
        <w:t>Förslagen föreslås</w:t>
      </w:r>
      <w:r>
        <w:t xml:space="preserve"> träda i kraft den 1 november 1999 och tillämpas i fråga om återbetalningsskyldighet för tid efter den 31 januari 2000. </w:t>
      </w:r>
    </w:p>
    <w:p w:rsidR="00DC2C70" w:rsidRDefault="00DC2C70">
      <w:pPr>
        <w:pStyle w:val="Normaltindrag"/>
      </w:pPr>
      <w:r>
        <w:t>Utskottet tillstyrker propositionens förslag och avstyrker samtliga moti</w:t>
      </w:r>
      <w:r>
        <w:t>o</w:t>
      </w:r>
      <w:r>
        <w:t>ner.</w:t>
      </w:r>
    </w:p>
    <w:p w:rsidR="00DC2C70" w:rsidRDefault="00DC2C70">
      <w:pPr>
        <w:pStyle w:val="Normaltindrag"/>
      </w:pPr>
      <w:r>
        <w:t xml:space="preserve">Till betänkandet har fogats åtta reservationer. </w:t>
      </w:r>
    </w:p>
    <w:p w:rsidR="00DC2C70" w:rsidRDefault="00DC2C70">
      <w:pPr>
        <w:pStyle w:val="Rubrik1"/>
      </w:pPr>
      <w:bookmarkStart w:id="20" w:name="_Toc452257914"/>
      <w:r>
        <w:t>Propositionen</w:t>
      </w:r>
      <w:bookmarkEnd w:id="20"/>
    </w:p>
    <w:p w:rsidR="00DC2C70" w:rsidRDefault="00DC2C70">
      <w:r>
        <w:t>I proposition 1998/99:78 Beräkning av återbetalningsskyldighet för unde</w:t>
      </w:r>
      <w:r>
        <w:t>r</w:t>
      </w:r>
      <w:r>
        <w:t>hållsstöd till barn med särlevande föräldrar m.m. har regeringen (Sociald</w:t>
      </w:r>
      <w:r>
        <w:t>e</w:t>
      </w:r>
      <w:r>
        <w:t xml:space="preserve">partementet) föreslagit att riksdagen antar regeringens förslag till lag om ändring i lagen (1996:1030) om underhållsstöd.  </w:t>
      </w:r>
    </w:p>
    <w:p w:rsidR="00DC2C70" w:rsidRDefault="00DC2C70">
      <w:r>
        <w:t>Lagförslaget återfinns som bilaga till betänkandet.</w:t>
      </w:r>
    </w:p>
    <w:p w:rsidR="00DC2C70" w:rsidRDefault="00DC2C70">
      <w:pPr>
        <w:pStyle w:val="Rubrik1"/>
      </w:pPr>
      <w:bookmarkStart w:id="21" w:name="_Toc452257915"/>
      <w:r>
        <w:t>Motionerna</w:t>
      </w:r>
      <w:bookmarkEnd w:id="21"/>
    </w:p>
    <w:p w:rsidR="00DC2C70" w:rsidRDefault="00DC2C70">
      <w:r>
        <w:t>1998/99:Sf10 av Bo Könberg m.fl. (fp) vari yrkas att riksdagen som sin mening ger regeringen till känna vad i motionen anförts om att riksdagen uttalar sig för ett nytt system för underhållsstöd enligt de principer som ski</w:t>
      </w:r>
      <w:r>
        <w:t>s</w:t>
      </w:r>
      <w:r>
        <w:t xml:space="preserve">serats ovan. </w:t>
      </w:r>
    </w:p>
    <w:p w:rsidR="00DC2C70" w:rsidRDefault="00DC2C70">
      <w:r>
        <w:t>1998/99:Sf11 av Birgitta Carlsson m.fl. (c) vari yrkas</w:t>
      </w:r>
    </w:p>
    <w:p w:rsidR="00DC2C70" w:rsidRDefault="00DC2C70">
      <w:pPr>
        <w:pStyle w:val="Normaltindrag"/>
      </w:pPr>
      <w:r>
        <w:lastRenderedPageBreak/>
        <w:t xml:space="preserve">1. att riksdagen som sin mening ger regeringen till känna vad i motionen anförts om återbetalningsbeloppen i normala inkomstlägen, </w:t>
      </w:r>
    </w:p>
    <w:p w:rsidR="00DC2C70" w:rsidRDefault="00DC2C70">
      <w:pPr>
        <w:pStyle w:val="Normaltindrag"/>
      </w:pPr>
      <w:r>
        <w:t xml:space="preserve">2. att riksdagen som sin mening ger regeringen till känna vad i motionen anförts om att i obligatoriska samarbetssamtal även reglera underhållsstödet. </w:t>
      </w:r>
    </w:p>
    <w:p w:rsidR="00DC2C70" w:rsidRDefault="00DC2C70">
      <w:r>
        <w:t>1998/99:Sf12 av Ulf Kristersson m.fl. (m) vari yrkas</w:t>
      </w:r>
    </w:p>
    <w:p w:rsidR="00DC2C70" w:rsidRDefault="00DC2C70">
      <w:pPr>
        <w:pStyle w:val="Normaltindrag"/>
      </w:pPr>
      <w:r>
        <w:t xml:space="preserve">1. att riksdagen beslutar avslå proposition 1998/99:78 i enlighet med vad som anförts i motionen, </w:t>
      </w:r>
    </w:p>
    <w:p w:rsidR="00DC2C70" w:rsidRDefault="00DC2C70">
      <w:pPr>
        <w:pStyle w:val="Normaltindrag"/>
      </w:pPr>
      <w:r>
        <w:t>2. att riksdagen hos regeringen begär förslag om ett reformerat underhåll</w:t>
      </w:r>
      <w:r>
        <w:t>s</w:t>
      </w:r>
      <w:r>
        <w:t xml:space="preserve">stöd i enlighet med vad som anförts i motionen. </w:t>
      </w:r>
    </w:p>
    <w:p w:rsidR="00DC2C70" w:rsidRDefault="00DC2C70">
      <w:r>
        <w:t>1998/99:Sf13 av Fanny Rizell m.fl. (kd) vari yrkas</w:t>
      </w:r>
    </w:p>
    <w:p w:rsidR="00DC2C70" w:rsidRDefault="00DC2C70">
      <w:pPr>
        <w:pStyle w:val="Normaltindrag"/>
      </w:pPr>
      <w:r>
        <w:t xml:space="preserve">1. att riksdagen som sin mening ger regeringen till känna vad i motionen anförts om rådgivning i samband med separationer, </w:t>
      </w:r>
    </w:p>
    <w:p w:rsidR="00DC2C70" w:rsidRDefault="00DC2C70">
      <w:pPr>
        <w:pStyle w:val="Normaltindrag"/>
      </w:pPr>
      <w:r>
        <w:t>2. att riksdagen beslutar att återbetalningsärenden överlämnas till kron</w:t>
      </w:r>
      <w:r>
        <w:t>o</w:t>
      </w:r>
      <w:r>
        <w:t xml:space="preserve">fogden först efter fyra månader, </w:t>
      </w:r>
    </w:p>
    <w:p w:rsidR="00DC2C70" w:rsidRDefault="00DC2C70">
      <w:pPr>
        <w:pStyle w:val="Normaltindrag"/>
      </w:pPr>
      <w:r>
        <w:t>3. att riksdagen hos regeringen begär förslag till underhållsstöd där gru</w:t>
      </w:r>
      <w:r>
        <w:t>n</w:t>
      </w:r>
      <w:r>
        <w:t xml:space="preserve">d-avdraget är 48 000 kr och procentnivåerna anpassats nedåt på ett sådant sätt att de ekonomiska effekterna för statskassan blir desamma, </w:t>
      </w:r>
    </w:p>
    <w:p w:rsidR="00DC2C70" w:rsidRDefault="00DC2C70">
      <w:pPr>
        <w:pStyle w:val="Normaltindrag"/>
      </w:pPr>
      <w:r>
        <w:t xml:space="preserve">4. att riksdagen hos regeringen begär förslag till sådan ändring som beaktar vårdnadshavarens ekonomi i de fall där statligt stöd utbetalas. </w:t>
      </w:r>
    </w:p>
    <w:p w:rsidR="00DC2C70" w:rsidRDefault="00DC2C70">
      <w:pPr>
        <w:pStyle w:val="Rubrik1"/>
      </w:pPr>
      <w:bookmarkStart w:id="22" w:name="_Toc452257916"/>
      <w:r>
        <w:t>Utskottet</w:t>
      </w:r>
      <w:bookmarkEnd w:id="22"/>
    </w:p>
    <w:p w:rsidR="00DC2C70" w:rsidRDefault="00DC2C70">
      <w:pPr>
        <w:pStyle w:val="Rubrik2"/>
        <w:spacing w:before="123"/>
      </w:pPr>
      <w:bookmarkStart w:id="23" w:name="_Toc452257917"/>
      <w:r>
        <w:t>Gällande regler</w:t>
      </w:r>
      <w:bookmarkEnd w:id="23"/>
    </w:p>
    <w:p w:rsidR="00DC2C70" w:rsidRDefault="00DC2C70">
      <w:r>
        <w:t>Syftet med det nya systemet med underhållsstöd, som gäller fr.o.m. februari 1997, var dels att genomföra besparingar för det allmänna, dels att från pri</w:t>
      </w:r>
      <w:r>
        <w:t>n</w:t>
      </w:r>
      <w:r>
        <w:t>cipiell synpunkt tydliggöra föräldrarnas ekonomiska ansvar och garantera barnet en rimlig försörjning. Det nya systemet ersatte systemet med bidrag</w:t>
      </w:r>
      <w:r>
        <w:t>s</w:t>
      </w:r>
      <w:r>
        <w:t xml:space="preserve">förskott (inkl. det förlängda bidragsförskottet) och det särskilda bidraget till vissa adoptivbarn. </w:t>
      </w:r>
    </w:p>
    <w:p w:rsidR="00DC2C70" w:rsidRDefault="00DC2C70">
      <w:pPr>
        <w:pStyle w:val="Normaltindrag"/>
      </w:pPr>
      <w:r>
        <w:t xml:space="preserve">Underhållsstöd lämnas med högst 1 173 kr per månad och barn. </w:t>
      </w:r>
    </w:p>
    <w:p w:rsidR="00DC2C70" w:rsidRDefault="00DC2C70">
      <w:pPr>
        <w:pStyle w:val="Normaltindrag"/>
      </w:pPr>
      <w:r>
        <w:t>För det underhållsstöd som lämnas till barnet skall den förälder som inte bor tillsammans med barnet vara återbetalningsskyldig gentemot staten. Återbetalningsskyldigheten, som är begränsad till 1 173 kr per barn och månad, är utformad som en viss procent av den återbetalningsskyldiges årliga bruttoinkomst efter ett avdrag på 24 000 kr. Procentsatsen för faststä</w:t>
      </w:r>
      <w:r>
        <w:t>l</w:t>
      </w:r>
      <w:r>
        <w:t>lande av återbetalningsbelopp är för ett barn 10 %, för två barn 6,25 % för varje barn och för tre barn 5 % per barn. Den totala procentsatsen ökar med en procentenhet för varje ytterligare barn utöver tre.</w:t>
      </w:r>
    </w:p>
    <w:p w:rsidR="00DC2C70" w:rsidRDefault="00DC2C70">
      <w:pPr>
        <w:pStyle w:val="Normaltindrag"/>
      </w:pPr>
      <w:r>
        <w:t xml:space="preserve">Återbetalningsskyldigheten skall omprövas årligen och fastställas utifrån senast tillgängliga taxering efter det nämnda avdraget på 24 000 kr. </w:t>
      </w:r>
    </w:p>
    <w:p w:rsidR="00DC2C70" w:rsidRDefault="00DC2C70">
      <w:pPr>
        <w:pStyle w:val="Normaltindrag"/>
      </w:pPr>
      <w:r>
        <w:t>En bidragsskyldig som inte anser sig kunna betala fastställt återbetalning</w:t>
      </w:r>
      <w:r>
        <w:t>s</w:t>
      </w:r>
      <w:r>
        <w:t xml:space="preserve">belopp kan ansöka om anstånd med betalningen. </w:t>
      </w:r>
    </w:p>
    <w:p w:rsidR="00DC2C70" w:rsidRDefault="00DC2C70">
      <w:pPr>
        <w:pStyle w:val="Normaltindrag"/>
      </w:pPr>
      <w:r>
        <w:t>För obetalda återbetalningsbelopp skall den bidragsskyldige erlägga ränta, som fastställs årligen av regeringen. Räntesatsen har för år 1999 fastställts till 4,1 %. Räntan är inte avdragsgill vid taxeringen. Om det finns synnerliga skäl med hänsyn till den bidragsskyldiges personliga eller ekonomiska fö</w:t>
      </w:r>
      <w:r>
        <w:t>r</w:t>
      </w:r>
      <w:r>
        <w:t>hållanden, får försäkringskassan helt eller delvis efterge statens fordran avs</w:t>
      </w:r>
      <w:r>
        <w:t>e</w:t>
      </w:r>
      <w:r>
        <w:t>ende återbeta</w:t>
      </w:r>
      <w:r>
        <w:t>l</w:t>
      </w:r>
      <w:r>
        <w:t>ningsskyldighet jämte ränta.</w:t>
      </w:r>
    </w:p>
    <w:p w:rsidR="00DC2C70" w:rsidRDefault="00DC2C70">
      <w:pPr>
        <w:pStyle w:val="Normaltindrag"/>
      </w:pPr>
      <w:r>
        <w:t>Om den bidragsskyldige inte betalar fastställt återbetalningsbelopp och inte heller får anstånd med betalningen, överlämnas fordran till kronofogd</w:t>
      </w:r>
      <w:r>
        <w:t>e</w:t>
      </w:r>
      <w:r>
        <w:t>myndigheten. Enligt 4 § indrivningsförordningen (1993:1229) skall en sådan fordran överlämnas till kronofogdemyndigheten för indrivning senast två månader efter det att den skulle ha betalats. Fr.o.m. den 1 april 1999 har tiden för överlämnande till kronofogdemyndigheten förlängts till fem mån</w:t>
      </w:r>
      <w:r>
        <w:t>a</w:t>
      </w:r>
      <w:r>
        <w:t>der, om den bidragsskyldige kan antas komma att slutbetala förfallna återb</w:t>
      </w:r>
      <w:r>
        <w:t>e</w:t>
      </w:r>
      <w:r>
        <w:t>talning</w:t>
      </w:r>
      <w:r>
        <w:t>s</w:t>
      </w:r>
      <w:r>
        <w:t>belopp.</w:t>
      </w:r>
    </w:p>
    <w:p w:rsidR="00DC2C70" w:rsidRDefault="00DC2C70">
      <w:pPr>
        <w:pStyle w:val="Rubrik2"/>
      </w:pPr>
      <w:bookmarkStart w:id="24" w:name="_Toc452257918"/>
      <w:r>
        <w:t>Grundavdrag och procentsatser m.m.</w:t>
      </w:r>
      <w:bookmarkEnd w:id="24"/>
      <w:r>
        <w:t xml:space="preserve"> </w:t>
      </w:r>
    </w:p>
    <w:p w:rsidR="00DC2C70" w:rsidRDefault="00DC2C70">
      <w:pPr>
        <w:pStyle w:val="R3"/>
        <w:spacing w:before="123"/>
      </w:pPr>
      <w:r>
        <w:t xml:space="preserve">Propositionen </w:t>
      </w:r>
    </w:p>
    <w:p w:rsidR="00DC2C70" w:rsidRDefault="00DC2C70">
      <w:r>
        <w:t>I propositionen föreslås dels att det grundavdrag som får göras vid beräkning av en bidragsskyldig förälders återbetalningsbelopp skall höjas från 24 000 kr till 72 000 kr, dels att de procentsatser som bestämmer återbetalningsb</w:t>
      </w:r>
      <w:r>
        <w:t>e</w:t>
      </w:r>
      <w:r>
        <w:t>loppens storlek skall höjas. Procentsatsen för ett barn skall därvid vara 14 %, för två barn 11,5 % per barn och för tre barn 10 % per barn. Den totala pr</w:t>
      </w:r>
      <w:r>
        <w:t>o</w:t>
      </w:r>
      <w:r>
        <w:t xml:space="preserve">centsatsen ökar därefter med en procentenhet för varje ytterligare barn utöver tre.  </w:t>
      </w:r>
    </w:p>
    <w:p w:rsidR="00DC2C70" w:rsidRDefault="00DC2C70">
      <w:pPr>
        <w:pStyle w:val="Normaltindrag"/>
      </w:pPr>
      <w:r>
        <w:t xml:space="preserve">Det främsta syftet med de förslagna ändringarna är enligt propositionen att underhållsstödssystemet skall få en bättre fördelningspolitisk profil. Vidare anges att gällande bestämmelser ibland kan uppfattas som orimliga. Som exempel nämns att en förälder med 6 250 kr i </w:t>
      </w:r>
      <w:r>
        <w:t>månaden i bruttolön och ett barn får betala drygt 400 kr per månad i återbetalningsbelopp. Samtidigt skall en förälder med fem barn betala fullt återbetalningsbelopp först vid en månadsinkomst på ca 36 700 kr. Vid en bruttoinkomst på ca 26 000 kr i månaden lämnar staten ett bidrag med nära 400 kr per månad för vart och ett av de fem barnen. Exemplet visar enligt propositionen att underhållsstöd</w:t>
      </w:r>
      <w:r>
        <w:t>s</w:t>
      </w:r>
      <w:r>
        <w:t>systemet utifrån fördelningspolitiska överväganden har varit mer gynnsamt för höginkomsttagare än för låginkomstt</w:t>
      </w:r>
      <w:r>
        <w:t>a</w:t>
      </w:r>
      <w:r>
        <w:t xml:space="preserve">gare. </w:t>
      </w:r>
    </w:p>
    <w:p w:rsidR="00DC2C70" w:rsidRDefault="00DC2C70">
      <w:pPr>
        <w:pStyle w:val="Normaltindrag"/>
      </w:pPr>
      <w:r>
        <w:t>De föreslagna förändringarna får till följd att återbetalningsbeloppet min</w:t>
      </w:r>
      <w:r>
        <w:t>s</w:t>
      </w:r>
      <w:r>
        <w:t xml:space="preserve">kar för dem med de lägsta inkomsterna, samtidigt som det ökar för dem med högre inkomster. De innebär också att bidragsskyldiga som har mer än ett barn med underhållsstöd kommer att återbetala detta i dess helhet vid lägre inkomster än i dagens system. Utgångspunkten vid valet av procentsats är enligt propositionen att bidragsskyldiga som endast har ett barn inte i något fall skall få höjda återbetalningsbelopp. </w:t>
      </w:r>
    </w:p>
    <w:p w:rsidR="00DC2C70" w:rsidRDefault="00DC2C70">
      <w:pPr>
        <w:pStyle w:val="Normaltindrag"/>
      </w:pPr>
      <w:r>
        <w:t>Såvitt gäller grundavdragets storlek har detta enligt propositionen valts så att så få föräldr</w:t>
      </w:r>
      <w:r>
        <w:t xml:space="preserve">ar som möjligt genom fullgörande av sin bidragsskyldighet skall hamna under socialbidragsnormen. För att den enskilde skall ha rimlig möjlighet att fullgöra sin återbetalningsskyldighet och samtidigt ha en skälig levnadsnivå är det enligt regeringen lämpligt att avdraget fastställs till 72 000 kr om året. </w:t>
      </w:r>
    </w:p>
    <w:p w:rsidR="00DC2C70" w:rsidRDefault="00DC2C70">
      <w:pPr>
        <w:pStyle w:val="Normaltindrag"/>
      </w:pPr>
      <w:r>
        <w:t>De ändrade reglerna föreslås träda i kraft den 1 november 1999 och tillä</w:t>
      </w:r>
      <w:r>
        <w:t>m</w:t>
      </w:r>
      <w:r>
        <w:t xml:space="preserve">pas första gången i fråga om återbetalningsskyldighet som avser tid efter den 31 januari 2000. </w:t>
      </w:r>
    </w:p>
    <w:p w:rsidR="00DC2C70" w:rsidRDefault="00DC2C70">
      <w:pPr>
        <w:pStyle w:val="Normaltindrag"/>
      </w:pPr>
      <w:r>
        <w:t xml:space="preserve">Förslagen bedöms leda till en statsfinansiell besparing på ca 160 miljoner kronor per år. </w:t>
      </w:r>
    </w:p>
    <w:p w:rsidR="00DC2C70" w:rsidRDefault="00DC2C70">
      <w:pPr>
        <w:pStyle w:val="Rubrik3"/>
      </w:pPr>
      <w:bookmarkStart w:id="25" w:name="_Toc452257919"/>
      <w:r>
        <w:t>Motionerna</w:t>
      </w:r>
      <w:bookmarkEnd w:id="25"/>
      <w:r>
        <w:t xml:space="preserve"> </w:t>
      </w:r>
    </w:p>
    <w:p w:rsidR="00DC2C70" w:rsidRDefault="00DC2C70">
      <w:pPr>
        <w:pStyle w:val="R4"/>
        <w:spacing w:before="123"/>
      </w:pPr>
      <w:r>
        <w:t>Moderaterna</w:t>
      </w:r>
    </w:p>
    <w:p w:rsidR="00DC2C70" w:rsidRDefault="00DC2C70">
      <w:r>
        <w:t xml:space="preserve">I motion Sf12 av Ulf Kristersson m.fl. (m) begärs i yrkandena 1 och 2 dels avslag på propositionen, dels förslag om ett reformerat underhållsstöd som innebär att särlevande föräldrar alltid skall ha det ekonomiska ansvaret för barnen och att de gemensamt skall vara skyldiga att sörja för dessa. Enligt motionärerna skall statens ansvar begränsas till att gälla barn vars föräldrar saknar egna medel eller fall där fadern är okänd. Kan föräldern inte uppfylla sitt ansvar skulle en modell kunna vara att staten </w:t>
      </w:r>
      <w:r>
        <w:t>ger lån till försörjning av barnen. Vidare skall underhållsstöd betalas direkt till vårdnadshavaren och inte som i dag via försä</w:t>
      </w:r>
      <w:r>
        <w:t>k</w:t>
      </w:r>
      <w:r>
        <w:t xml:space="preserve">ringskassan. </w:t>
      </w:r>
    </w:p>
    <w:p w:rsidR="00DC2C70" w:rsidRDefault="00DC2C70">
      <w:pPr>
        <w:pStyle w:val="R4"/>
      </w:pPr>
      <w:r>
        <w:t>Kristdemokraterna</w:t>
      </w:r>
    </w:p>
    <w:p w:rsidR="00DC2C70" w:rsidRDefault="00DC2C70">
      <w:r>
        <w:t>Fanny Rizell m.fl. (kd) begär i motion Sf13 yrkande 3 förslag till underhåll</w:t>
      </w:r>
      <w:r>
        <w:t>s</w:t>
      </w:r>
      <w:r>
        <w:t xml:space="preserve">stöd där grundavdraget är 48 000 kr och procentnivåerna anpassats nedåt på ett sådant sätt att de ekonomiska effekterna för statskassan blir desamma. </w:t>
      </w:r>
    </w:p>
    <w:p w:rsidR="00DC2C70" w:rsidRDefault="00DC2C70">
      <w:pPr>
        <w:pStyle w:val="Normaltindrag"/>
      </w:pPr>
      <w:r>
        <w:t>I samma motion yrkande 4 begärs förslag till sådan ändring som beaktar vårdnadshavarens ekonomi i de fall där statligt stöd utbetalas. Om den u</w:t>
      </w:r>
      <w:r>
        <w:t>n</w:t>
      </w:r>
      <w:r>
        <w:t>derhållsskyldige inte är återbetalningsskyldig för hela underhållsstödet bör enligt motionärerna en inkomstprövning av den mottagande föräldern göras innan statligt stöd utb</w:t>
      </w:r>
      <w:r>
        <w:t>e</w:t>
      </w:r>
      <w:r>
        <w:t>talas.</w:t>
      </w:r>
    </w:p>
    <w:p w:rsidR="00DC2C70" w:rsidRDefault="00DC2C70">
      <w:pPr>
        <w:pStyle w:val="R4"/>
      </w:pPr>
      <w:r>
        <w:t>Centerpartiet</w:t>
      </w:r>
    </w:p>
    <w:p w:rsidR="00DC2C70" w:rsidRDefault="00DC2C70">
      <w:r>
        <w:t>I motion Sf11 av Birgitta Carlsson m.fl. (c) begärs i yrkande 1 ett tillkänn</w:t>
      </w:r>
      <w:r>
        <w:t>a</w:t>
      </w:r>
      <w:r>
        <w:t>givande om återbetalningsbeloppen i normala inkomstlägen. Motionärerna framhåller att underhållsskyldiga föräldrar i normala inkomstlägen och med flera barn kommer att få stora problem att återbetala underhållsstödet. De anser därför att regeringen bör återkomma med justerade återbetalningsb</w:t>
      </w:r>
      <w:r>
        <w:t>e</w:t>
      </w:r>
      <w:r>
        <w:t>lopp som omfördelar från föräldrar med färre barn till föräldrar med flera barn.</w:t>
      </w:r>
    </w:p>
    <w:p w:rsidR="00DC2C70" w:rsidRDefault="00DC2C70">
      <w:pPr>
        <w:pStyle w:val="R4"/>
      </w:pPr>
      <w:r>
        <w:t>Folkpartiet</w:t>
      </w:r>
    </w:p>
    <w:p w:rsidR="00DC2C70" w:rsidRDefault="00DC2C70">
      <w:r>
        <w:t>I motion Sf10 av Bo Könberg m.fl. (fp) begärs ett tillkännagivande om ett nytt system för underhållsstöd. Motionärerna förordar ett selektivt stöd efter behov enligt en s.k. nettokvotdelningsmodell. Metoden innebär att unde</w:t>
      </w:r>
      <w:r>
        <w:t>r</w:t>
      </w:r>
      <w:r>
        <w:t>hållsbidraget bestäms genom att kostnaderna för barnet fördelas mellan föräldrarna i relation till deras nettoinkomster. Därefter kontrolleras att varje förälder kan försörja sig själv. Om den underhållsskyldige inte får kvar til</w:t>
      </w:r>
      <w:r>
        <w:t>l</w:t>
      </w:r>
      <w:r>
        <w:t xml:space="preserve">räckligt för sin försörjning minskas underhållsbidraget. Om boföräldern inte får tillräckligt kvar, får den bidragsskyldige, om han eller hon kan, betala mer. Utfyllnadsbidrag från det allmänna bör utges endast om föräldrarna inte själva kan sörja för sina barn. </w:t>
      </w:r>
    </w:p>
    <w:p w:rsidR="00DC2C70" w:rsidRDefault="00DC2C70">
      <w:pPr>
        <w:pStyle w:val="Rubrik3"/>
      </w:pPr>
      <w:bookmarkStart w:id="26" w:name="_Toc452257920"/>
      <w:r>
        <w:t>Utskottets bedömn</w:t>
      </w:r>
      <w:r>
        <w:t>ing</w:t>
      </w:r>
      <w:bookmarkEnd w:id="26"/>
    </w:p>
    <w:p w:rsidR="00DC2C70" w:rsidRDefault="00DC2C70">
      <w:r>
        <w:t>Utskottet välkomnar regeringens förslag om en höjning av grundavdraget från 24 000 kr till 72 000 kr. Enligt vad som anges i propositionen har avdr</w:t>
      </w:r>
      <w:r>
        <w:t>a</w:t>
      </w:r>
      <w:r>
        <w:t>gets storlek valts så att så få föräldrar som möjligt skall behöva hamna under socialbidragsnormen genom att fullgöra sin bidragsskyldighet. Den valda nivån på grundavdraget synes enligt utskottets mening uppfylla detta krav. Det torde dock vara ofrånkomligt att kostnaden för det höjda grundavdraget finansieras inom ramen för underhållsstödssystemet. Den av regeringen föreslagna uppjusteringen av procentsatserna är ett lämpligt sätt att finansiera kostnaden för det höjda grundavdraget. Förslagen sammantage</w:t>
      </w:r>
      <w:r>
        <w:t>t leder till en bättre fördelningspolitisk träffsäkerhet eftersom återbetalningsbeloppen minskar för dem med de lägsta inkomsterna och ökar för dem med högre inkomst. Detta är särskilt viktigt inte minst mot bakgrund av att det nuvara</w:t>
      </w:r>
      <w:r>
        <w:t>n</w:t>
      </w:r>
      <w:r>
        <w:t>de systemet till viss del har fått orimliga konsekvenser, vilket också påpekas i propositionen. Även med den föreslagna höjningen av procentsatserna kommer subventionen att vara större ju fler barn den bidragsskyldige har. Om en utvärdering skulle visa att den eftersträvade om</w:t>
      </w:r>
      <w:r>
        <w:t>fördelningen mellan de olika grupperna bidragsskyldiga inte till fullo uppnås, förutsätter utskottet att regeringen återkommer till riksd</w:t>
      </w:r>
      <w:r>
        <w:t>a</w:t>
      </w:r>
      <w:r>
        <w:t xml:space="preserve">gen. </w:t>
      </w:r>
    </w:p>
    <w:p w:rsidR="00DC2C70" w:rsidRDefault="00DC2C70">
      <w:pPr>
        <w:pStyle w:val="Normaltindrag"/>
      </w:pPr>
      <w:r>
        <w:t>Som nämnts finansieras höjningen av grundavdraget med en justering av procentsatserna. Till följd av en mer realistisk beräkning av de bidragssky</w:t>
      </w:r>
      <w:r>
        <w:t>l</w:t>
      </w:r>
      <w:r>
        <w:t>digas betalningsförmåga bedöms förslagen ge en besparing på ca 160 milj</w:t>
      </w:r>
      <w:r>
        <w:t>o</w:t>
      </w:r>
      <w:r>
        <w:t>ner kronor per år. Utskottet vill tillägga att det av 1999 års ekonomiska vå</w:t>
      </w:r>
      <w:r>
        <w:t>r</w:t>
      </w:r>
      <w:r>
        <w:t>proposition (prop. 1998/99:100) framgår att en särskild utredare skall tillsä</w:t>
      </w:r>
      <w:r>
        <w:t>t</w:t>
      </w:r>
      <w:r>
        <w:t>tas för att utreda utgiftsutvecklingen inom underhållsstödet och lämna förslag till utgiftsbegränsande åtgärder. I vårpropositionen aviseras samtidigt en besparing på underhållsstödet som – tillsammans med nyss nämnda besp</w:t>
      </w:r>
      <w:r>
        <w:t>a</w:t>
      </w:r>
      <w:r>
        <w:t>ring – uppgår till 210 miljoner kronor per år för åren 2000–2</w:t>
      </w:r>
      <w:r>
        <w:t>002. Det fra</w:t>
      </w:r>
      <w:r>
        <w:t>m</w:t>
      </w:r>
      <w:r>
        <w:t>går vidare att regeringen avser att föreslå ändrade regler för utfyllnadsbidrag vid växelvis b</w:t>
      </w:r>
      <w:r>
        <w:t>o</w:t>
      </w:r>
      <w:r>
        <w:t xml:space="preserve">ende. </w:t>
      </w:r>
    </w:p>
    <w:p w:rsidR="00DC2C70" w:rsidRDefault="00DC2C70">
      <w:pPr>
        <w:pStyle w:val="Normaltindrag"/>
      </w:pPr>
      <w:r>
        <w:t>Med det anförda biträder utskottet propositionens förslag om höjt gru</w:t>
      </w:r>
      <w:r>
        <w:t>n</w:t>
      </w:r>
      <w:r>
        <w:t>d-avdrag och justering av procentsatser och avstyrker motionerna Sf12 yrkande 1, Sf13 yrkande 3 och Sf11 yrkande 1.</w:t>
      </w:r>
    </w:p>
    <w:p w:rsidR="00DC2C70" w:rsidRDefault="00DC2C70">
      <w:pPr>
        <w:pStyle w:val="Normaltindrag"/>
      </w:pPr>
      <w:r>
        <w:t>Vad gäller Moderaternas och Folkpartiets respektive krav på ett nytt sy-stem för underhållsstöd behandlade utskottet redan i samband med reformens införande liknande krav (se bet. 1996/97:SfU3 s. 10). Utskottet, som förkl</w:t>
      </w:r>
      <w:r>
        <w:t>a</w:t>
      </w:r>
      <w:r>
        <w:t>rade att det nya systemet för underhållsstöd ur principiell synpunkt innebär att föräldrarnas ekonomiska ansvar tydliggörs och att barnen garanteras en rimlig försörjning, hade inte något att erinra mot den principiella utfor</w:t>
      </w:r>
      <w:r>
        <w:t>m</w:t>
      </w:r>
      <w:r>
        <w:t>ningen av underhållsstödet och avstyrkte därmed motionsyrkandena i fråga. Även hösten 1998 (se bet. 1998/99:SfU1 s. 84) avstyrktes liknande yrkanden med motiveringen att några genomgripande förändringar av det nya unde</w:t>
      </w:r>
      <w:r>
        <w:t>r</w:t>
      </w:r>
      <w:r>
        <w:t>hållsstödssystemet inte borde göras eftersom det varit i kraft end</w:t>
      </w:r>
      <w:r>
        <w:t>ast en kort tid. Utskottet finner inte skäl att frångå sitt ställningstagande såvitt avser de grundläggande principerna bakom unde</w:t>
      </w:r>
      <w:r>
        <w:t>r</w:t>
      </w:r>
      <w:r>
        <w:t xml:space="preserve">hållsstödssystemet. </w:t>
      </w:r>
    </w:p>
    <w:p w:rsidR="00DC2C70" w:rsidRDefault="00DC2C70">
      <w:pPr>
        <w:pStyle w:val="Normaltindrag"/>
      </w:pPr>
      <w:r>
        <w:t>Utskottet vill återigen (se bet. 1997/98:SfU1 s. 100) slå fast att en ordning där en boförälder, i fall där den underhållsskyldige inte kan eller vill betala eller är okänd, hänvisas till att söka socialbidrag om han eller hon inte ensam kan sörja för sina barn inte är acceptabel. Utskottet har däremot ingen annan uppfattning än motionärerna vad gäller särle</w:t>
      </w:r>
      <w:r>
        <w:t>vande föräldrars ekonomiska ansvar för sina barn. Syftet med det nya systemet var som redan nämnts att tydliggöra att det i första hand är föräldrarna som har det ekonomiska ansv</w:t>
      </w:r>
      <w:r>
        <w:t>a</w:t>
      </w:r>
      <w:r>
        <w:t>ret för sina barn. Utskottet anser emellertid att det är lika angeläget att barn garanteras en rimlig försörjning. I den situationen att den bidragsskyldige föräldern inte kan fullgöra sin bidragsskyldighet är det nödvändigt att barnet kan erhålla ekonomiskt stöd via samhället. En ordning där underhållsstöd betalas via försäkringsk</w:t>
      </w:r>
      <w:r>
        <w:t xml:space="preserve">assan är därvid lämpligast. </w:t>
      </w:r>
    </w:p>
    <w:p w:rsidR="00DC2C70" w:rsidRDefault="00DC2C70">
      <w:pPr>
        <w:pStyle w:val="Normaltindrag"/>
      </w:pPr>
      <w:r>
        <w:t>Med det anförda avstyrker utskottet motionerna Sf10 och  Sf12 yrka</w:t>
      </w:r>
      <w:r>
        <w:t>n</w:t>
      </w:r>
      <w:r>
        <w:t xml:space="preserve">de 2. </w:t>
      </w:r>
    </w:p>
    <w:p w:rsidR="00DC2C70" w:rsidRDefault="00DC2C70">
      <w:pPr>
        <w:pStyle w:val="Normaltindrag"/>
      </w:pPr>
      <w:r>
        <w:t>Beträffande kravet att även vårdnadshavarens ekonomi skall beaktas anser utskottet liksom tidigare (se bet. 1996/97:SfU1 s. 58) att ett system där en behovsprövning sker i förhållande till boförälderns ekonomi har många nackdelar. Ett sådant system måste i så fall utformas så att marginaleffekte</w:t>
      </w:r>
      <w:r>
        <w:t>r</w:t>
      </w:r>
      <w:r>
        <w:t>na minimeras samtidigt som administrationskostnaderna inte nämnvärt ökar. Enligt utskottet skulle dock ett system där även vårdnadshavarens ekonomi beaktas leda till betydande svårigheter och tillika komma att ställa stora krav på administrationen med åtföljande kostnader. Utskottet gör vidare bedö</w:t>
      </w:r>
      <w:r>
        <w:t>m</w:t>
      </w:r>
      <w:r>
        <w:t>ningen att det är en mycket liten grupp av boföräldrar som har höga inkom</w:t>
      </w:r>
      <w:r>
        <w:t>s</w:t>
      </w:r>
      <w:r>
        <w:t>ter och som därmed skulle beröras samt att statens inkomster inte skulle minska annat än marginellt om en behovsprövning infördes. Dessut</w:t>
      </w:r>
      <w:r>
        <w:t>om anser utskottet att fördelen med nuvarande regler, som är enkla och entydiga och ger föräldrar i en given situation möjlighet att överblicka sina ekonomiska förpliktelser, i så fall skulle riskera att gå förlorad. Utskottet är därför inte berett att förorda en sådan ordning och avstyrker därmed motion Sf13 yrka</w:t>
      </w:r>
      <w:r>
        <w:t>n</w:t>
      </w:r>
      <w:r>
        <w:t xml:space="preserve">de 4.  </w:t>
      </w:r>
    </w:p>
    <w:p w:rsidR="00DC2C70" w:rsidRDefault="00DC2C70">
      <w:pPr>
        <w:pStyle w:val="Rubrik2"/>
      </w:pPr>
      <w:bookmarkStart w:id="27" w:name="_Toc452257921"/>
      <w:r>
        <w:t>Beräkning av kapitalinkomster, m.m.</w:t>
      </w:r>
      <w:bookmarkEnd w:id="27"/>
      <w:r>
        <w:t xml:space="preserve"> </w:t>
      </w:r>
    </w:p>
    <w:p w:rsidR="00DC2C70" w:rsidRDefault="00DC2C70">
      <w:r>
        <w:t>Enligt 25 § lagen om underhållsstöd skall intäkt av kapital enligt 3 § 1 mom. lagen (1947:576) om statlig inkomstskatt, vari ingår realisationsvinster, vara en del av beräkningsunderlaget. Någon bestämmelse om att realisationsfö</w:t>
      </w:r>
      <w:r>
        <w:t>r</w:t>
      </w:r>
      <w:r>
        <w:t xml:space="preserve">luster skall räknas av finns inte. </w:t>
      </w:r>
    </w:p>
    <w:p w:rsidR="00DC2C70" w:rsidRDefault="00DC2C70">
      <w:pPr>
        <w:pStyle w:val="Normaltindrag"/>
      </w:pPr>
      <w:r>
        <w:t>Enligt lagen (1993:1469) om uppskovsavdrag vid byte av bostad kan en skattskyldig fysisk person, som redovisar en skattepliktig realisationsvinst vid försäljning av en bostad, under vissa förutsättningar medges ett up</w:t>
      </w:r>
      <w:r>
        <w:t>p</w:t>
      </w:r>
      <w:r>
        <w:t>skovsavdrag om han eller hon förvärvat eller avser att förvärva en ersät</w:t>
      </w:r>
      <w:r>
        <w:t>t</w:t>
      </w:r>
      <w:r>
        <w:t>ningsbostad.</w:t>
      </w:r>
    </w:p>
    <w:p w:rsidR="00DC2C70" w:rsidRDefault="00DC2C70">
      <w:pPr>
        <w:pStyle w:val="Normaltindrag"/>
      </w:pPr>
      <w:r>
        <w:t>Enligt vad som anges i propositionen har försäkringskassan direkttillgång till skatteregistret. I registret redovisas emellertid realisationsvinsten netto, vilket medför att försäkringskassan i  varje ärende där realisationsvinst för</w:t>
      </w:r>
      <w:r>
        <w:t>e</w:t>
      </w:r>
      <w:r>
        <w:t>kommer måste begära kompletterande uppgifter från skattemyndigheten. Samma merarbete förekommer vid uppskovsavdrag vid byte av bostad. För att undvika sådant merarbete för både försäkringskassan och skattemyndi</w:t>
      </w:r>
      <w:r>
        <w:t>g</w:t>
      </w:r>
      <w:r>
        <w:t>heten föreslås att vid beräkning av kapitalinkomster hänsyn skall tas till kvittningsgilla realisationsförluster och uppskovsavdrag vid byte av bostad. Förslaget innebär att avdrag för realisationsförluster och uppskovsavdrag vid byte av bostad skall beaktas vid beräkningen av återbetalningsskyldigh</w:t>
      </w:r>
      <w:r>
        <w:t>et. Förslaget föranleder en ändring i 25 § lagen underhåll</w:t>
      </w:r>
      <w:r>
        <w:t>s</w:t>
      </w:r>
      <w:r>
        <w:t>stöd.</w:t>
      </w:r>
    </w:p>
    <w:p w:rsidR="00DC2C70" w:rsidRDefault="00DC2C70">
      <w:pPr>
        <w:pStyle w:val="Normaltindrag"/>
      </w:pPr>
      <w:r>
        <w:t>I syfte att minska det administrativa krånglet föreslås vidare att den rä</w:t>
      </w:r>
      <w:r>
        <w:t>n</w:t>
      </w:r>
      <w:r>
        <w:t>teskillnad som kan uppstå på grund av ändrat taxeringsbeslut skall återbet</w:t>
      </w:r>
      <w:r>
        <w:t>a</w:t>
      </w:r>
      <w:r>
        <w:t>las till den bidragsskyldige endast om räntan uppgår till minst 100 kr. Försl</w:t>
      </w:r>
      <w:r>
        <w:t>a</w:t>
      </w:r>
      <w:r>
        <w:t>get föranleder en ändring i 30 § andra stycket lagen om unde</w:t>
      </w:r>
      <w:r>
        <w:t>r</w:t>
      </w:r>
      <w:r>
        <w:t xml:space="preserve">hållsstöd. </w:t>
      </w:r>
    </w:p>
    <w:p w:rsidR="00DC2C70" w:rsidRDefault="00DC2C70">
      <w:pPr>
        <w:pStyle w:val="Normaltindrag"/>
      </w:pPr>
      <w:r>
        <w:t>För att klargöra att den omprövning som avses i 30 § första stycket samma lag endast rör återbetalningsbeloppets storlek och inte frågan om huruvida den bidragsskyldige över huvud taget är återbetalningsskyldig, föreslås att ordet ”återbetalningsskyldighet” byts mot ”återbetalningsbel</w:t>
      </w:r>
      <w:r>
        <w:t>opp”. Därmed tydliggörs samtidigt att ett sådant omprövningsbeslut inte behöver delges den bidragsskyldige enligt 14 § andra stycket lagen om u</w:t>
      </w:r>
      <w:r>
        <w:t>n</w:t>
      </w:r>
      <w:r>
        <w:t>derhållsstöd.</w:t>
      </w:r>
    </w:p>
    <w:p w:rsidR="00DC2C70" w:rsidRDefault="00DC2C70">
      <w:pPr>
        <w:pStyle w:val="Normaltindrag"/>
      </w:pPr>
      <w:r>
        <w:t>De föreslagna ändringarna, som avses träda i kraft den 1 november 1999 och tillämpas i fråga om återbetalningsskyldighet som avser tid efter den 31 januari 2000, har inte föranlett några motionsyrkanden.</w:t>
      </w:r>
    </w:p>
    <w:p w:rsidR="00DC2C70" w:rsidRDefault="00DC2C70">
      <w:pPr>
        <w:pStyle w:val="Normaltindrag"/>
      </w:pPr>
      <w:r>
        <w:t>Utskottet tillstyrker propositionens förslag i dessa delar. Emellertid anser utskottet att förslaget om ändring i 25 § lagen om underhållsstöd bör kom-pletteras med en övergångsbestämmelse. En sådan bestämmelse är nödvä</w:t>
      </w:r>
      <w:r>
        <w:t>n</w:t>
      </w:r>
      <w:r>
        <w:t>dig för att undvika att en bidragsskyldig, som före ikraftträdande har sålt sin bostad och fått uppskov med beskattningen enligt lagen om uppskovsavdrag vid byte av bostad, vid en senare försäljning av ersättningsbostaden får den återbetalningsgrundande inkomsten enligt paragrafens nya lydelse ökad med den beskattningsbara vinsten från försäljningen av ursprungsbostaden. Efte</w:t>
      </w:r>
      <w:r>
        <w:t>r</w:t>
      </w:r>
      <w:r>
        <w:t>som vid inkomstberäkningen avdrag under inkomstslaget kapital inte beaktas enligt paragrafen i dess nu gällande lydelse skulle, utan</w:t>
      </w:r>
      <w:r>
        <w:t xml:space="preserve"> en sådan övergång</w:t>
      </w:r>
      <w:r>
        <w:t>s</w:t>
      </w:r>
      <w:r>
        <w:t>bestämmelse, vinsten från försäljningen av ursprungsbostaden komma att påverka inkomsten två gånger. Detsamma gäller den situationen att den bidragsskyldige före ikraftträdandet sålt sin bostad och fått uppskov med beskattningen men sedan inte köper någon ersättningsbostad eller inte b</w:t>
      </w:r>
      <w:r>
        <w:t>o</w:t>
      </w:r>
      <w:r>
        <w:t>sätter sig där inom föreskriven tid. Utskottet föreslår att förslaget komplett</w:t>
      </w:r>
      <w:r>
        <w:t>e</w:t>
      </w:r>
      <w:r>
        <w:t>ras med en övergångsbestämmelse med nu nämnda innebörd och att den utformas så att inkomst av kapital får minskas med ett belop</w:t>
      </w:r>
      <w:r>
        <w:t>p motsvarande tidigare medgivet uppskovsavdrag. Någon minskning härutöver är inte a</w:t>
      </w:r>
      <w:r>
        <w:t>v</w:t>
      </w:r>
      <w:r>
        <w:t>sedd.</w:t>
      </w:r>
    </w:p>
    <w:p w:rsidR="00DC2C70" w:rsidRDefault="00DC2C70">
      <w:pPr>
        <w:pStyle w:val="Rubrik2"/>
      </w:pPr>
      <w:bookmarkStart w:id="28" w:name="_Toc452257922"/>
      <w:r>
        <w:t>Lagförslaget i övrigt</w:t>
      </w:r>
      <w:bookmarkEnd w:id="28"/>
    </w:p>
    <w:p w:rsidR="00DC2C70" w:rsidRDefault="00DC2C70">
      <w:r>
        <w:t>I propositionens förslag till ändring av 25 § lagen om underhållsstöd finns i första stycket punkten 2 en hänvisning till 3 § 1 mom. lagen (1947:576) om statlig inkomstskatt. Utskottet anser att hänvisningen rätteligen bör avse 14 mom. och föreslår därför att punkten 2 ändras i enlighet härmed.</w:t>
      </w:r>
    </w:p>
    <w:p w:rsidR="00DC2C70" w:rsidRDefault="00DC2C70">
      <w:pPr>
        <w:pStyle w:val="Normaltindrag"/>
      </w:pPr>
      <w:r>
        <w:t>Till följd av propositionens förslag om ett nytt andra stycke i 25 § lagen om underhållsstöd bör den i första stycket punkten 3 angivna hänvisningen rätteligen avse tredje stycket. Utskottet föreslår en justering i enlighet hä</w:t>
      </w:r>
      <w:r>
        <w:t>r</w:t>
      </w:r>
      <w:r>
        <w:t xml:space="preserve">med. </w:t>
      </w:r>
    </w:p>
    <w:p w:rsidR="00DC2C70" w:rsidRDefault="00DC2C70">
      <w:pPr>
        <w:pStyle w:val="Rubrik2"/>
      </w:pPr>
      <w:bookmarkStart w:id="29" w:name="_Toc452257923"/>
      <w:r>
        <w:t>Övriga frågor</w:t>
      </w:r>
      <w:bookmarkEnd w:id="29"/>
      <w:r>
        <w:t xml:space="preserve"> </w:t>
      </w:r>
    </w:p>
    <w:p w:rsidR="00DC2C70" w:rsidRDefault="00DC2C70">
      <w:pPr>
        <w:pStyle w:val="Rubrik3"/>
        <w:spacing w:before="123"/>
      </w:pPr>
      <w:bookmarkStart w:id="30" w:name="_Toc452257924"/>
      <w:r>
        <w:t>Överlämnande av fordran till kronofogdemyndighet</w:t>
      </w:r>
      <w:bookmarkEnd w:id="30"/>
    </w:p>
    <w:p w:rsidR="00DC2C70" w:rsidRDefault="00DC2C70">
      <w:pPr>
        <w:pStyle w:val="Rubrik4"/>
        <w:spacing w:before="123"/>
      </w:pPr>
      <w:bookmarkStart w:id="31" w:name="_Toc452257925"/>
      <w:r>
        <w:t>Motionen</w:t>
      </w:r>
      <w:bookmarkEnd w:id="31"/>
    </w:p>
    <w:p w:rsidR="00DC2C70" w:rsidRDefault="00DC2C70">
      <w:r>
        <w:t>I motion Sf13 av Fanny Rizell m.fl. (kd) begärs i yrkande 2 beslut att åte</w:t>
      </w:r>
      <w:r>
        <w:t>r</w:t>
      </w:r>
      <w:r>
        <w:t>betalningsärenden överlämnas till kronofogdemyndigheten först efter fyra månader. Motionärerna anser att om försäkringskassan hade mer tid på sig skulle kassan genom bl.a. information kunna förhindra att så många ärenden går till indrivning.</w:t>
      </w:r>
    </w:p>
    <w:p w:rsidR="00DC2C70" w:rsidRDefault="00DC2C70">
      <w:pPr>
        <w:pStyle w:val="Rubrik4"/>
      </w:pPr>
      <w:bookmarkStart w:id="32" w:name="_Toc452257926"/>
      <w:r>
        <w:t>Utskottets bedömning</w:t>
      </w:r>
      <w:bookmarkEnd w:id="32"/>
    </w:p>
    <w:p w:rsidR="00DC2C70" w:rsidRDefault="00DC2C70">
      <w:r>
        <w:t>Som redovisats ovan har genom en ändring i indrivningsförordningen tiden för överlämnande av en fordran till kronofogdemyndigheten i vissa fall fö</w:t>
      </w:r>
      <w:r>
        <w:t>r</w:t>
      </w:r>
      <w:r>
        <w:t xml:space="preserve">längts från två till fem månader fr.o.m. den 1 april 1999. Med hänsyn härtill finner utskottet inte skäl att nu förorda någon generell förlängning av tiden och avstyrker därför motion Sf13 yrkande 2. </w:t>
      </w:r>
    </w:p>
    <w:p w:rsidR="00DC2C70" w:rsidRDefault="00DC2C70">
      <w:pPr>
        <w:pStyle w:val="Normaltindrag"/>
      </w:pPr>
      <w:r>
        <w:t>Utskottet vill tillägga att Riksförsäkringsverket i rapporten Underhållsstöd m.m. – förslag om ändringar i lagen (RFV anser 1998:9) har föreslagit bl.a. att det för varje bidragsskyldig skall inrättas ett återbetalningskonto hos försäkringskassan och att reglerna om preskription skall anpassas till detta. Vid</w:t>
      </w:r>
      <w:r>
        <w:t>are föreslås att utbetalning av underhållsstöd skall göras under den m</w:t>
      </w:r>
      <w:r>
        <w:t>å</w:t>
      </w:r>
      <w:r>
        <w:t>nad som stödet avser. Enligt Riksförsäkringsverket förväntas de föreslagna åtgärderna leda till att bidragsskyldiga i större utsträckning kan fullgöra betalning utan att ärendena överlämnas för indrivning. Rapporten är för närvarande föremål för remis</w:t>
      </w:r>
      <w:r>
        <w:t>s</w:t>
      </w:r>
      <w:r>
        <w:t>behandling till den 30 juni 1999.</w:t>
      </w:r>
    </w:p>
    <w:p w:rsidR="00DC2C70" w:rsidRDefault="00DC2C70">
      <w:pPr>
        <w:pStyle w:val="Rubrik3"/>
      </w:pPr>
      <w:bookmarkStart w:id="33" w:name="_Toc452257927"/>
      <w:r>
        <w:t>Samarbetssamtal</w:t>
      </w:r>
      <w:bookmarkEnd w:id="33"/>
      <w:r>
        <w:t xml:space="preserve"> </w:t>
      </w:r>
    </w:p>
    <w:p w:rsidR="00DC2C70" w:rsidRDefault="00DC2C70">
      <w:pPr>
        <w:pStyle w:val="R4"/>
        <w:spacing w:before="123"/>
      </w:pPr>
      <w:r>
        <w:t xml:space="preserve">Gällande ordning </w:t>
      </w:r>
    </w:p>
    <w:p w:rsidR="00DC2C70" w:rsidRDefault="00DC2C70">
      <w:r>
        <w:t xml:space="preserve">Enligt 12 a § socialtjänstlagen (1980:620) skall kommunerna sörja för att föräldrar kan erbjudas samtal under sakkunnig ledning i syfte att nå enighet i frågor om vårdnad, boende och umgänge (samarbetssamtal). </w:t>
      </w:r>
    </w:p>
    <w:p w:rsidR="00DC2C70" w:rsidRDefault="00DC2C70">
      <w:pPr>
        <w:pStyle w:val="Normaltindrag"/>
      </w:pPr>
      <w:r>
        <w:t>Enligt 6 kap. 18 § föräldrabalken får domstolen i mål om vårdnad, boende eller umgänge uppdra åt socialnämnden eller något annat organ att i barnets intresse anordna sådana samtal i syfte att nå enighet mellan föräldrarna. Enligt vad som anges i proposition 1997/98:7 Vårdnad, boende och umgänge  (s. 45) syftar samtalen till att föräldrarna skall komma överens i frågor som gäller barnet och att det behov föräldrarna kan ha av att tala om sina ekon</w:t>
      </w:r>
      <w:r>
        <w:t>o</w:t>
      </w:r>
      <w:r>
        <w:t>miska mellanhavanden primärt får tillgodoses på något annat sätt.</w:t>
      </w:r>
    </w:p>
    <w:p w:rsidR="00DC2C70" w:rsidRDefault="00DC2C70">
      <w:pPr>
        <w:pStyle w:val="R4"/>
      </w:pPr>
      <w:r>
        <w:t xml:space="preserve">Motionerna </w:t>
      </w:r>
    </w:p>
    <w:p w:rsidR="00DC2C70" w:rsidRDefault="00DC2C70">
      <w:r>
        <w:t>I motion Sf13 av Fanny Rizell m.fl. (kd) begärs i yrkande 1 ett tillkännag</w:t>
      </w:r>
      <w:r>
        <w:t>i</w:t>
      </w:r>
      <w:r>
        <w:t xml:space="preserve">vande om rådgivning i samband med separationer. En ändrad ekonomisk situation kan enligt motionärerna skapa behov av samtal och rådgivning, och det offentliga bör stödja en utveckling som gör familjerådgivning tillgänglig för alla. </w:t>
      </w:r>
    </w:p>
    <w:p w:rsidR="00DC2C70" w:rsidRDefault="00DC2C70">
      <w:pPr>
        <w:pStyle w:val="Normaltindrag"/>
      </w:pPr>
      <w:r>
        <w:t>Birgitta Carlsson m.fl. (c) begär i motion Sf11 yrkande 2 ett tillkännag</w:t>
      </w:r>
      <w:r>
        <w:t>i</w:t>
      </w:r>
      <w:r>
        <w:t>vande om att i obligatoriska samarbetssamtal även reglera underhållsstödet. Motionärerna anser att samarbetssamtal via socialtjänsten bör vara obligat</w:t>
      </w:r>
      <w:r>
        <w:t>o</w:t>
      </w:r>
      <w:r>
        <w:t>riska och föregå en eventuell domstolsprövning. Avsikten med samtalen är att föräldrarna skall komma överens i ett avtal där den gemensamma vårdn</w:t>
      </w:r>
      <w:r>
        <w:t>a</w:t>
      </w:r>
      <w:r>
        <w:t>den och de ekonomiska förhållandena, inkl. underhållsstödet, mellan parterna regleras. Staten bör inte reglera det ekonomiska förhållandet mellan föräl</w:t>
      </w:r>
      <w:r>
        <w:t>d</w:t>
      </w:r>
      <w:r>
        <w:t>rarna, utan det bör enligt motionärerna behandlas i ett samman</w:t>
      </w:r>
      <w:r>
        <w:t>hang tillsa</w:t>
      </w:r>
      <w:r>
        <w:t>m</w:t>
      </w:r>
      <w:r>
        <w:t>mans med umgängesrätt och vår</w:t>
      </w:r>
      <w:r>
        <w:t>d</w:t>
      </w:r>
      <w:r>
        <w:t>nad.</w:t>
      </w:r>
    </w:p>
    <w:p w:rsidR="00DC2C70" w:rsidRDefault="00DC2C70">
      <w:pPr>
        <w:pStyle w:val="R4"/>
      </w:pPr>
      <w:r>
        <w:t>Utskottets bedömning</w:t>
      </w:r>
    </w:p>
    <w:p w:rsidR="00DC2C70" w:rsidRDefault="00DC2C70">
      <w:r>
        <w:t>I samband med riksdagens behandling av proposition 1997/98:7 framhöll socialförsäkringsutskottet i yttrande till lagutskottet (1997/98:SfU2y s. 6) att utskottet såg det som positivt med samarbetssamtal där det bör eftersträvas helhetslösningar med beaktande av samtliga omständigheter av såväl ek</w:t>
      </w:r>
      <w:r>
        <w:t>o</w:t>
      </w:r>
      <w:r>
        <w:t>nomisk som annan natur. Enligt utskottet måste sådana lösningar där föräl</w:t>
      </w:r>
      <w:r>
        <w:t>d</w:t>
      </w:r>
      <w:r>
        <w:t>rar kommer överens och kan träffa avtal om många både känslomässigt och på annat sätt svåra frågor också anses vara till gagn för barnen. Ett ytterligare skäl var enligt utskottet att man därigenom undviker att slita tvisterna i do</w:t>
      </w:r>
      <w:r>
        <w:t>m</w:t>
      </w:r>
      <w:r>
        <w:t xml:space="preserve">stol. Utskottet ansåg dock att sådana samtal inte bör vara obligatoriska. </w:t>
      </w:r>
    </w:p>
    <w:p w:rsidR="00DC2C70" w:rsidRDefault="00DC2C70">
      <w:pPr>
        <w:pStyle w:val="Normaltindrag"/>
      </w:pPr>
      <w:r>
        <w:t>I sitt av riksdagen godkända betänkande 1997/98:LU12 (s. 21) avstyrkte därefter lagutskottet krav på att samarbetssamtal skall var</w:t>
      </w:r>
      <w:r>
        <w:t>a obligatoriska. Lagutskottet uttalade dock (s. 56) bl.a. att ett system där man eftersträvar samförstånd mellan föräldrarna även när det gäller föräldrarnas gemensa</w:t>
      </w:r>
      <w:r>
        <w:t>m</w:t>
      </w:r>
      <w:r>
        <w:t xml:space="preserve">ma underhållsskyldighet gentemot barnet och inte enbart i frågor som rör vårdnad, boende och umgänge är tilltalande och bör inom en inte alltför avlägsen framtid övervägas närmare tillsammans med frågor rörande vilka insatser från samhällets sida som kan vara lämpliga för att hjälpa föräldrar att nå sådana överenskommelser. Detta gav riksdagen </w:t>
      </w:r>
      <w:r>
        <w:t>som sin mening regerin</w:t>
      </w:r>
      <w:r>
        <w:t>g</w:t>
      </w:r>
      <w:r>
        <w:t xml:space="preserve">en till känna. </w:t>
      </w:r>
    </w:p>
    <w:p w:rsidR="00DC2C70" w:rsidRDefault="00DC2C70">
      <w:pPr>
        <w:pStyle w:val="Normaltindrag"/>
      </w:pPr>
      <w:r>
        <w:t>Socialförsäkringsutskottet anser liksom tidigare att samarbetssamtal måste ses som något i grunden positivt och att det finns all anledning för bl.a. do</w:t>
      </w:r>
      <w:r>
        <w:t>m</w:t>
      </w:r>
      <w:r>
        <w:t>stolar att verka för att sådana kommer till stånd. Utskottet anser vidare att hållbara helhetslösningar, som inte enbart bör röra frågor om vårdnad, boe</w:t>
      </w:r>
      <w:r>
        <w:t>n</w:t>
      </w:r>
      <w:r>
        <w:t>de och umgänge, därvid bör eftersträvas. Samtalen bör dock inte göras obl</w:t>
      </w:r>
      <w:r>
        <w:t>i</w:t>
      </w:r>
      <w:r>
        <w:t>gatoriska, främst med hänsyn till att ett tvång att delta i sådana samtal kna</w:t>
      </w:r>
      <w:r>
        <w:t>p</w:t>
      </w:r>
      <w:r>
        <w:t>past kan leda till att fler tvister löses. Eftersom regeringen genom nyss nämnda tillkännagivande redan uppmärksammats på den i motion Sf11 y</w:t>
      </w:r>
      <w:r>
        <w:t>r</w:t>
      </w:r>
      <w:r>
        <w:t>kande 2 angivna frågan anser utskottet att yrkandet i huvudsak f</w:t>
      </w:r>
      <w:r>
        <w:t>år anses tillgodosett. Även motion Sf13 yrkande 1 får anses tillgodosett med det anförda.</w:t>
      </w:r>
    </w:p>
    <w:p w:rsidR="00DC2C70" w:rsidRDefault="00DC2C70">
      <w:pPr>
        <w:pStyle w:val="Rubrik2"/>
      </w:pPr>
      <w:bookmarkStart w:id="34" w:name="_Toc452257928"/>
      <w:r>
        <w:t>Hemställan</w:t>
      </w:r>
      <w:bookmarkEnd w:id="34"/>
    </w:p>
    <w:p w:rsidR="00DC2C70" w:rsidRDefault="00DC2C70">
      <w:r>
        <w:t xml:space="preserve">Utskottet hemställer </w:t>
      </w:r>
    </w:p>
    <w:p w:rsidR="00DC2C70" w:rsidRDefault="00DC2C70">
      <w:pPr>
        <w:pStyle w:val="hembetr"/>
      </w:pPr>
      <w:r>
        <w:t xml:space="preserve">1. beträffande </w:t>
      </w:r>
      <w:r>
        <w:rPr>
          <w:i/>
        </w:rPr>
        <w:t>avslag på propositionen</w:t>
      </w:r>
    </w:p>
    <w:p w:rsidR="00DC2C70" w:rsidRDefault="00DC2C70">
      <w:pPr>
        <w:pStyle w:val="hemtext"/>
      </w:pPr>
      <w:r>
        <w:t>att riksdagen avslår motion 1998/99:Sf12 yrkande 1,</w:t>
      </w:r>
    </w:p>
    <w:p w:rsidR="00DC2C70" w:rsidRDefault="00DC2C70">
      <w:pPr>
        <w:pStyle w:val="Reseftermom"/>
      </w:pPr>
      <w:r>
        <w:t>res. 1 (m)</w:t>
      </w:r>
      <w:bookmarkStart w:id="35" w:name="RESPARTI001"/>
      <w:bookmarkEnd w:id="35"/>
      <w:r>
        <w:t xml:space="preserve"> – delvis</w:t>
      </w:r>
    </w:p>
    <w:p w:rsidR="00DC2C70" w:rsidRDefault="00DC2C70">
      <w:pPr>
        <w:pStyle w:val="hembetr"/>
      </w:pPr>
      <w:r>
        <w:t xml:space="preserve">2. beträffande </w:t>
      </w:r>
      <w:r>
        <w:rPr>
          <w:i/>
        </w:rPr>
        <w:t>grundavdrag och procentsatser</w:t>
      </w:r>
    </w:p>
    <w:p w:rsidR="00DC2C70" w:rsidRDefault="00DC2C70">
      <w:pPr>
        <w:pStyle w:val="hemtext"/>
      </w:pPr>
      <w:r>
        <w:t>att riksdagen med avslag på motionerna 1998/99:Sf11 yrkande 1 och 1998/99:Sf13 yrkande 3 antar regeringens förslag till lag om ändring i lagen (1996:1030) om unde</w:t>
      </w:r>
      <w:r>
        <w:t>r</w:t>
      </w:r>
      <w:r>
        <w:t>hållsstöd såvitt avser 24 och 26 §§,</w:t>
      </w:r>
    </w:p>
    <w:p w:rsidR="00DC2C70" w:rsidRDefault="00DC2C70">
      <w:pPr>
        <w:pStyle w:val="Reseftermom"/>
      </w:pPr>
      <w:r>
        <w:t>res. 2 (kd)</w:t>
      </w:r>
    </w:p>
    <w:p w:rsidR="00DC2C70" w:rsidRDefault="00DC2C70">
      <w:pPr>
        <w:pStyle w:val="Reseftermom"/>
      </w:pPr>
      <w:r>
        <w:t>res. 3 (c)</w:t>
      </w:r>
      <w:bookmarkStart w:id="36" w:name="RESPARTI002"/>
      <w:bookmarkEnd w:id="36"/>
    </w:p>
    <w:p w:rsidR="00DC2C70" w:rsidRDefault="00DC2C70">
      <w:pPr>
        <w:pStyle w:val="hembetr"/>
      </w:pPr>
      <w:r>
        <w:t xml:space="preserve">3. beträffande </w:t>
      </w:r>
      <w:r>
        <w:rPr>
          <w:i/>
        </w:rPr>
        <w:t>reformerat underhållsstöd</w:t>
      </w:r>
    </w:p>
    <w:p w:rsidR="00DC2C70" w:rsidRDefault="00DC2C70">
      <w:pPr>
        <w:pStyle w:val="hemtext"/>
      </w:pPr>
      <w:r>
        <w:t>att riksdagen avslår motionerna 1998/99:Sf10 och 1998/99:Sf12 y</w:t>
      </w:r>
      <w:r>
        <w:t>r</w:t>
      </w:r>
      <w:r>
        <w:t>kande 2,</w:t>
      </w:r>
    </w:p>
    <w:p w:rsidR="00DC2C70" w:rsidRDefault="00DC2C70">
      <w:pPr>
        <w:pStyle w:val="Reseftermom"/>
      </w:pPr>
      <w:r>
        <w:t xml:space="preserve">res. 1 (m) – delvis </w:t>
      </w:r>
    </w:p>
    <w:p w:rsidR="00DC2C70" w:rsidRDefault="00DC2C70">
      <w:pPr>
        <w:pStyle w:val="Reseftermom"/>
      </w:pPr>
      <w:r>
        <w:t>res. 4 (fp)</w:t>
      </w:r>
      <w:bookmarkStart w:id="37" w:name="RESPARTI003"/>
      <w:bookmarkEnd w:id="37"/>
    </w:p>
    <w:p w:rsidR="00DC2C70" w:rsidRDefault="00DC2C70">
      <w:pPr>
        <w:pStyle w:val="hembetr"/>
      </w:pPr>
      <w:r>
        <w:t xml:space="preserve">4. beträffande </w:t>
      </w:r>
      <w:r>
        <w:rPr>
          <w:i/>
        </w:rPr>
        <w:t>vårdnadshavarens ekonomi</w:t>
      </w:r>
    </w:p>
    <w:p w:rsidR="00DC2C70" w:rsidRDefault="00DC2C70">
      <w:pPr>
        <w:pStyle w:val="hemtext"/>
      </w:pPr>
      <w:r>
        <w:t>att riksdagen avslår motion 1998/99:Sf13 yrkande 4,</w:t>
      </w:r>
    </w:p>
    <w:p w:rsidR="00DC2C70" w:rsidRDefault="00DC2C70">
      <w:pPr>
        <w:pStyle w:val="Reseftermom"/>
      </w:pPr>
      <w:r>
        <w:t>res. 5 (kd)</w:t>
      </w:r>
      <w:bookmarkStart w:id="38" w:name="RESPARTI004"/>
      <w:bookmarkEnd w:id="38"/>
    </w:p>
    <w:p w:rsidR="00DC2C70" w:rsidRDefault="00DC2C70">
      <w:pPr>
        <w:pStyle w:val="hembetr"/>
      </w:pPr>
      <w:r>
        <w:t xml:space="preserve">5. beträffande </w:t>
      </w:r>
      <w:r>
        <w:rPr>
          <w:i/>
        </w:rPr>
        <w:t>lagförslaget i övrigt</w:t>
      </w:r>
    </w:p>
    <w:p w:rsidR="00DC2C70" w:rsidRDefault="00DC2C70">
      <w:pPr>
        <w:pStyle w:val="hemtext"/>
      </w:pPr>
      <w:r>
        <w:t xml:space="preserve">att riksdagen antar regeringens förslag till lag om ändring i lagen (1996:1030) om underhållsstöd, i den mån förslaget inte berörts under mom. 2, </w:t>
      </w:r>
    </w:p>
    <w:p w:rsidR="00DC2C70" w:rsidRDefault="00DC2C70">
      <w:pPr>
        <w:pStyle w:val="hemtext"/>
      </w:pPr>
      <w:r>
        <w:rPr>
          <w:i/>
        </w:rPr>
        <w:t>dels</w:t>
      </w:r>
      <w:r>
        <w:t xml:space="preserve"> med den ändringen att i 25 § första stycket 2 hänvisningen till 3 § 1 mom. lagen (1947:576) om statlig inkomstskatt i stället skall gälla 3 § 14 mom. nämnda lag, </w:t>
      </w:r>
    </w:p>
    <w:p w:rsidR="00DC2C70" w:rsidRDefault="00DC2C70">
      <w:pPr>
        <w:pStyle w:val="hemtext"/>
      </w:pPr>
      <w:r>
        <w:rPr>
          <w:i/>
        </w:rPr>
        <w:t>dels</w:t>
      </w:r>
      <w:r>
        <w:t xml:space="preserve"> med den ändringen att i 25 § första stycket 3 ordet ”andra” byts mot o</w:t>
      </w:r>
      <w:r>
        <w:t>r</w:t>
      </w:r>
      <w:r>
        <w:t>det ”tredje”,</w:t>
      </w:r>
    </w:p>
    <w:p w:rsidR="00DC2C70" w:rsidRDefault="00DC2C70">
      <w:pPr>
        <w:pStyle w:val="hemtext"/>
      </w:pPr>
      <w:r>
        <w:rPr>
          <w:i/>
        </w:rPr>
        <w:t>dels</w:t>
      </w:r>
      <w:r>
        <w:t xml:space="preserve"> med den ändringen att ikraftträdande- och övergångsbestämme</w:t>
      </w:r>
      <w:r>
        <w:t>l</w:t>
      </w:r>
      <w:r>
        <w:t>serna skall ha följande lydelse:</w:t>
      </w:r>
    </w:p>
    <w:p w:rsidR="00DC2C70" w:rsidRDefault="00DC2C70">
      <w:pPr>
        <w:pStyle w:val="hemtext"/>
      </w:pPr>
      <w:r>
        <w:t>1. Denna lag träder i kraft den 1 november 1999 och tillämpas första gången i fråga om återbetalningsskyldighet som avser tid efter den 31 januari 2000.</w:t>
      </w:r>
    </w:p>
    <w:p w:rsidR="00DC2C70" w:rsidRDefault="00DC2C70">
      <w:pPr>
        <w:pStyle w:val="hemtext"/>
      </w:pPr>
      <w:r>
        <w:t>2.</w:t>
      </w:r>
      <w:r>
        <w:rPr>
          <w:snapToGrid w:val="0"/>
          <w:sz w:val="24"/>
          <w:lang w:eastAsia="sv-SE"/>
        </w:rPr>
        <w:t xml:space="preserve"> </w:t>
      </w:r>
      <w:r>
        <w:t>Om en bidragsskyldigs inkomst av kapital har ökats till följd av ett tidigare medgivet uppskovsavdrag enligt lagen (1993:1469) om up</w:t>
      </w:r>
      <w:r>
        <w:t>p</w:t>
      </w:r>
      <w:r>
        <w:t>skovsavdrag vid byte av bostad och avdraget medgivits vid en tax</w:t>
      </w:r>
      <w:r>
        <w:t>e</w:t>
      </w:r>
      <w:r>
        <w:t>ring som legat till grund för fastställande av återbetalningsskyldighet enligt 25 § i dess äldre lydelse får kapitalinkomsten minskas med ett belopp mo</w:t>
      </w:r>
      <w:r>
        <w:t>t</w:t>
      </w:r>
      <w:r>
        <w:t xml:space="preserve">svarande uppskovsavdraget. </w:t>
      </w:r>
      <w:bookmarkStart w:id="39" w:name="RESPARTI005"/>
      <w:bookmarkEnd w:id="39"/>
    </w:p>
    <w:p w:rsidR="00DC2C70" w:rsidRDefault="00DC2C70">
      <w:pPr>
        <w:pStyle w:val="hembetr"/>
      </w:pPr>
      <w:r>
        <w:t xml:space="preserve">6. beträffande </w:t>
      </w:r>
      <w:r>
        <w:rPr>
          <w:i/>
        </w:rPr>
        <w:t>överlämnande av fordran till kronofogdemyndighet</w:t>
      </w:r>
    </w:p>
    <w:p w:rsidR="00DC2C70" w:rsidRDefault="00DC2C70">
      <w:pPr>
        <w:pStyle w:val="hemtext"/>
      </w:pPr>
      <w:r>
        <w:t>att riksdagen avslår motion 1998/99:Sf13 yrkande 2,</w:t>
      </w:r>
    </w:p>
    <w:p w:rsidR="00DC2C70" w:rsidRDefault="00DC2C70">
      <w:pPr>
        <w:pStyle w:val="Reseftermom"/>
      </w:pPr>
      <w:r>
        <w:t>res. 6 (kd)</w:t>
      </w:r>
      <w:bookmarkStart w:id="40" w:name="RESPARTI006"/>
      <w:bookmarkEnd w:id="40"/>
    </w:p>
    <w:p w:rsidR="00DC2C70" w:rsidRDefault="00DC2C70">
      <w:pPr>
        <w:pStyle w:val="Reseftermom"/>
      </w:pPr>
      <w:r>
        <w:br w:type="page"/>
      </w:r>
    </w:p>
    <w:p w:rsidR="00DC2C70" w:rsidRDefault="00DC2C70">
      <w:pPr>
        <w:pStyle w:val="hembetr"/>
      </w:pPr>
      <w:r>
        <w:t xml:space="preserve">7. beträffande </w:t>
      </w:r>
      <w:r>
        <w:rPr>
          <w:i/>
        </w:rPr>
        <w:t>samarbetssamtal</w:t>
      </w:r>
    </w:p>
    <w:p w:rsidR="00DC2C70" w:rsidRDefault="00DC2C70">
      <w:pPr>
        <w:pStyle w:val="hemtext"/>
      </w:pPr>
      <w:r>
        <w:t xml:space="preserve">att riksdagen avslår motionerna 1998/99:Sf11 yrkande 2 och 1998/99:Sf13 yrkande 1. </w:t>
      </w:r>
    </w:p>
    <w:p w:rsidR="00DC2C70" w:rsidRDefault="00DC2C70">
      <w:pPr>
        <w:pStyle w:val="Reseftermom"/>
      </w:pPr>
      <w:r>
        <w:t>res. 7 (kd)</w:t>
      </w:r>
    </w:p>
    <w:p w:rsidR="00DC2C70" w:rsidRDefault="00DC2C70">
      <w:pPr>
        <w:pStyle w:val="Reseftermom"/>
      </w:pPr>
      <w:r>
        <w:t>res. 8 (c)</w:t>
      </w:r>
      <w:bookmarkStart w:id="41" w:name="RESPARTI007"/>
      <w:bookmarkEnd w:id="41"/>
    </w:p>
    <w:p w:rsidR="00DC2C70" w:rsidRDefault="00DC2C70">
      <w:pPr>
        <w:pStyle w:val="Stockholm"/>
      </w:pPr>
      <w:r>
        <w:t xml:space="preserve">Stockholm den 18 maj 1999 </w:t>
      </w:r>
    </w:p>
    <w:p w:rsidR="00DC2C70" w:rsidRDefault="00DC2C70">
      <w:pPr>
        <w:pStyle w:val="Vgnar"/>
      </w:pPr>
      <w:r>
        <w:t>På socialförsäkringsutskottets vägnar</w:t>
      </w:r>
    </w:p>
    <w:p w:rsidR="00DC2C70" w:rsidRDefault="00DC2C70">
      <w:pPr>
        <w:pStyle w:val="Ordfnamn"/>
      </w:pPr>
      <w:bookmarkStart w:id="42" w:name="Ordförande"/>
      <w:bookmarkEnd w:id="42"/>
      <w:r>
        <w:t xml:space="preserve">Berit Andnor </w:t>
      </w:r>
    </w:p>
    <w:p w:rsidR="00DC2C70" w:rsidRDefault="00DC2C70">
      <w:pPr>
        <w:pStyle w:val="Deltagare"/>
      </w:pPr>
      <w:bookmarkStart w:id="43" w:name="Deltagare"/>
      <w:bookmarkEnd w:id="43"/>
      <w:r>
        <w:t>I beslutet har deltagit: Berit Andnor (s), Bo Könberg (fp), Margit Gennser (m), Ulla Hoffmann (v), Rose-Marie Frebran (kd), Mariann Ytterberg (s), Gustaf von Essen (m), Lennart Klockare (s), Ronny Olander (s), Carlinge Wisberg (v), Fanny Rizell (kd), Göran Lindblad (m), Kerstin-Maria Stalin (mp), Mona Berglund Nilsson (s), Cecilia Magnusson (m), Göte Wahlström (s) och Kenneth Johansson (c).</w:t>
      </w:r>
    </w:p>
    <w:p w:rsidR="00DC2C70" w:rsidRDefault="00DC2C70">
      <w:pPr>
        <w:pStyle w:val="Rubrik1"/>
      </w:pPr>
      <w:bookmarkStart w:id="44" w:name="_Toc452257929"/>
      <w:r>
        <w:t>Reservationer</w:t>
      </w:r>
      <w:bookmarkEnd w:id="44"/>
    </w:p>
    <w:p w:rsidR="00DC2C70" w:rsidRDefault="00DC2C70">
      <w:pPr>
        <w:pStyle w:val="Rubrik2"/>
      </w:pPr>
      <w:bookmarkStart w:id="45" w:name="_Toc452257930"/>
      <w:r>
        <w:t>1. Avslag på propositionen och reformerat underhållsstöd (mom. 1 och mom. 3)</w:t>
      </w:r>
      <w:bookmarkEnd w:id="45"/>
    </w:p>
    <w:p w:rsidR="00DC2C70" w:rsidRDefault="00DC2C70">
      <w:r>
        <w:t xml:space="preserve">Margit Gennser, Gustaf von Essen, Göran Lindblad och Cecilia Magnusson (alla m) anser </w:t>
      </w:r>
    </w:p>
    <w:p w:rsidR="00DC2C70" w:rsidRDefault="00DC2C70">
      <w:r>
        <w:rPr>
          <w:i/>
        </w:rPr>
        <w:t>dels</w:t>
      </w:r>
      <w:r>
        <w:t xml:space="preserve"> att den del av utskottets yttrande som i avsnittet Grundavdrag och pr</w:t>
      </w:r>
      <w:r>
        <w:t>o</w:t>
      </w:r>
      <w:r>
        <w:t xml:space="preserve">centsatser m.m. börjar med ”Utskottet välkomnar” och slutar med ”yrkande 2” bort ha följande lydelse: </w:t>
      </w:r>
    </w:p>
    <w:p w:rsidR="00DC2C70" w:rsidRDefault="00DC2C70">
      <w:pPr>
        <w:pStyle w:val="Normaltindrag"/>
      </w:pPr>
      <w:r>
        <w:t>Utskottet anser att regeringens förslag, som syftar till att rätta till de brister som dagens system har, är både otillräckligt och orättfärdigt. Förslagen är minst lika bristfälligt underbyggda som förslagen i den ursprungliga prop</w:t>
      </w:r>
      <w:r>
        <w:t>o</w:t>
      </w:r>
      <w:r>
        <w:t xml:space="preserve">sitionen från år 1996. Enligt utskottets mening krävs det i stället ett nytt system grundat på helt andra utgångspunkter än det nuvarande. Mot den bakgrunden anser utskottet att riksdagen bör avslå regeringens förslag. </w:t>
      </w:r>
    </w:p>
    <w:p w:rsidR="00DC2C70" w:rsidRDefault="00DC2C70">
      <w:pPr>
        <w:pStyle w:val="Normaltindrag"/>
      </w:pPr>
      <w:r>
        <w:t>Utskottet anser vidare att regeringen bör återkomma till riksdagen med ett förslag om ett reformerat underhållsstöd. Detta förslag skall bygga på princ</w:t>
      </w:r>
      <w:r>
        <w:t>i</w:t>
      </w:r>
      <w:r>
        <w:t>pen att föräldrar alltid har det ekonomiska ansvaret för de egna barnen. St</w:t>
      </w:r>
      <w:r>
        <w:t>a</w:t>
      </w:r>
      <w:r>
        <w:t>ten skall ställa samma krav på föräldrar som lever tillsammans som på dem som har separerat. Särlevande föräldrar skall vara gemensamt skyldiga att ekonomiskt sörja för sina barn utifrån försörjningsförmåga. Statens uppgift skall även fortsättningsvis vara att bevaka att separerade föräldrar uppfyller sina skyldigheter och kräva in eventuella underhållsskulder. Statens ansvar skall begränsas till att gälla barn vars föräldrar sakna</w:t>
      </w:r>
      <w:r>
        <w:t>r egna medel eller fall där fadern är okänd. Kan föräldern inte uppfylla sitt ansvar skulle en tänkbar modell kunna vara att staten ger lån till försörjning av barnen. En viktig princip i detta sammanhang är att underhållsstödet skall betalas direkt till vårdnadshavaren och inte som i dag till försäkringskassan. Vad utskottet nu anfört bör riksdagen som sin mening ge regeringen till känna.</w:t>
      </w:r>
    </w:p>
    <w:p w:rsidR="00DC2C70" w:rsidRDefault="00DC2C70">
      <w:r>
        <w:rPr>
          <w:i/>
        </w:rPr>
        <w:t>dels</w:t>
      </w:r>
      <w:r>
        <w:t xml:space="preserve"> att utskottets hemställan under 1 och 3 bort ha följande lydelse:</w:t>
      </w:r>
    </w:p>
    <w:p w:rsidR="00DC2C70" w:rsidRDefault="00DC2C70">
      <w:pPr>
        <w:pStyle w:val="Resklmb"/>
      </w:pPr>
      <w:r>
        <w:t xml:space="preserve">1. beträffande </w:t>
      </w:r>
      <w:r>
        <w:rPr>
          <w:i/>
        </w:rPr>
        <w:t>avslag på propositionen</w:t>
      </w:r>
    </w:p>
    <w:p w:rsidR="00DC2C70" w:rsidRDefault="00DC2C70">
      <w:pPr>
        <w:pStyle w:val="hemtext"/>
      </w:pPr>
      <w:r>
        <w:t xml:space="preserve">att riksdagen med bifall till motion 1998/99:Sf12 yrkande 1 </w:t>
      </w:r>
    </w:p>
    <w:p w:rsidR="00DC2C70" w:rsidRDefault="00DC2C70">
      <w:pPr>
        <w:pStyle w:val="Resklm"/>
      </w:pPr>
      <w:r>
        <w:t>avslår propositionen,</w:t>
      </w:r>
    </w:p>
    <w:p w:rsidR="00DC2C70" w:rsidRDefault="00DC2C70">
      <w:pPr>
        <w:pStyle w:val="hembetr"/>
      </w:pPr>
      <w:r>
        <w:t xml:space="preserve">3. beträffande </w:t>
      </w:r>
      <w:r>
        <w:rPr>
          <w:i/>
        </w:rPr>
        <w:t>reformerat underhållsstöd</w:t>
      </w:r>
      <w:r>
        <w:t xml:space="preserve"> </w:t>
      </w:r>
    </w:p>
    <w:p w:rsidR="00DC2C70" w:rsidRDefault="00DC2C70">
      <w:pPr>
        <w:pStyle w:val="hemtext"/>
      </w:pPr>
      <w:r>
        <w:t>att riksdagen med bifall till motion 1998/99:Sf12 yrkande 2 och med avslag på motion 1998/99:Sf10 som sin mening ger regeringen till känna vad u</w:t>
      </w:r>
      <w:r>
        <w:t>t</w:t>
      </w:r>
      <w:r>
        <w:t>skottet anfört,</w:t>
      </w:r>
    </w:p>
    <w:p w:rsidR="00DC2C70" w:rsidRDefault="00DC2C70">
      <w:pPr>
        <w:pStyle w:val="Rubrik2"/>
      </w:pPr>
      <w:bookmarkStart w:id="46" w:name="_Toc452257931"/>
      <w:r>
        <w:t>2. Grundavdrag och procentsatser (mom. 2)</w:t>
      </w:r>
      <w:bookmarkEnd w:id="46"/>
    </w:p>
    <w:p w:rsidR="00DC2C70" w:rsidRDefault="00DC2C70">
      <w:r>
        <w:t xml:space="preserve">Rose-Marie Frebran och Fanny Rizell (båda kd) anser </w:t>
      </w:r>
    </w:p>
    <w:p w:rsidR="00DC2C70" w:rsidRDefault="00DC2C70">
      <w:r>
        <w:rPr>
          <w:i/>
        </w:rPr>
        <w:t>dels</w:t>
      </w:r>
      <w:r>
        <w:t xml:space="preserve"> att den del av utskottets yttrande som i avsnittet Grundavdrag och pr</w:t>
      </w:r>
      <w:r>
        <w:t>o</w:t>
      </w:r>
      <w:r>
        <w:t xml:space="preserve">centsatser m.m. börjar med ”Utskottet välkomnar” och slutar med ”yrkande 1” bort ha följande lydelse: </w:t>
      </w:r>
    </w:p>
    <w:p w:rsidR="00DC2C70" w:rsidRDefault="00DC2C70">
      <w:pPr>
        <w:pStyle w:val="Normaltindrag"/>
      </w:pPr>
      <w:r>
        <w:t xml:space="preserve">Utskottet har tidigare uttalat sig för en höjning av grundavdraget till 48 000 kr. Enligt utskottets mening är denna nivå både lämplig och rimlig och regeringen bör därför återkomma till riksdagen med ett förslag där </w:t>
      </w:r>
      <w:r>
        <w:br/>
        <w:t xml:space="preserve">grundavdraget är 48 000 kr och procentnivåerna har anpassats på ett sådant sätt att de ekonomiska effekterna för statskassan blir desamma som enligt regeringens förslag. Detta bör riksdagen som sin mening ge regeringen till känna. </w:t>
      </w:r>
    </w:p>
    <w:p w:rsidR="00DC2C70" w:rsidRDefault="00DC2C70">
      <w:r>
        <w:rPr>
          <w:i/>
        </w:rPr>
        <w:t>dels</w:t>
      </w:r>
      <w:r>
        <w:t xml:space="preserve"> att utskottets hemställan under 2 bort ha följande lydelse:</w:t>
      </w:r>
    </w:p>
    <w:p w:rsidR="00DC2C70" w:rsidRDefault="00DC2C70">
      <w:pPr>
        <w:pStyle w:val="Resklmb"/>
      </w:pPr>
      <w:r>
        <w:t xml:space="preserve">2. beträffande </w:t>
      </w:r>
      <w:r>
        <w:rPr>
          <w:i/>
        </w:rPr>
        <w:t>grundavdrag och procentsatser</w:t>
      </w:r>
    </w:p>
    <w:p w:rsidR="00DC2C70" w:rsidRDefault="00DC2C70">
      <w:pPr>
        <w:pStyle w:val="hemtext"/>
      </w:pPr>
      <w:r>
        <w:t>att riksdagen med bifall till motion 1998/99:Sf13 yrkande 3 samt med avslag på regeringens förslag till lag om ändring i lagen (1996:1030) om underhållsstöd såvitt avser 24 och 26 §§ och motion 1998/99:Sf11 yrkande 1 som sin mening ger regeringen till känna vad utskottet a</w:t>
      </w:r>
      <w:r>
        <w:t>n</w:t>
      </w:r>
      <w:r>
        <w:t>fört,</w:t>
      </w:r>
    </w:p>
    <w:p w:rsidR="00DC2C70" w:rsidRDefault="00DC2C70">
      <w:pPr>
        <w:pStyle w:val="Rubrik2"/>
      </w:pPr>
      <w:bookmarkStart w:id="47" w:name="_Toc452257932"/>
      <w:r>
        <w:t>3. Grundavdrag och procentsatser (mom. 2)</w:t>
      </w:r>
      <w:bookmarkEnd w:id="47"/>
    </w:p>
    <w:p w:rsidR="00DC2C70" w:rsidRDefault="00DC2C70">
      <w:r>
        <w:t xml:space="preserve">Kenneth Johansson (c) anser </w:t>
      </w:r>
    </w:p>
    <w:p w:rsidR="00DC2C70" w:rsidRDefault="00DC2C70">
      <w:r>
        <w:rPr>
          <w:i/>
        </w:rPr>
        <w:t>dels</w:t>
      </w:r>
      <w:r>
        <w:t xml:space="preserve"> att den del av utskottets yttrande som i avsnittet Grundavdrag och pr</w:t>
      </w:r>
      <w:r>
        <w:t>o</w:t>
      </w:r>
      <w:r>
        <w:t xml:space="preserve">centsatser m.m. börjar med ”Utskottet välkomnar” och slutar med ”yrkande 1” bort ha följande lydelse: </w:t>
      </w:r>
    </w:p>
    <w:p w:rsidR="00DC2C70" w:rsidRDefault="00DC2C70">
      <w:pPr>
        <w:pStyle w:val="Normaltindrag"/>
        <w:rPr>
          <w:snapToGrid w:val="0"/>
          <w:lang w:eastAsia="sv-SE"/>
        </w:rPr>
      </w:pPr>
      <w:r>
        <w:rPr>
          <w:snapToGrid w:val="0"/>
          <w:lang w:eastAsia="sv-SE"/>
        </w:rPr>
        <w:t>Det nuvarande underhållsstödet har enligt utskottet inneburit att många föräldrar, i synnerhet de med låga inkomster, inte har kunnat fullgöra sin återbetalningsskyldighet. Grundavdraget på 24 000 kronor har inte varit tillräckligt för att skydda låginkomsttagarna. Med den föreslagna höjningen till 72 000 kr åtgärdas problemen för dem m</w:t>
      </w:r>
      <w:r>
        <w:rPr>
          <w:snapToGrid w:val="0"/>
          <w:lang w:eastAsia="sv-SE"/>
        </w:rPr>
        <w:t>ed låga inkomster, men förslaget skapar andra problem. För normalinkomsttagare uppstår höga marginale</w:t>
      </w:r>
      <w:r>
        <w:rPr>
          <w:snapToGrid w:val="0"/>
          <w:lang w:eastAsia="sv-SE"/>
        </w:rPr>
        <w:t>f</w:t>
      </w:r>
      <w:r>
        <w:rPr>
          <w:snapToGrid w:val="0"/>
          <w:lang w:eastAsia="sv-SE"/>
        </w:rPr>
        <w:t>fekter som inte är försvarbara.</w:t>
      </w:r>
    </w:p>
    <w:p w:rsidR="00DC2C70" w:rsidRDefault="00DC2C70">
      <w:pPr>
        <w:pStyle w:val="Normaltindrag"/>
        <w:rPr>
          <w:snapToGrid w:val="0"/>
          <w:lang w:eastAsia="sv-SE"/>
        </w:rPr>
      </w:pPr>
      <w:r>
        <w:rPr>
          <w:snapToGrid w:val="0"/>
          <w:lang w:eastAsia="sv-SE"/>
        </w:rPr>
        <w:t>Enligt utskottets mening är det självklart att föräldrar skall ta ett ekon</w:t>
      </w:r>
      <w:r>
        <w:rPr>
          <w:snapToGrid w:val="0"/>
          <w:lang w:eastAsia="sv-SE"/>
        </w:rPr>
        <w:t>o</w:t>
      </w:r>
      <w:r>
        <w:rPr>
          <w:snapToGrid w:val="0"/>
          <w:lang w:eastAsia="sv-SE"/>
        </w:rPr>
        <w:t xml:space="preserve">miskt ansvar för barnen även efter en separation. I kombination med höga inkomstskatter, regler i andra bidragssystem samt höga boendekostnader kan en bidragsskyldig förälder redan i dag ha svårt att fullgöra sina åtaganden. Förslaget, som innebär att föräldrar som är bidragsskyldiga för flera barn får betala för det höjda grundavdraget, leder till att dessa föräldrar om de har inkomster i normala inkomstlägen kommer att få stora problem att betala underhållsstödet. </w:t>
      </w:r>
    </w:p>
    <w:p w:rsidR="00DC2C70" w:rsidRDefault="00DC2C70">
      <w:pPr>
        <w:pStyle w:val="Normaltindrag"/>
      </w:pPr>
      <w:r>
        <w:rPr>
          <w:snapToGrid w:val="0"/>
          <w:lang w:eastAsia="sv-SE"/>
        </w:rPr>
        <w:t>Utskottet anser därför att regeringen b</w:t>
      </w:r>
      <w:r>
        <w:rPr>
          <w:snapToGrid w:val="0"/>
          <w:lang w:eastAsia="sv-SE"/>
        </w:rPr>
        <w:t xml:space="preserve">ör återkomma till riksdagen med ett nytt förslag </w:t>
      </w:r>
      <w:r>
        <w:t>med återbetalningsbelopp som omfördelar från föräldrar med färre barn till föräldrar med flera barn.</w:t>
      </w:r>
      <w:r>
        <w:rPr>
          <w:snapToGrid w:val="0"/>
          <w:lang w:eastAsia="sv-SE"/>
        </w:rPr>
        <w:t xml:space="preserve"> Detta bör riksdagen som sin mening ge regeringen till känna.</w:t>
      </w:r>
    </w:p>
    <w:p w:rsidR="00DC2C70" w:rsidRDefault="00DC2C70">
      <w:r>
        <w:rPr>
          <w:i/>
        </w:rPr>
        <w:t>dels</w:t>
      </w:r>
      <w:r>
        <w:t xml:space="preserve"> att utskottets hemställan under 2 bort ha följande lydelse:</w:t>
      </w:r>
    </w:p>
    <w:p w:rsidR="00DC2C70" w:rsidRDefault="00DC2C70">
      <w:pPr>
        <w:pStyle w:val="Resklmb"/>
      </w:pPr>
      <w:r>
        <w:t xml:space="preserve">2. beträffande </w:t>
      </w:r>
      <w:r>
        <w:rPr>
          <w:i/>
        </w:rPr>
        <w:t>grundavdrag och procentsatser</w:t>
      </w:r>
    </w:p>
    <w:p w:rsidR="00DC2C70" w:rsidRDefault="00DC2C70">
      <w:pPr>
        <w:pStyle w:val="hemtext"/>
      </w:pPr>
      <w:r>
        <w:t xml:space="preserve">att riksdagen med bifall till motion 1998/99:Sf11 yrkande 1 och med avslag på motion 1998/99:Sf13 yrkande 3 </w:t>
      </w:r>
    </w:p>
    <w:p w:rsidR="00DC2C70" w:rsidRDefault="00DC2C70">
      <w:pPr>
        <w:pStyle w:val="hemtext"/>
      </w:pPr>
      <w:r>
        <w:rPr>
          <w:i/>
        </w:rPr>
        <w:t xml:space="preserve">dels </w:t>
      </w:r>
      <w:r>
        <w:t>antar regeringens förslag till lag om ändring i lagen (1996:1030) om underhållsstöd såvitt avser 24 och 26 §§,</w:t>
      </w:r>
    </w:p>
    <w:p w:rsidR="00DC2C70" w:rsidRDefault="00DC2C70">
      <w:pPr>
        <w:pStyle w:val="hemtext"/>
      </w:pPr>
      <w:r>
        <w:rPr>
          <w:i/>
        </w:rPr>
        <w:t xml:space="preserve">dels </w:t>
      </w:r>
      <w:r>
        <w:t>som sin mening ger regeringen till känna vad utskottet anfört,</w:t>
      </w:r>
    </w:p>
    <w:p w:rsidR="00DC2C70" w:rsidRDefault="00DC2C70">
      <w:pPr>
        <w:pStyle w:val="Rubrik2"/>
      </w:pPr>
      <w:bookmarkStart w:id="48" w:name="_Toc452257933"/>
      <w:r>
        <w:t>4. Reformerat underhållsstöd (mom. 3)</w:t>
      </w:r>
      <w:bookmarkEnd w:id="48"/>
    </w:p>
    <w:p w:rsidR="00DC2C70" w:rsidRDefault="00DC2C70">
      <w:r>
        <w:t xml:space="preserve">Bo Könberg (fp) anser </w:t>
      </w:r>
    </w:p>
    <w:p w:rsidR="00DC2C70" w:rsidRDefault="00DC2C70">
      <w:r>
        <w:rPr>
          <w:i/>
        </w:rPr>
        <w:t>dels</w:t>
      </w:r>
      <w:r>
        <w:t xml:space="preserve"> att den del av utskottets yttrande som i avsnittet Grundavdrag och pr</w:t>
      </w:r>
      <w:r>
        <w:t>o</w:t>
      </w:r>
      <w:r>
        <w:t>centsatser m.m. börjar med ”Vad gäller” och slutar med ”yrkande 2” bort ha följande lydelse:</w:t>
      </w:r>
    </w:p>
    <w:p w:rsidR="00DC2C70" w:rsidRDefault="00DC2C70">
      <w:pPr>
        <w:pStyle w:val="Normaltindrag"/>
        <w:rPr>
          <w:snapToGrid w:val="0"/>
          <w:lang w:eastAsia="sv-SE"/>
        </w:rPr>
      </w:pPr>
      <w:r>
        <w:rPr>
          <w:snapToGrid w:val="0"/>
          <w:lang w:eastAsia="sv-SE"/>
        </w:rPr>
        <w:t>Utskottet anser att föräldrarna skall ansvara för barnens försörjning även efter en separation och att underhållsstödet därför bör ersättas med ett sele</w:t>
      </w:r>
      <w:r>
        <w:rPr>
          <w:snapToGrid w:val="0"/>
          <w:lang w:eastAsia="sv-SE"/>
        </w:rPr>
        <w:t>k</w:t>
      </w:r>
      <w:r>
        <w:rPr>
          <w:snapToGrid w:val="0"/>
          <w:lang w:eastAsia="sv-SE"/>
        </w:rPr>
        <w:t>tivt stöd som utges efter behov. Även framdeles bör det dock finnas ett sy-stem med utfyllnadsbidrag för att undvika att boföräldrar måste söka socia</w:t>
      </w:r>
      <w:r>
        <w:rPr>
          <w:snapToGrid w:val="0"/>
          <w:lang w:eastAsia="sv-SE"/>
        </w:rPr>
        <w:t>l</w:t>
      </w:r>
      <w:r>
        <w:rPr>
          <w:snapToGrid w:val="0"/>
          <w:lang w:eastAsia="sv-SE"/>
        </w:rPr>
        <w:t xml:space="preserve">bidrag. </w:t>
      </w:r>
    </w:p>
    <w:p w:rsidR="00DC2C70" w:rsidRDefault="00DC2C70">
      <w:pPr>
        <w:pStyle w:val="Normaltindrag"/>
        <w:rPr>
          <w:snapToGrid w:val="0"/>
          <w:lang w:eastAsia="sv-SE"/>
        </w:rPr>
      </w:pPr>
      <w:r>
        <w:rPr>
          <w:snapToGrid w:val="0"/>
          <w:lang w:eastAsia="sv-SE"/>
        </w:rPr>
        <w:t>I det nya systemet bör respektive förälders ekonomiska ansvar bestämmas genom att kostnaderna för barnet fördelas mellan dem i relation till storleken av deras nettoinkomster (nettokvotdelningsmodell). Därefter kontrolleras att varje förälder kan försörja sig själv. Om det preliminärt beräknade bidraget är så stort att den bidragsskyldige inte får ti</w:t>
      </w:r>
      <w:r>
        <w:rPr>
          <w:snapToGrid w:val="0"/>
          <w:lang w:eastAsia="sv-SE"/>
        </w:rPr>
        <w:t>llräckligt kvar för sin egen fö</w:t>
      </w:r>
      <w:r>
        <w:rPr>
          <w:snapToGrid w:val="0"/>
          <w:lang w:eastAsia="sv-SE"/>
        </w:rPr>
        <w:t>r</w:t>
      </w:r>
      <w:r>
        <w:rPr>
          <w:snapToGrid w:val="0"/>
          <w:lang w:eastAsia="sv-SE"/>
        </w:rPr>
        <w:t xml:space="preserve">sörjning bör bidraget från den föräldern minskas. Om boföräldern inte får kvar tillräckligt för att klara sin försörjning bör den bidragsskyldige föräldern – om han eller hon kan – betala mer till barnet. </w:t>
      </w:r>
    </w:p>
    <w:p w:rsidR="00DC2C70" w:rsidRDefault="00DC2C70">
      <w:pPr>
        <w:pStyle w:val="Normaltindrag"/>
        <w:rPr>
          <w:snapToGrid w:val="0"/>
          <w:lang w:eastAsia="sv-SE"/>
        </w:rPr>
      </w:pPr>
      <w:r>
        <w:rPr>
          <w:snapToGrid w:val="0"/>
          <w:lang w:eastAsia="sv-SE"/>
        </w:rPr>
        <w:t>Utfyllnadsbidrag från det allmänna bör enligt utskottet inte utges om fö</w:t>
      </w:r>
      <w:r>
        <w:rPr>
          <w:snapToGrid w:val="0"/>
          <w:lang w:eastAsia="sv-SE"/>
        </w:rPr>
        <w:t>r</w:t>
      </w:r>
      <w:r>
        <w:rPr>
          <w:snapToGrid w:val="0"/>
          <w:lang w:eastAsia="sv-SE"/>
        </w:rPr>
        <w:t>äldrarna själva har förmåga att försörja sina barn. Barnets behov av stöd bör beräknas utifrån schabloner som motsvarar vad ett barn i en viss ålder kostar. Eftersom barns försörjning måste gå före make/makas försörjning bör inte makes eller sambos försörjningsbehov beaktas vid bestämmande av förb</w:t>
      </w:r>
      <w:r>
        <w:rPr>
          <w:snapToGrid w:val="0"/>
          <w:lang w:eastAsia="sv-SE"/>
        </w:rPr>
        <w:t>e</w:t>
      </w:r>
      <w:r>
        <w:rPr>
          <w:snapToGrid w:val="0"/>
          <w:lang w:eastAsia="sv-SE"/>
        </w:rPr>
        <w:t xml:space="preserve">hållsbeloppet. Vidare bör förbehållet för hemmavarande barn avskaffas. </w:t>
      </w:r>
    </w:p>
    <w:p w:rsidR="00DC2C70" w:rsidRDefault="00DC2C70">
      <w:pPr>
        <w:pStyle w:val="Normaltindrag"/>
        <w:rPr>
          <w:snapToGrid w:val="0"/>
          <w:lang w:eastAsia="sv-SE"/>
        </w:rPr>
      </w:pPr>
      <w:r>
        <w:rPr>
          <w:snapToGrid w:val="0"/>
          <w:lang w:eastAsia="sv-SE"/>
        </w:rPr>
        <w:t>Om barnet har egna inkomster eller föräldrarna har sådana ekonomiska r</w:t>
      </w:r>
      <w:r>
        <w:rPr>
          <w:snapToGrid w:val="0"/>
          <w:lang w:eastAsia="sv-SE"/>
        </w:rPr>
        <w:t>e</w:t>
      </w:r>
      <w:r>
        <w:rPr>
          <w:snapToGrid w:val="0"/>
          <w:lang w:eastAsia="sv-SE"/>
        </w:rPr>
        <w:t>surser att de själva kan försörja sina barn skall rätten till utfyllnadsbidrag inte prövas. Om föräldrarna tillsammans inte har denna försörjningsmöjlighet bör utfyllnadsbidraget från det allmänna motsvara skillnaden mellan barnets behov av underhåll och vad föräldrarna skall skjuta till enligt bestämmelse</w:t>
      </w:r>
      <w:r>
        <w:rPr>
          <w:snapToGrid w:val="0"/>
          <w:lang w:eastAsia="sv-SE"/>
        </w:rPr>
        <w:t>r</w:t>
      </w:r>
      <w:r>
        <w:rPr>
          <w:snapToGrid w:val="0"/>
          <w:lang w:eastAsia="sv-SE"/>
        </w:rPr>
        <w:t xml:space="preserve">na i föräldrabalken. </w:t>
      </w:r>
    </w:p>
    <w:p w:rsidR="00DC2C70" w:rsidRDefault="00DC2C70">
      <w:pPr>
        <w:pStyle w:val="Normaltindrag"/>
        <w:rPr>
          <w:snapToGrid w:val="0"/>
          <w:lang w:eastAsia="sv-SE"/>
        </w:rPr>
      </w:pPr>
      <w:r>
        <w:rPr>
          <w:snapToGrid w:val="0"/>
          <w:lang w:eastAsia="sv-SE"/>
        </w:rPr>
        <w:t xml:space="preserve">Vad utskottet nu anfört bör riksdagen som sin mening ge regeringen till känna.  </w:t>
      </w:r>
    </w:p>
    <w:p w:rsidR="00DC2C70" w:rsidRDefault="00DC2C70">
      <w:r>
        <w:rPr>
          <w:i/>
        </w:rPr>
        <w:t>dels</w:t>
      </w:r>
      <w:r>
        <w:t xml:space="preserve"> att utskottets hemställan under 3 bort ha följande lydelse:</w:t>
      </w:r>
    </w:p>
    <w:p w:rsidR="00DC2C70" w:rsidRDefault="00DC2C70">
      <w:pPr>
        <w:pStyle w:val="Resklmb"/>
      </w:pPr>
      <w:r>
        <w:t xml:space="preserve">3. beträffande </w:t>
      </w:r>
      <w:r>
        <w:rPr>
          <w:i/>
        </w:rPr>
        <w:t>reformerat underhållsstöd</w:t>
      </w:r>
    </w:p>
    <w:p w:rsidR="00DC2C70" w:rsidRDefault="00DC2C70">
      <w:pPr>
        <w:pStyle w:val="hemtext"/>
      </w:pPr>
      <w:r>
        <w:t>att riksdagen med bifall till motion 1998/99:Sf10 och med avslag på motion 1998/99:Sf12 yrkande 2 som sin mening ger regeringen till känna vad u</w:t>
      </w:r>
      <w:r>
        <w:t>t</w:t>
      </w:r>
      <w:r>
        <w:t>skottet anfört,</w:t>
      </w:r>
    </w:p>
    <w:p w:rsidR="00DC2C70" w:rsidRDefault="00DC2C70">
      <w:pPr>
        <w:pStyle w:val="Rubrik2"/>
      </w:pPr>
      <w:bookmarkStart w:id="49" w:name="_Toc452257934"/>
      <w:r>
        <w:t>5. Vårdnadshavarens ekonomi (mom. 4)</w:t>
      </w:r>
      <w:bookmarkEnd w:id="49"/>
    </w:p>
    <w:p w:rsidR="00DC2C70" w:rsidRDefault="00DC2C70">
      <w:r>
        <w:t xml:space="preserve">Rose-Marie Frebran och Fanny Rizell (båda kd) anser </w:t>
      </w:r>
    </w:p>
    <w:p w:rsidR="00DC2C70" w:rsidRDefault="00DC2C70">
      <w:r>
        <w:rPr>
          <w:i/>
        </w:rPr>
        <w:t>dels</w:t>
      </w:r>
      <w:r>
        <w:t xml:space="preserve"> att den del av utskottets yttrande som i avsnittet Grundavdrag och pr</w:t>
      </w:r>
      <w:r>
        <w:t>o</w:t>
      </w:r>
      <w:r>
        <w:t>centsatser m.m. börjar med ”Beträffande kravet” och slutar med ”yrkande 4” bort ha följande lydelse:</w:t>
      </w:r>
    </w:p>
    <w:p w:rsidR="00DC2C70" w:rsidRDefault="00DC2C70">
      <w:pPr>
        <w:pStyle w:val="Normaltindrag"/>
      </w:pPr>
      <w:r>
        <w:t>Enligt utskottets mening är det fel att underhållsstöd utbetalas till boförä</w:t>
      </w:r>
      <w:r>
        <w:t>l</w:t>
      </w:r>
      <w:r>
        <w:t>dern oberoende av hur stora inkomster han eller hon har. För att inte syste</w:t>
      </w:r>
      <w:r>
        <w:t>m</w:t>
      </w:r>
      <w:r>
        <w:t>ets legitimitet skall undergrävas måste båda föräldrarnas ekonomiska situ</w:t>
      </w:r>
      <w:r>
        <w:t>a</w:t>
      </w:r>
      <w:r>
        <w:t>tion och möjligheter att försörja sina barn beaktas. Om den bidragsskyldige inte är återbetalningsskyldig för hela underhållsstödet bör därför en inkoms</w:t>
      </w:r>
      <w:r>
        <w:t>t</w:t>
      </w:r>
      <w:r>
        <w:t>prövning av boföräldern göras innan statligt stöd utbetalas. Utskottet anser att regeringen bör återkomma till riksdagen med förslag som innebär att boförälderns ekonomi beaktas i de fall där statligt stöd ut</w:t>
      </w:r>
      <w:r>
        <w:t>betalas. Detta bör riksd</w:t>
      </w:r>
      <w:r>
        <w:t>a</w:t>
      </w:r>
      <w:r>
        <w:t xml:space="preserve">gen som sin mening ge regeringen till känna. </w:t>
      </w:r>
    </w:p>
    <w:p w:rsidR="00DC2C70" w:rsidRDefault="00DC2C70">
      <w:r>
        <w:rPr>
          <w:i/>
        </w:rPr>
        <w:t>dels</w:t>
      </w:r>
      <w:r>
        <w:t xml:space="preserve"> att utskottets hemställan under 4 bort ha följande lydelse:</w:t>
      </w:r>
    </w:p>
    <w:p w:rsidR="00DC2C70" w:rsidRDefault="00DC2C70">
      <w:pPr>
        <w:pStyle w:val="Resklmb"/>
      </w:pPr>
      <w:r>
        <w:t xml:space="preserve">4. beträffande </w:t>
      </w:r>
      <w:r>
        <w:rPr>
          <w:i/>
        </w:rPr>
        <w:t>vårdnadshavarens ekonomi</w:t>
      </w:r>
    </w:p>
    <w:p w:rsidR="00DC2C70" w:rsidRDefault="00DC2C70">
      <w:pPr>
        <w:pStyle w:val="Resklm"/>
      </w:pPr>
      <w:r>
        <w:t>att riksdagen med bifall till motion 1998/99:Sf13 yrkande 4 som sin mening ger regeringen till känna vad utskottet anfört,</w:t>
      </w:r>
    </w:p>
    <w:p w:rsidR="00DC2C70" w:rsidRDefault="00DC2C70">
      <w:pPr>
        <w:pStyle w:val="Rubrik2"/>
      </w:pPr>
      <w:bookmarkStart w:id="50" w:name="_Toc452257935"/>
      <w:r>
        <w:t>6. Överlämnande av fordran till kronofogdemyndighet (mom. 6)</w:t>
      </w:r>
      <w:bookmarkEnd w:id="50"/>
    </w:p>
    <w:p w:rsidR="00DC2C70" w:rsidRDefault="00DC2C70">
      <w:r>
        <w:t xml:space="preserve">Rose-Marie Frebran och Fanny Rizell (båda kd) anser </w:t>
      </w:r>
    </w:p>
    <w:p w:rsidR="00DC2C70" w:rsidRDefault="00DC2C70">
      <w:r>
        <w:rPr>
          <w:i/>
        </w:rPr>
        <w:t>dels</w:t>
      </w:r>
      <w:r>
        <w:t xml:space="preserve"> att den del av utskottets yttrande som i avsnittet Överlämnande av for</w:t>
      </w:r>
      <w:r>
        <w:t>d</w:t>
      </w:r>
      <w:r>
        <w:t xml:space="preserve">ran till kronofogdemyndighet börjar med ”Som redovisats” och slutar med ”juni 1999” bort ha följande lydelse: </w:t>
      </w:r>
    </w:p>
    <w:p w:rsidR="00DC2C70" w:rsidRDefault="00DC2C70">
      <w:pPr>
        <w:pStyle w:val="Normaltindrag"/>
      </w:pPr>
      <w:r>
        <w:t>Enligt nu gällande regler överlämnar försäkringskassan vid utebliven åte</w:t>
      </w:r>
      <w:r>
        <w:t>r</w:t>
      </w:r>
      <w:r>
        <w:t>betalning ärendet till kronofogdemyndigheten redan efter två månader. Om försäkringskassan hade mer tid på sig skulle kassan bl.a. genom information till den återbetalningsskyldige kunna förhindra att så många ärenden går till indrivning. Utskottet anser att regeringen bör återkomma till riksdagen med ett förslag som innebär att återbetalningsärenden skall överlämnas till kron</w:t>
      </w:r>
      <w:r>
        <w:t>o</w:t>
      </w:r>
      <w:r>
        <w:t xml:space="preserve">fogdemyndigheten först efter fyra månader. Detta bör riksdagen som sin mening ge regeringen till känna. </w:t>
      </w:r>
    </w:p>
    <w:p w:rsidR="00DC2C70" w:rsidRDefault="00DC2C70">
      <w:r>
        <w:rPr>
          <w:i/>
        </w:rPr>
        <w:t>dels</w:t>
      </w:r>
      <w:r>
        <w:t xml:space="preserve"> att utskottets hemställan under 6 bort ha följande lydelse:</w:t>
      </w:r>
    </w:p>
    <w:p w:rsidR="00DC2C70" w:rsidRDefault="00DC2C70">
      <w:pPr>
        <w:pStyle w:val="Resklmb"/>
      </w:pPr>
      <w:r>
        <w:t xml:space="preserve">6. beträffande </w:t>
      </w:r>
      <w:r>
        <w:rPr>
          <w:i/>
        </w:rPr>
        <w:t>överlämnande av fordran till kronofogdemyndighet</w:t>
      </w:r>
    </w:p>
    <w:p w:rsidR="00DC2C70" w:rsidRDefault="00DC2C70">
      <w:pPr>
        <w:pStyle w:val="hemtext"/>
      </w:pPr>
      <w:r>
        <w:t>att riksdagen med bifall till motion 1998/99:Sf13 yrkande 2 som sin mening ger regeringen till känna vad utskottet anfört,</w:t>
      </w:r>
    </w:p>
    <w:p w:rsidR="00DC2C70" w:rsidRDefault="00DC2C70">
      <w:pPr>
        <w:pStyle w:val="Rubrik2"/>
      </w:pPr>
      <w:bookmarkStart w:id="51" w:name="_Toc452257936"/>
      <w:r>
        <w:t>7. Samarbetssamtal (mom. 7)</w:t>
      </w:r>
      <w:bookmarkEnd w:id="51"/>
    </w:p>
    <w:p w:rsidR="00DC2C70" w:rsidRDefault="00DC2C70">
      <w:r>
        <w:t xml:space="preserve">Rose-Marie Frebran och Fanny Rizell (båda kd) anser </w:t>
      </w:r>
    </w:p>
    <w:p w:rsidR="00DC2C70" w:rsidRDefault="00DC2C70">
      <w:r>
        <w:rPr>
          <w:i/>
        </w:rPr>
        <w:t>dels</w:t>
      </w:r>
      <w:r>
        <w:t xml:space="preserve"> att den del av utskottets yttrande som i avsnittet Samarbetssamtal börjar med ”I samband” och slutar med ”det anförda” bort ha följande lydelse: </w:t>
      </w:r>
    </w:p>
    <w:p w:rsidR="00DC2C70" w:rsidRDefault="00DC2C70">
      <w:pPr>
        <w:pStyle w:val="Normaltindrag"/>
      </w:pPr>
      <w:r>
        <w:t>Utskottet anser att separerande föräldrar bör få hjälp bl.a. med att sätta barnets bästa i första rummet, att lära sig samarbeta på ett nytt sätt samt att medverka till umgänge. En ändrad ekonomisk situation i samband med en separation kan ofta skapa behov av samtal och rådgivning och utskottet anser att det offentliga har all anledning att stödja en utveckling s</w:t>
      </w:r>
      <w:r>
        <w:t>om gör rådgi</w:t>
      </w:r>
      <w:r>
        <w:t>v</w:t>
      </w:r>
      <w:r>
        <w:t xml:space="preserve">ning tillgänglig för alla. Vad utskottet anfört bör riksdagen som sin mening ge regeringen till känna.  </w:t>
      </w:r>
    </w:p>
    <w:p w:rsidR="00DC2C70" w:rsidRDefault="00DC2C70">
      <w:r>
        <w:rPr>
          <w:i/>
        </w:rPr>
        <w:t>dels</w:t>
      </w:r>
      <w:r>
        <w:t xml:space="preserve"> att utskottets hemställan under 7 bort ha följande lydelse:</w:t>
      </w:r>
    </w:p>
    <w:p w:rsidR="00DC2C70" w:rsidRDefault="00DC2C70">
      <w:pPr>
        <w:pStyle w:val="Resklmb"/>
      </w:pPr>
      <w:r>
        <w:t xml:space="preserve">7. beträffande </w:t>
      </w:r>
      <w:r>
        <w:rPr>
          <w:i/>
        </w:rPr>
        <w:t>samarbetssamtal</w:t>
      </w:r>
    </w:p>
    <w:p w:rsidR="00DC2C70" w:rsidRDefault="00DC2C70">
      <w:pPr>
        <w:pStyle w:val="hemtext"/>
      </w:pPr>
      <w:r>
        <w:t>att riksdagen med bifall till motion 1998/99:Sf13 yrkande 1 och med anledning av motion 1998/99:Sf11 yrkande 2 som sin mening ger r</w:t>
      </w:r>
      <w:r>
        <w:t>e</w:t>
      </w:r>
      <w:r>
        <w:t>geringen till känna vad utskottet anfört,</w:t>
      </w:r>
    </w:p>
    <w:p w:rsidR="00DC2C70" w:rsidRDefault="00DC2C70">
      <w:pPr>
        <w:pStyle w:val="Rubrik2"/>
      </w:pPr>
      <w:bookmarkStart w:id="52" w:name="_Toc452257937"/>
      <w:r>
        <w:t>8. Samarbetssamtal (mom. 7)</w:t>
      </w:r>
      <w:bookmarkEnd w:id="52"/>
    </w:p>
    <w:p w:rsidR="00DC2C70" w:rsidRDefault="00DC2C70">
      <w:r>
        <w:t xml:space="preserve">Kenneth Johansson (c) anser </w:t>
      </w:r>
    </w:p>
    <w:p w:rsidR="00DC2C70" w:rsidRDefault="00DC2C70">
      <w:r>
        <w:rPr>
          <w:i/>
        </w:rPr>
        <w:t>dels</w:t>
      </w:r>
      <w:r>
        <w:t xml:space="preserve"> att den del av utskottets yttrande som i avsnittet Samarbetssamtal börjar med ”I samband” och slutar med ”det anförda” bort ha följande lydelse: </w:t>
      </w:r>
    </w:p>
    <w:p w:rsidR="00DC2C70" w:rsidRDefault="00DC2C70">
      <w:pPr>
        <w:pStyle w:val="Normaltindrag"/>
        <w:rPr>
          <w:snapToGrid w:val="0"/>
          <w:lang w:eastAsia="sv-SE"/>
        </w:rPr>
      </w:pPr>
      <w:r>
        <w:rPr>
          <w:snapToGrid w:val="0"/>
          <w:lang w:eastAsia="sv-SE"/>
        </w:rPr>
        <w:t>Kommunen har enligt socialtjänstlagen att sörja för att föräldrar kan erbj</w:t>
      </w:r>
      <w:r>
        <w:rPr>
          <w:snapToGrid w:val="0"/>
          <w:lang w:eastAsia="sv-SE"/>
        </w:rPr>
        <w:t>u</w:t>
      </w:r>
      <w:r>
        <w:rPr>
          <w:snapToGrid w:val="0"/>
          <w:lang w:eastAsia="sv-SE"/>
        </w:rPr>
        <w:t xml:space="preserve">das samtal under sakkunnig ledning i syfte att nå enighet i frågor rörande vårdnad, boende och umgänge. Sådana samarbetssamtal, som bör föregå en eventuell domstolsprövning, bör enligt utskottets mening vara obligatoriska. Samtalen skall ha som syfte att leda fram till ett avtal om såväl vårdnad, umgänge och boende som de ekonomiska förhållanden som skall råda mellan parterna. Även frågan om underhållsstöd bör därvid regleras. </w:t>
      </w:r>
    </w:p>
    <w:p w:rsidR="00DC2C70" w:rsidRDefault="00DC2C70">
      <w:pPr>
        <w:pStyle w:val="Normaltindrag"/>
        <w:rPr>
          <w:snapToGrid w:val="0"/>
          <w:lang w:eastAsia="sv-SE"/>
        </w:rPr>
      </w:pPr>
      <w:r>
        <w:rPr>
          <w:snapToGrid w:val="0"/>
          <w:lang w:eastAsia="sv-SE"/>
        </w:rPr>
        <w:t>Genom samarbetssamtal kan föräldrarna uppnå mer genomarbetade uppg</w:t>
      </w:r>
      <w:r>
        <w:rPr>
          <w:snapToGrid w:val="0"/>
          <w:lang w:eastAsia="sv-SE"/>
        </w:rPr>
        <w:t>ö</w:t>
      </w:r>
      <w:r>
        <w:rPr>
          <w:snapToGrid w:val="0"/>
          <w:lang w:eastAsia="sv-SE"/>
        </w:rPr>
        <w:t>relser som utgår från barnets bästa, samtidigt som många tvister kan undv</w:t>
      </w:r>
      <w:r>
        <w:rPr>
          <w:snapToGrid w:val="0"/>
          <w:lang w:eastAsia="sv-SE"/>
        </w:rPr>
        <w:t>i</w:t>
      </w:r>
      <w:r>
        <w:rPr>
          <w:snapToGrid w:val="0"/>
          <w:lang w:eastAsia="sv-SE"/>
        </w:rPr>
        <w:t xml:space="preserve">kas. Staten bör däremot inte reglera det ekonomiska förhållandet mellan föräldrarna. </w:t>
      </w:r>
    </w:p>
    <w:p w:rsidR="00DC2C70" w:rsidRDefault="00DC2C70">
      <w:pPr>
        <w:pStyle w:val="Normaltindrag"/>
        <w:rPr>
          <w:snapToGrid w:val="0"/>
          <w:lang w:eastAsia="sv-SE"/>
        </w:rPr>
      </w:pPr>
      <w:r>
        <w:rPr>
          <w:snapToGrid w:val="0"/>
          <w:lang w:eastAsia="sv-SE"/>
        </w:rPr>
        <w:t>Utskottet anser att regeringen bör återkomma till riksdagen med förslag som gör individuella generella umgängesavtal med obligatoriska samarbet</w:t>
      </w:r>
      <w:r>
        <w:rPr>
          <w:snapToGrid w:val="0"/>
          <w:lang w:eastAsia="sv-SE"/>
        </w:rPr>
        <w:t>s</w:t>
      </w:r>
      <w:r>
        <w:rPr>
          <w:snapToGrid w:val="0"/>
          <w:lang w:eastAsia="sv-SE"/>
        </w:rPr>
        <w:t>samtal möjliga. Detta bör riksdagen som son mening ge regeringen till kä</w:t>
      </w:r>
      <w:r>
        <w:rPr>
          <w:snapToGrid w:val="0"/>
          <w:lang w:eastAsia="sv-SE"/>
        </w:rPr>
        <w:t>n</w:t>
      </w:r>
      <w:r>
        <w:rPr>
          <w:snapToGrid w:val="0"/>
          <w:lang w:eastAsia="sv-SE"/>
        </w:rPr>
        <w:t>na.</w:t>
      </w:r>
    </w:p>
    <w:p w:rsidR="00DC2C70" w:rsidRDefault="00DC2C70">
      <w:r>
        <w:rPr>
          <w:i/>
        </w:rPr>
        <w:t>dels</w:t>
      </w:r>
      <w:r>
        <w:t xml:space="preserve"> att utskottets hemställan under 7 bort ha följande lydelse:</w:t>
      </w:r>
    </w:p>
    <w:p w:rsidR="00DC2C70" w:rsidRDefault="00DC2C70">
      <w:pPr>
        <w:pStyle w:val="Resklmb"/>
      </w:pPr>
      <w:r>
        <w:t xml:space="preserve">7. beträffande </w:t>
      </w:r>
      <w:r>
        <w:rPr>
          <w:i/>
        </w:rPr>
        <w:t>samarbetssamtal</w:t>
      </w:r>
    </w:p>
    <w:p w:rsidR="00DC2C70" w:rsidRDefault="00DC2C70">
      <w:pPr>
        <w:pStyle w:val="hemtext"/>
      </w:pPr>
      <w:r>
        <w:t>att riksdagen med bifall till motion 1998/99:Sf11 yrkande 2 och med anledning av motion 1998/99:Sf13 yrkande 1 som sin mening ger r</w:t>
      </w:r>
      <w:r>
        <w:t>e</w:t>
      </w:r>
      <w:r>
        <w:t>geringen till känna vad utskottet anfört.</w:t>
      </w:r>
    </w:p>
    <w:p w:rsidR="00DC2C70" w:rsidRDefault="00DC2C70">
      <w:pPr>
        <w:pStyle w:val="Resklm"/>
      </w:pPr>
    </w:p>
    <w:p w:rsidR="00DC2C70" w:rsidRDefault="00DC2C70">
      <w:bookmarkStart w:id="53" w:name="Nästa_Reservation"/>
      <w:bookmarkStart w:id="54" w:name="Temp"/>
      <w:bookmarkEnd w:id="53"/>
      <w:bookmarkEnd w:id="54"/>
    </w:p>
    <w:p w:rsidR="00DC2C70" w:rsidRDefault="00DC2C70">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DC2C70" w:rsidRDefault="00DC2C70">
      <w:pPr>
        <w:pStyle w:val="Normaltindrag"/>
        <w:jc w:val="left"/>
      </w:pPr>
      <w:r>
        <w:t>I propositionen framlagt lagförslag</w:t>
      </w:r>
    </w:p>
    <w:p w:rsidR="00DC2C70" w:rsidRDefault="00DC2C70">
      <w:pPr>
        <w:pStyle w:val="Normaltindrag"/>
        <w:jc w:val="left"/>
        <w:sectPr w:rsidR="00000000">
          <w:headerReference w:type="default" r:id="rId11"/>
          <w:footerReference w:type="default" r:id="rId12"/>
          <w:pgSz w:w="11906" w:h="16838" w:code="9"/>
          <w:pgMar w:top="567" w:right="4876" w:bottom="4508" w:left="1134" w:header="227" w:footer="227" w:gutter="0"/>
          <w:cols w:space="720"/>
        </w:sectPr>
      </w:pPr>
      <w:r>
        <w:br w:type="page"/>
      </w:r>
      <w:r>
        <w:br w:type="page"/>
      </w:r>
    </w:p>
    <w:p w:rsidR="00DC2C70" w:rsidRDefault="00DC2C70">
      <w:pPr>
        <w:pStyle w:val="Innehll"/>
        <w:outlineLvl w:val="1"/>
      </w:pPr>
      <w:r>
        <w:t>Innehållsförteckning</w:t>
      </w:r>
    </w:p>
    <w:p w:rsidR="00DC2C70" w:rsidRDefault="00DC2C70">
      <w:pPr>
        <w:pStyle w:val="Innehll1"/>
        <w:rPr>
          <w:noProof/>
        </w:rPr>
      </w:pPr>
      <w:r>
        <w:rPr>
          <w:noProof/>
        </w:rPr>
        <w:t>Sammanfattning</w:t>
      </w:r>
      <w:r>
        <w:rPr>
          <w:noProof/>
        </w:rPr>
        <w:tab/>
        <w:t>1</w:t>
      </w:r>
    </w:p>
    <w:p w:rsidR="00DC2C70" w:rsidRDefault="00DC2C70">
      <w:pPr>
        <w:pStyle w:val="Innehll1"/>
        <w:rPr>
          <w:noProof/>
        </w:rPr>
      </w:pPr>
      <w:r>
        <w:rPr>
          <w:noProof/>
        </w:rPr>
        <w:t>Propositionen</w:t>
      </w:r>
      <w:r>
        <w:rPr>
          <w:noProof/>
        </w:rPr>
        <w:tab/>
        <w:t>1</w:t>
      </w:r>
    </w:p>
    <w:p w:rsidR="00DC2C70" w:rsidRDefault="00DC2C70">
      <w:pPr>
        <w:pStyle w:val="Innehll1"/>
        <w:rPr>
          <w:noProof/>
        </w:rPr>
      </w:pPr>
      <w:r>
        <w:rPr>
          <w:noProof/>
        </w:rPr>
        <w:t>Motionerna</w:t>
      </w:r>
      <w:r>
        <w:rPr>
          <w:noProof/>
        </w:rPr>
        <w:tab/>
        <w:t>1</w:t>
      </w:r>
    </w:p>
    <w:p w:rsidR="00DC2C70" w:rsidRDefault="00DC2C70">
      <w:pPr>
        <w:pStyle w:val="Innehll1"/>
        <w:rPr>
          <w:noProof/>
        </w:rPr>
      </w:pPr>
      <w:r>
        <w:rPr>
          <w:noProof/>
        </w:rPr>
        <w:t>Utskottet</w:t>
      </w:r>
      <w:r>
        <w:rPr>
          <w:noProof/>
        </w:rPr>
        <w:tab/>
        <w:t>2</w:t>
      </w:r>
    </w:p>
    <w:p w:rsidR="00DC2C70" w:rsidRDefault="00DC2C70">
      <w:pPr>
        <w:pStyle w:val="Innehll2"/>
        <w:rPr>
          <w:noProof/>
        </w:rPr>
      </w:pPr>
      <w:r>
        <w:rPr>
          <w:noProof/>
        </w:rPr>
        <w:t>Gällande regler</w:t>
      </w:r>
      <w:r>
        <w:rPr>
          <w:noProof/>
        </w:rPr>
        <w:tab/>
        <w:t>2</w:t>
      </w:r>
    </w:p>
    <w:p w:rsidR="00DC2C70" w:rsidRDefault="00DC2C70">
      <w:pPr>
        <w:pStyle w:val="Innehll2"/>
        <w:rPr>
          <w:noProof/>
        </w:rPr>
      </w:pPr>
      <w:r>
        <w:rPr>
          <w:noProof/>
        </w:rPr>
        <w:t>Grundavdrag och procentsatser m.m.</w:t>
      </w:r>
      <w:r>
        <w:rPr>
          <w:noProof/>
        </w:rPr>
        <w:tab/>
        <w:t>3</w:t>
      </w:r>
    </w:p>
    <w:p w:rsidR="00DC2C70" w:rsidRDefault="00DC2C70">
      <w:pPr>
        <w:pStyle w:val="Innehll3"/>
        <w:rPr>
          <w:noProof/>
        </w:rPr>
      </w:pPr>
      <w:r>
        <w:rPr>
          <w:noProof/>
        </w:rPr>
        <w:t>Motionerna</w:t>
      </w:r>
      <w:r>
        <w:rPr>
          <w:noProof/>
        </w:rPr>
        <w:tab/>
        <w:t>4</w:t>
      </w:r>
    </w:p>
    <w:p w:rsidR="00DC2C70" w:rsidRDefault="00DC2C70">
      <w:pPr>
        <w:pStyle w:val="Innehll3"/>
        <w:rPr>
          <w:noProof/>
        </w:rPr>
      </w:pPr>
      <w:r>
        <w:rPr>
          <w:noProof/>
        </w:rPr>
        <w:t>Utskottets bedömning</w:t>
      </w:r>
      <w:r>
        <w:rPr>
          <w:noProof/>
        </w:rPr>
        <w:tab/>
        <w:t>5</w:t>
      </w:r>
    </w:p>
    <w:p w:rsidR="00DC2C70" w:rsidRDefault="00DC2C70">
      <w:pPr>
        <w:pStyle w:val="Innehll2"/>
        <w:rPr>
          <w:noProof/>
        </w:rPr>
      </w:pPr>
      <w:r>
        <w:rPr>
          <w:noProof/>
        </w:rPr>
        <w:t>Beräkning av kapitalinkomster, m.m.</w:t>
      </w:r>
      <w:r>
        <w:rPr>
          <w:noProof/>
        </w:rPr>
        <w:tab/>
        <w:t>6</w:t>
      </w:r>
    </w:p>
    <w:p w:rsidR="00DC2C70" w:rsidRDefault="00DC2C70">
      <w:pPr>
        <w:pStyle w:val="Innehll2"/>
        <w:rPr>
          <w:noProof/>
        </w:rPr>
      </w:pPr>
      <w:r>
        <w:rPr>
          <w:noProof/>
        </w:rPr>
        <w:t>Lagförslaget i övrigt</w:t>
      </w:r>
      <w:r>
        <w:rPr>
          <w:noProof/>
        </w:rPr>
        <w:tab/>
        <w:t>7</w:t>
      </w:r>
    </w:p>
    <w:p w:rsidR="00DC2C70" w:rsidRDefault="00DC2C70">
      <w:pPr>
        <w:pStyle w:val="Innehll2"/>
        <w:rPr>
          <w:noProof/>
        </w:rPr>
      </w:pPr>
      <w:r>
        <w:rPr>
          <w:noProof/>
        </w:rPr>
        <w:t>Övriga frågor</w:t>
      </w:r>
      <w:r>
        <w:rPr>
          <w:noProof/>
        </w:rPr>
        <w:tab/>
        <w:t>8</w:t>
      </w:r>
    </w:p>
    <w:p w:rsidR="00DC2C70" w:rsidRDefault="00DC2C70">
      <w:pPr>
        <w:pStyle w:val="Innehll3"/>
        <w:rPr>
          <w:noProof/>
        </w:rPr>
      </w:pPr>
      <w:r>
        <w:rPr>
          <w:noProof/>
        </w:rPr>
        <w:t>Överlämnande av fordran till kronofogdemyndighet</w:t>
      </w:r>
      <w:r>
        <w:rPr>
          <w:noProof/>
        </w:rPr>
        <w:tab/>
        <w:t>8</w:t>
      </w:r>
    </w:p>
    <w:p w:rsidR="00DC2C70" w:rsidRDefault="00DC2C70">
      <w:pPr>
        <w:pStyle w:val="Innehll4"/>
        <w:rPr>
          <w:noProof/>
        </w:rPr>
      </w:pPr>
      <w:r>
        <w:rPr>
          <w:noProof/>
        </w:rPr>
        <w:t>Motionen</w:t>
      </w:r>
      <w:r>
        <w:rPr>
          <w:noProof/>
        </w:rPr>
        <w:tab/>
        <w:t>8</w:t>
      </w:r>
    </w:p>
    <w:p w:rsidR="00DC2C70" w:rsidRDefault="00DC2C70">
      <w:pPr>
        <w:pStyle w:val="Innehll4"/>
        <w:rPr>
          <w:noProof/>
        </w:rPr>
      </w:pPr>
      <w:r>
        <w:rPr>
          <w:noProof/>
        </w:rPr>
        <w:t>Utskottets bedömning</w:t>
      </w:r>
      <w:r>
        <w:rPr>
          <w:noProof/>
        </w:rPr>
        <w:tab/>
        <w:t>8</w:t>
      </w:r>
    </w:p>
    <w:p w:rsidR="00DC2C70" w:rsidRDefault="00DC2C70">
      <w:pPr>
        <w:pStyle w:val="Innehll3"/>
        <w:rPr>
          <w:noProof/>
        </w:rPr>
      </w:pPr>
      <w:r>
        <w:rPr>
          <w:noProof/>
        </w:rPr>
        <w:t>Samarbetssamtal</w:t>
      </w:r>
      <w:r>
        <w:rPr>
          <w:noProof/>
        </w:rPr>
        <w:tab/>
        <w:t>8</w:t>
      </w:r>
    </w:p>
    <w:p w:rsidR="00DC2C70" w:rsidRDefault="00DC2C70">
      <w:pPr>
        <w:pStyle w:val="Innehll2"/>
        <w:rPr>
          <w:noProof/>
        </w:rPr>
      </w:pPr>
      <w:r>
        <w:rPr>
          <w:noProof/>
        </w:rPr>
        <w:t>Hemställan</w:t>
      </w:r>
      <w:r>
        <w:rPr>
          <w:noProof/>
        </w:rPr>
        <w:tab/>
        <w:t>10</w:t>
      </w:r>
    </w:p>
    <w:p w:rsidR="00DC2C70" w:rsidRDefault="00DC2C70">
      <w:pPr>
        <w:pStyle w:val="Innehll1"/>
        <w:rPr>
          <w:noProof/>
        </w:rPr>
      </w:pPr>
      <w:r>
        <w:rPr>
          <w:noProof/>
        </w:rPr>
        <w:t>Reservationer</w:t>
      </w:r>
      <w:r>
        <w:rPr>
          <w:noProof/>
        </w:rPr>
        <w:tab/>
        <w:t>11</w:t>
      </w:r>
    </w:p>
    <w:p w:rsidR="00DC2C70" w:rsidRDefault="00DC2C70">
      <w:pPr>
        <w:pStyle w:val="Innehll2"/>
        <w:rPr>
          <w:noProof/>
        </w:rPr>
      </w:pPr>
      <w:r>
        <w:rPr>
          <w:noProof/>
        </w:rPr>
        <w:t>1. Avslag på propositionen och reformerat underhållsstöd (mom. 1 och mom. 3)</w:t>
      </w:r>
      <w:r>
        <w:rPr>
          <w:noProof/>
        </w:rPr>
        <w:tab/>
        <w:t>11</w:t>
      </w:r>
    </w:p>
    <w:p w:rsidR="00DC2C70" w:rsidRDefault="00DC2C70">
      <w:pPr>
        <w:pStyle w:val="Innehll2"/>
        <w:rPr>
          <w:noProof/>
        </w:rPr>
      </w:pPr>
      <w:r>
        <w:rPr>
          <w:noProof/>
        </w:rPr>
        <w:t>2. Grundavdrag och procentsatser (mom. 2)</w:t>
      </w:r>
      <w:r>
        <w:rPr>
          <w:noProof/>
        </w:rPr>
        <w:tab/>
        <w:t>12</w:t>
      </w:r>
    </w:p>
    <w:p w:rsidR="00DC2C70" w:rsidRDefault="00DC2C70">
      <w:pPr>
        <w:pStyle w:val="Innehll2"/>
        <w:rPr>
          <w:noProof/>
        </w:rPr>
      </w:pPr>
      <w:r>
        <w:rPr>
          <w:noProof/>
        </w:rPr>
        <w:t>3. Grundavdrag och procentsatser (mom. 2)</w:t>
      </w:r>
      <w:r>
        <w:rPr>
          <w:noProof/>
        </w:rPr>
        <w:tab/>
        <w:t>12</w:t>
      </w:r>
    </w:p>
    <w:p w:rsidR="00DC2C70" w:rsidRDefault="00DC2C70">
      <w:pPr>
        <w:pStyle w:val="Innehll2"/>
        <w:rPr>
          <w:noProof/>
        </w:rPr>
      </w:pPr>
      <w:r>
        <w:rPr>
          <w:noProof/>
        </w:rPr>
        <w:t>4. Reformerat underhållsstöd (mom. 3)</w:t>
      </w:r>
      <w:r>
        <w:rPr>
          <w:noProof/>
        </w:rPr>
        <w:tab/>
        <w:t>13</w:t>
      </w:r>
    </w:p>
    <w:p w:rsidR="00DC2C70" w:rsidRDefault="00DC2C70">
      <w:pPr>
        <w:pStyle w:val="Innehll2"/>
        <w:rPr>
          <w:noProof/>
        </w:rPr>
      </w:pPr>
      <w:r>
        <w:rPr>
          <w:noProof/>
        </w:rPr>
        <w:t>5. Vårdnadshavarens ekonomi (mom. 4)</w:t>
      </w:r>
      <w:r>
        <w:rPr>
          <w:noProof/>
        </w:rPr>
        <w:tab/>
        <w:t>14</w:t>
      </w:r>
    </w:p>
    <w:p w:rsidR="00DC2C70" w:rsidRDefault="00DC2C70">
      <w:pPr>
        <w:pStyle w:val="Innehll2"/>
        <w:rPr>
          <w:noProof/>
        </w:rPr>
      </w:pPr>
      <w:r>
        <w:rPr>
          <w:noProof/>
        </w:rPr>
        <w:t>6. Överlämnande av fordran till kronofogdemyndighet (mom. 6)</w:t>
      </w:r>
      <w:r>
        <w:rPr>
          <w:noProof/>
        </w:rPr>
        <w:tab/>
        <w:t>14</w:t>
      </w:r>
    </w:p>
    <w:p w:rsidR="00DC2C70" w:rsidRDefault="00DC2C70">
      <w:pPr>
        <w:pStyle w:val="Innehll2"/>
        <w:rPr>
          <w:noProof/>
        </w:rPr>
      </w:pPr>
      <w:r>
        <w:rPr>
          <w:noProof/>
        </w:rPr>
        <w:t>7. Samarbetssamtal (mom. 7)</w:t>
      </w:r>
      <w:r>
        <w:rPr>
          <w:noProof/>
        </w:rPr>
        <w:tab/>
        <w:t>15</w:t>
      </w:r>
    </w:p>
    <w:p w:rsidR="00DC2C70" w:rsidRDefault="00DC2C70">
      <w:pPr>
        <w:pStyle w:val="Innehll2"/>
        <w:rPr>
          <w:noProof/>
        </w:rPr>
      </w:pPr>
      <w:r>
        <w:rPr>
          <w:noProof/>
        </w:rPr>
        <w:t>8. Samarbetssamtal (mom. 7)</w:t>
      </w:r>
      <w:r>
        <w:rPr>
          <w:noProof/>
        </w:rPr>
        <w:tab/>
        <w:t>15</w:t>
      </w:r>
    </w:p>
    <w:p w:rsidR="00DC2C70" w:rsidRDefault="00DC2C70"/>
    <w:p w:rsidR="00DC2C70" w:rsidRDefault="00DC2C70">
      <w:pPr>
        <w:pStyle w:val="Tryckort"/>
        <w:framePr w:wrap="around"/>
      </w:pPr>
      <w:r>
        <w:t>Elanders Gotab, Stockholm  1999</w:t>
      </w:r>
    </w:p>
    <w:p w:rsidR="00DC2C70" w:rsidRDefault="00DC2C70">
      <w:pPr>
        <w:pStyle w:val="Normaltindrag"/>
      </w:pPr>
    </w:p>
    <w:sectPr w:rsidR="00DC2C70">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C70" w:rsidRDefault="00DC2C70">
      <w:pPr>
        <w:spacing w:before="0" w:line="240" w:lineRule="auto"/>
      </w:pPr>
      <w:r>
        <w:separator/>
      </w:r>
    </w:p>
  </w:endnote>
  <w:endnote w:type="continuationSeparator" w:id="0">
    <w:p w:rsidR="00DC2C70" w:rsidRDefault="00DC2C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70" w:rsidRDefault="00DC2C70">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C2C70" w:rsidRDefault="00DC2C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70" w:rsidRDefault="00DC2C70">
    <w:pPr>
      <w:pStyle w:val="SidfotH"/>
      <w:framePr w:wrap="around"/>
    </w:pPr>
    <w:r>
      <w:fldChar w:fldCharType="begin" w:fldLock="1"/>
    </w:r>
    <w:r>
      <w:instrText xml:space="preserve"> PAGE </w:instrText>
    </w:r>
    <w:r>
      <w:fldChar w:fldCharType="separate"/>
    </w:r>
    <w:r>
      <w:rPr>
        <w:noProof/>
      </w:rPr>
      <w:t>17</w:t>
    </w:r>
    <w:r>
      <w:fldChar w:fldCharType="end"/>
    </w:r>
  </w:p>
  <w:p w:rsidR="00DC2C70" w:rsidRDefault="00DC2C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70" w:rsidRDefault="00DC2C70">
    <w:pPr>
      <w:pStyle w:val="SidfotH"/>
      <w:framePr w:wrap="around"/>
    </w:pPr>
    <w:r>
      <w:fldChar w:fldCharType="begin" w:fldLock="1"/>
    </w:r>
    <w:r>
      <w:instrText xml:space="preserve"> PAGE </w:instrText>
    </w:r>
    <w:r>
      <w:fldChar w:fldCharType="separate"/>
    </w:r>
    <w:r>
      <w:rPr>
        <w:noProof/>
      </w:rPr>
      <w:t>20</w:t>
    </w:r>
    <w:r>
      <w:fldChar w:fldCharType="end"/>
    </w:r>
  </w:p>
  <w:p w:rsidR="00DC2C70" w:rsidRDefault="00DC2C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C70" w:rsidRDefault="00DC2C70">
      <w:pPr>
        <w:pStyle w:val="Sidfot"/>
      </w:pPr>
    </w:p>
  </w:footnote>
  <w:footnote w:type="continuationSeparator" w:id="0">
    <w:p w:rsidR="00DC2C70" w:rsidRDefault="00DC2C7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70" w:rsidRDefault="00DC2C70">
    <w:pPr>
      <w:pStyle w:val="SidhuvudKant"/>
      <w:framePr w:w="1985" w:h="2743" w:hRule="exact" w:wrap="around" w:vAnchor="page" w:hAnchor="page" w:x="7372" w:y="568" w:anchorLock="0"/>
      <w:rPr>
        <w:noProof/>
      </w:rPr>
    </w:pPr>
    <w:r>
      <w:rPr>
        <w:noProof/>
      </w:rPr>
      <w:t>1998/99:SfU9</w:t>
    </w:r>
  </w:p>
  <w:p w:rsidR="00DC2C70" w:rsidRDefault="00DC2C70">
    <w:pPr>
      <w:pStyle w:val="SidhuvudKantBilaga"/>
      <w:framePr w:w="1985" w:h="2743" w:hRule="exact" w:wrap="around" w:vAnchor="page" w:hAnchor="page" w:x="7372" w:y="568" w:anchorLock="0"/>
      <w:rPr>
        <w:noProof/>
      </w:rPr>
    </w:pPr>
  </w:p>
  <w:p w:rsidR="00DC2C70" w:rsidRDefault="00DC2C70">
    <w:pPr>
      <w:pStyle w:val="SidhuvudKant"/>
      <w:framePr w:w="1985" w:h="2743" w:hRule="exact" w:wrap="around" w:vAnchor="page" w:hAnchor="page" w:x="7372" w:y="568" w:anchorLock="0"/>
    </w:pPr>
  </w:p>
  <w:p w:rsidR="00DC2C70" w:rsidRDefault="00DC2C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70" w:rsidRDefault="00DC2C70">
    <w:pPr>
      <w:pStyle w:val="SidhuvudKant"/>
      <w:framePr w:w="1985" w:h="2743" w:hRule="exact" w:wrap="around" w:vAnchor="page" w:hAnchor="page" w:x="7372" w:y="568" w:anchorLock="0"/>
      <w:rPr>
        <w:noProof/>
      </w:rPr>
    </w:pPr>
    <w:r>
      <w:rPr>
        <w:noProof/>
      </w:rPr>
      <w:t>1998/99:SfU9</w:t>
    </w:r>
  </w:p>
  <w:p w:rsidR="00DC2C70" w:rsidRDefault="00DC2C70">
    <w:pPr>
      <w:pStyle w:val="SidhuvudKantBilaga"/>
      <w:framePr w:w="1985" w:h="2743" w:hRule="exact" w:wrap="around" w:vAnchor="page" w:hAnchor="page" w:x="7372" w:y="568" w:anchorLock="0"/>
      <w:rPr>
        <w:noProof/>
      </w:rPr>
    </w:pPr>
    <w:r>
      <w:rPr>
        <w:noProof/>
      </w:rPr>
      <w:t>Bilaga</w:t>
    </w:r>
  </w:p>
  <w:p w:rsidR="00DC2C70" w:rsidRDefault="00DC2C70">
    <w:pPr>
      <w:pStyle w:val="SidhuvudKant"/>
      <w:framePr w:w="1985" w:h="2743" w:hRule="exact" w:wrap="around" w:vAnchor="page" w:hAnchor="page" w:x="7372" w:y="568" w:anchorLock="0"/>
    </w:pPr>
  </w:p>
  <w:p w:rsidR="00DC2C70" w:rsidRDefault="00DC2C7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70" w:rsidRDefault="00DC2C70">
    <w:pPr>
      <w:pStyle w:val="SidhuvudKant"/>
      <w:framePr w:w="1985" w:h="2743" w:hRule="exact" w:wrap="around" w:vAnchor="page" w:hAnchor="page" w:x="7372" w:y="568" w:anchorLock="0"/>
      <w:rPr>
        <w:noProof/>
      </w:rPr>
    </w:pPr>
    <w:r>
      <w:rPr>
        <w:noProof/>
      </w:rPr>
      <w:t>1998/99:SfU9</w:t>
    </w:r>
  </w:p>
  <w:p w:rsidR="00DC2C70" w:rsidRDefault="00DC2C70">
    <w:pPr>
      <w:pStyle w:val="SidhuvudKantBilaga"/>
      <w:framePr w:w="1985" w:h="2743" w:hRule="exact" w:wrap="around" w:vAnchor="page" w:hAnchor="page" w:x="7372" w:y="568" w:anchorLock="0"/>
      <w:rPr>
        <w:noProof/>
      </w:rPr>
    </w:pPr>
  </w:p>
  <w:p w:rsidR="00DC2C70" w:rsidRDefault="00DC2C70">
    <w:pPr>
      <w:pStyle w:val="SidhuvudKant"/>
      <w:framePr w:w="1985" w:h="2743" w:hRule="exact" w:wrap="around" w:vAnchor="page" w:hAnchor="page" w:x="7372" w:y="568" w:anchorLock="0"/>
    </w:pPr>
  </w:p>
  <w:p w:rsidR="00DC2C70" w:rsidRDefault="00DC2C7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0139C6"/>
    <w:rsid w:val="000139C6"/>
    <w:rsid w:val="006067E7"/>
    <w:rsid w:val="00DC2C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4D89EB-0C90-422E-B13B-737F83A3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5805</Words>
  <Characters>34836</Characters>
  <Application>Microsoft Office Word</Application>
  <DocSecurity>4</DocSecurity>
  <Lines>683</Lines>
  <Paragraphs>260</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Socialförsäkringsutskottets betänkande</vt:lpstr>
      <vt:lpstr>Sammanfattning</vt:lpstr>
      <vt:lpstr>Propositionen</vt:lpstr>
      <vt:lpstr>Motionerna</vt:lpstr>
      <vt:lpstr>Utskottet</vt:lpstr>
      <vt:lpstr>    Gällande regler</vt:lpstr>
      <vt:lpstr>    Grundavdrag och procentsatser m.m. </vt:lpstr>
      <vt:lpstr>        Motionerna </vt:lpstr>
      <vt:lpstr>        Utskottets bedömning</vt:lpstr>
      <vt:lpstr>    Beräkning av kapitalinkomster, m.m. </vt:lpstr>
      <vt:lpstr>    Lagförslaget i övrigt</vt:lpstr>
      <vt:lpstr>    Övriga frågor </vt:lpstr>
      <vt:lpstr>        Överlämnande av fordran till kronofogdemyndighet</vt:lpstr>
      <vt:lpstr>        Samarbetssamtal </vt:lpstr>
      <vt:lpstr>    Hemställan</vt:lpstr>
      <vt:lpstr>Reservationer</vt:lpstr>
      <vt:lpstr>    1. Avslag på propositionen och reformerat underhållsstöd (mom. 1 och mom. 3)</vt:lpstr>
      <vt:lpstr>    2. Grundavdrag och procentsatser (mom. 2)</vt:lpstr>
      <vt:lpstr>    3. Grundavdrag och procentsatser (mom. 2)</vt:lpstr>
      <vt:lpstr>    4. Reformerat underhållsstöd (mom. 3)</vt:lpstr>
      <vt:lpstr>    5. Vårdnadshavarens ekonomi (mom. 4)</vt:lpstr>
      <vt:lpstr>    6. Överlämnande av fordran till kronofogdemyndighet (mom. 6)</vt:lpstr>
      <vt:lpstr>    7. Samarbetssamtal (mom. 7)</vt:lpstr>
      <vt:lpstr>    8. Samarbetssamtal (mom. 7)</vt:lpstr>
      <vt:lpstr>    Innehållsförteckning</vt:lpstr>
    </vt:vector>
  </TitlesOfParts>
  <Company>Riksdagen</Company>
  <LinksUpToDate>false</LinksUpToDate>
  <CharactersWithSpaces>40381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1999-05-25T12:18:00Z</cp:lastPrinted>
  <dcterms:created xsi:type="dcterms:W3CDTF">2025-12-15T19:31:00Z</dcterms:created>
  <dcterms:modified xsi:type="dcterms:W3CDTF">2025-12-15T19:31:00Z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