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D4D" w:rsidRPr="006C6D4D" w:rsidRDefault="006C6D4D">
      <w:pPr>
        <w:pStyle w:val="Frslagsrubrik"/>
      </w:pPr>
      <w:r w:rsidRPr="006C6D4D">
        <w:t>Förslag till riksdagsbeslut</w:t>
      </w:r>
    </w:p>
    <w:p w:rsidR="006C6D4D" w:rsidRPr="006C6D4D" w:rsidRDefault="006C6D4D">
      <w:pPr>
        <w:pStyle w:val="Hemstlatt"/>
        <w:numPr>
          <w:ilvl w:val="0"/>
          <w:numId w:val="1"/>
        </w:numPr>
      </w:pPr>
      <w:r w:rsidRPr="006C6D4D">
        <w:t>Riksdagen tillkännager för regeringen som sin mening vad som anförs i motionen om behovet av förebyggande i</w:t>
      </w:r>
      <w:r w:rsidRPr="006C6D4D">
        <w:t>n</w:t>
      </w:r>
      <w:r w:rsidRPr="006C6D4D">
        <w:t>satser och genomgripande informationskampanjer för att skapa ett bättre förhållningssätt till alkohol bland våra ungdomar.</w:t>
      </w:r>
    </w:p>
    <w:p w:rsidR="006C6D4D" w:rsidRPr="006C6D4D" w:rsidRDefault="006C6D4D">
      <w:pPr>
        <w:pStyle w:val="Hemstlatt"/>
        <w:numPr>
          <w:ilvl w:val="0"/>
          <w:numId w:val="1"/>
        </w:numPr>
      </w:pPr>
      <w:r w:rsidRPr="006C6D4D">
        <w:t>Riksdagen tillkännager för regeringen som sin mening vad som anförs i motionen om att utreda effekterna av en ökad svartha</w:t>
      </w:r>
      <w:r w:rsidRPr="006C6D4D">
        <w:t>n</w:t>
      </w:r>
      <w:r w:rsidRPr="006C6D4D">
        <w:t>del med alkohol i relation till redan utsatta riskgrupper och unga människors alkohol- och drogvanor.</w:t>
      </w:r>
    </w:p>
    <w:p w:rsidR="006C6D4D" w:rsidRPr="006C6D4D" w:rsidRDefault="006C6D4D">
      <w:pPr>
        <w:pStyle w:val="Hemstlatt"/>
        <w:numPr>
          <w:ilvl w:val="0"/>
          <w:numId w:val="1"/>
        </w:numPr>
      </w:pPr>
      <w:r w:rsidRPr="006C6D4D">
        <w:t>Riksdagen tillkännager för regeringen som sin mening vad som anförs i motionen om att utreda alkoholskattenivåernas påverkan på organiserad brottslighet, smuggling och konsumtionsmönster i</w:t>
      </w:r>
      <w:r w:rsidRPr="006C6D4D">
        <w:t>n</w:t>
      </w:r>
      <w:r w:rsidRPr="006C6D4D">
        <w:t>nan skattehöjningar genomförs.</w:t>
      </w:r>
      <w:r w:rsidRPr="006C6D4D">
        <w:rPr>
          <w:rStyle w:val="Fotnotsreferens"/>
        </w:rPr>
        <w:t>1</w:t>
      </w:r>
    </w:p>
    <w:p w:rsidR="006C6D4D" w:rsidRPr="006C6D4D" w:rsidRDefault="006C6D4D"/>
    <w:p w:rsidR="006C6D4D" w:rsidRPr="006C6D4D" w:rsidRDefault="006C6D4D"/>
    <w:p w:rsidR="006C6D4D" w:rsidRPr="006C6D4D" w:rsidRDefault="006C6D4D">
      <w:pPr>
        <w:pStyle w:val="Normaltindrag"/>
      </w:pPr>
    </w:p>
    <w:p w:rsidR="006C6D4D" w:rsidRPr="006C6D4D" w:rsidRDefault="006C6D4D"/>
    <w:p w:rsidR="006C6D4D" w:rsidRPr="006C6D4D" w:rsidRDefault="006C6D4D"/>
    <w:p w:rsidR="006C6D4D" w:rsidRPr="006C6D4D" w:rsidRDefault="006C6D4D"/>
    <w:p w:rsidR="006C6D4D" w:rsidRPr="006C6D4D" w:rsidRDefault="006C6D4D"/>
    <w:p w:rsidR="006C6D4D" w:rsidRPr="006C6D4D" w:rsidRDefault="006C6D4D"/>
    <w:p w:rsidR="006C6D4D" w:rsidRPr="006C6D4D" w:rsidRDefault="006C6D4D"/>
    <w:p w:rsidR="006C6D4D" w:rsidRPr="006C6D4D" w:rsidRDefault="006C6D4D"/>
    <w:p w:rsidR="006C6D4D" w:rsidRPr="006C6D4D" w:rsidRDefault="006C6D4D"/>
    <w:p w:rsidR="006C6D4D" w:rsidRPr="006C6D4D" w:rsidRDefault="006C6D4D">
      <w:r w:rsidRPr="006C6D4D">
        <w:rPr>
          <w:rStyle w:val="Fotnotsreferens"/>
        </w:rPr>
        <w:lastRenderedPageBreak/>
        <w:t>1</w:t>
      </w:r>
      <w:r w:rsidRPr="006C6D4D">
        <w:t xml:space="preserve"> Yrkande 3 hänvisat till SkU.</w:t>
      </w:r>
    </w:p>
    <w:p w:rsidR="006C6D4D" w:rsidRPr="006C6D4D" w:rsidRDefault="006C6D4D">
      <w:pPr>
        <w:pStyle w:val="Rubrik1"/>
        <w:pageBreakBefore/>
        <w:spacing w:before="0"/>
      </w:pPr>
      <w:r w:rsidRPr="006C6D4D">
        <w:t>Motivering</w:t>
      </w:r>
    </w:p>
    <w:p w:rsidR="006C6D4D" w:rsidRPr="006C6D4D" w:rsidRDefault="006C6D4D">
      <w:r w:rsidRPr="006C6D4D">
        <w:t>Det har nu gått fem år sedan Alkoholinförselutredningen bedömde att alk</w:t>
      </w:r>
      <w:r w:rsidRPr="006C6D4D">
        <w:t>o</w:t>
      </w:r>
      <w:r w:rsidRPr="006C6D4D">
        <w:t>holkonsumtionen allvarligt skulle komma att öka genom den illegala hante</w:t>
      </w:r>
      <w:r w:rsidRPr="006C6D4D">
        <w:t>r</w:t>
      </w:r>
      <w:r w:rsidRPr="006C6D4D">
        <w:t>ingen över landets gränser. Vi kan konstatera att mycket av vad Härstedts utredning prognostiserade har infriats. Med den ökade illegala alkoholhandeln har svensk alkoholpolitik förlorat i betydelse när det gäller såväl lagstadgade åldersgränser som prisinstrumentet.</w:t>
      </w:r>
    </w:p>
    <w:p w:rsidR="006C6D4D" w:rsidRPr="006C6D4D" w:rsidRDefault="006C6D4D">
      <w:pPr>
        <w:pStyle w:val="Normaltindrag"/>
      </w:pPr>
      <w:r w:rsidRPr="006C6D4D">
        <w:t>I våras kunde polisen avslöja en smuggelbutik i en Stockholmsförort som varit i dagligt bruk under fyra år och, enligt åklagaren, inbringat miljoner i intäkter. Försäljni</w:t>
      </w:r>
      <w:r w:rsidRPr="006C6D4D">
        <w:t>ngen hade varit mycket omfattande och riktat sig till pers</w:t>
      </w:r>
      <w:r w:rsidRPr="006C6D4D">
        <w:t>o</w:t>
      </w:r>
      <w:r w:rsidRPr="006C6D4D">
        <w:t>ner i alla åldrar. STAD (Stockholm förebygger alkohol- och drogproblem) undersöker hur vanliga olika sätt att anskaffa alkohol är bland gymnasieun</w:t>
      </w:r>
      <w:r w:rsidRPr="006C6D4D">
        <w:t>g</w:t>
      </w:r>
      <w:r w:rsidRPr="006C6D4D">
        <w:t>domar. Av särskilt intresse är hur vanligt det är att gymnasieungdomar a</w:t>
      </w:r>
      <w:r w:rsidRPr="006C6D4D">
        <w:t>n</w:t>
      </w:r>
      <w:r w:rsidRPr="006C6D4D">
        <w:t>skaffar insmugglad alkohol. I studien från 2009 riktar man sig till nästan 2 000 gymnasieelever. Resultatet visar att 50 procent av pojkarna hade druc</w:t>
      </w:r>
      <w:r w:rsidRPr="006C6D4D">
        <w:t>k</w:t>
      </w:r>
      <w:r w:rsidRPr="006C6D4D">
        <w:t>it smuggelsprit minst en gång under de senaste 12 månaderna. Bland flickorna var m</w:t>
      </w:r>
      <w:r w:rsidRPr="006C6D4D">
        <w:t>otsvarande andel 40 procent. Enligt en CAN-rapport från samma år har det under de senaste 5 åren blivit dubbelt så vanligt att 15-åriga flickor dric</w:t>
      </w:r>
      <w:r w:rsidRPr="006C6D4D">
        <w:t>k</w:t>
      </w:r>
      <w:r w:rsidRPr="006C6D4D">
        <w:t>er smuggelsprit. Dessa siffror talar sitt tydliga språk. Idag har lagstiftade åldergränser förlorat i betydelse.</w:t>
      </w:r>
    </w:p>
    <w:p w:rsidR="006C6D4D" w:rsidRPr="006C6D4D" w:rsidRDefault="006C6D4D">
      <w:pPr>
        <w:pStyle w:val="Normaltindrag"/>
      </w:pPr>
      <w:r w:rsidRPr="006C6D4D">
        <w:t xml:space="preserve">Det är främst ungdomar som påverkas av ökad tillgänglighet, i form av ökad alkoholkonsumtion. Smuggelsprit och privatinförd sprit är betydligt lättare för ungdomar att få tag på än sprit från Systembolaget. Både polis och tull kan dessutom vittna om </w:t>
      </w:r>
      <w:r w:rsidRPr="006C6D4D">
        <w:t>att beslag av smuggelsprit inte sällan sker ihop med beslag av andra droger. Sortimentet hos de kriminella nätverken varierar stort och om det är smuggelsprit ena helgen kan det vara narkotika en annan helg. Risken för att smuggelsprit leder vidare till tyngre missbruk är påtaglig.</w:t>
      </w:r>
    </w:p>
    <w:p w:rsidR="006C6D4D" w:rsidRPr="006C6D4D" w:rsidRDefault="006C6D4D">
      <w:pPr>
        <w:pStyle w:val="Normaltindrag"/>
      </w:pPr>
      <w:r w:rsidRPr="006C6D4D">
        <w:t>Regeringen bör därför utreda effekterna av en ökad svarthandel på den svenska marknaden i relation till redan högriskutsatta grupper och unga mä</w:t>
      </w:r>
      <w:r w:rsidRPr="006C6D4D">
        <w:t>n</w:t>
      </w:r>
      <w:r w:rsidRPr="006C6D4D">
        <w:t>niskors alkoholbeteende.</w:t>
      </w:r>
    </w:p>
    <w:p w:rsidR="006C6D4D" w:rsidRPr="006C6D4D" w:rsidRDefault="006C6D4D">
      <w:pPr>
        <w:pStyle w:val="Normaltindrag"/>
      </w:pPr>
      <w:r w:rsidRPr="006C6D4D">
        <w:t>En höjning av alkoholskatterna och i synnerhet spritskatten riskerar att fö</w:t>
      </w:r>
      <w:r w:rsidRPr="006C6D4D">
        <w:t>r</w:t>
      </w:r>
      <w:r w:rsidRPr="006C6D4D">
        <w:t>stärka den kriminella verksamhetens drivkrafter och styra ungas vanor bort ifrån den redan begränsade kontroll som svensk alkoholpolitik idag karaktär</w:t>
      </w:r>
      <w:r w:rsidRPr="006C6D4D">
        <w:t>i</w:t>
      </w:r>
      <w:r w:rsidRPr="006C6D4D">
        <w:t>seras av.</w:t>
      </w:r>
    </w:p>
    <w:p w:rsidR="006C6D4D" w:rsidRPr="006C6D4D" w:rsidRDefault="006C6D4D">
      <w:pPr>
        <w:pStyle w:val="Normaltindrag"/>
      </w:pPr>
      <w:r w:rsidRPr="006C6D4D">
        <w:t>En annan viktig åtgärd är förebyggande insatser för att förändra attityder till alkohol och alkoholvanor. Skolan måste i ett tidigt skede informera för att skapa goda attityder och ett friskt förhållningssätt till alkohol. En inform</w:t>
      </w:r>
      <w:r w:rsidRPr="006C6D4D">
        <w:t>a</w:t>
      </w:r>
      <w:r w:rsidRPr="006C6D4D">
        <w:t>tionskampanj riktad till ungdomar och föräldrar som visar på vilka det är som säljer den illegala den sprit är en annan insats som behövs. På så sätt kan vi höja medvetenheten om de kriminella element som står bakom den sprit som säljs och köps på gatan.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D4D">
        <w:trPr>
          <w:cantSplit/>
        </w:trPr>
        <w:tc>
          <w:tcPr>
            <w:tcW w:w="3046" w:type="dxa"/>
          </w:tcPr>
          <w:p w:rsidR="006C6D4D" w:rsidRPr="006C6D4D" w:rsidRDefault="006C6D4D">
            <w:pPr>
              <w:pStyle w:val="UnderskriftDatum"/>
              <w:spacing w:before="240"/>
            </w:pPr>
            <w:r w:rsidRPr="006C6D4D">
              <w:t>Stockholm den 25 oktober 2010</w:t>
            </w:r>
          </w:p>
        </w:tc>
        <w:tc>
          <w:tcPr>
            <w:tcW w:w="3047" w:type="dxa"/>
          </w:tcPr>
          <w:p w:rsidR="006C6D4D" w:rsidRPr="006C6D4D" w:rsidRDefault="006C6D4D">
            <w:pPr>
              <w:pStyle w:val="Underskrifter"/>
              <w:spacing w:before="240"/>
            </w:pPr>
          </w:p>
        </w:tc>
      </w:tr>
      <w:tr w:rsidR="00000000" w:rsidRPr="006C6D4D">
        <w:trPr>
          <w:cantSplit/>
        </w:trPr>
        <w:tc>
          <w:tcPr>
            <w:tcW w:w="3046" w:type="dxa"/>
          </w:tcPr>
          <w:p w:rsidR="006C6D4D" w:rsidRPr="006C6D4D" w:rsidRDefault="006C6D4D">
            <w:pPr>
              <w:pStyle w:val="Underskrifter"/>
            </w:pPr>
            <w:r w:rsidRPr="006C6D4D">
              <w:t>Tommy Waidelich (S)</w:t>
            </w:r>
          </w:p>
        </w:tc>
        <w:tc>
          <w:tcPr>
            <w:tcW w:w="3046" w:type="dxa"/>
          </w:tcPr>
          <w:p w:rsidR="006C6D4D" w:rsidRPr="006C6D4D" w:rsidRDefault="006C6D4D">
            <w:pPr>
              <w:pStyle w:val="Underskrifter"/>
            </w:pPr>
          </w:p>
        </w:tc>
      </w:tr>
    </w:tbl>
    <w:p w:rsidR="006C6D4D" w:rsidRPr="006C6D4D" w:rsidRDefault="006C6D4D">
      <w:pPr>
        <w:pStyle w:val="Normaltindrag"/>
      </w:pPr>
    </w:p>
    <w:sectPr w:rsidR="00000000" w:rsidRPr="006C6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D4D" w:rsidRPr="006C6D4D" w:rsidRDefault="006C6D4D">
      <w:r w:rsidRPr="006C6D4D">
        <w:separator/>
      </w:r>
    </w:p>
  </w:endnote>
  <w:endnote w:type="continuationSeparator" w:id="0">
    <w:p w:rsidR="006C6D4D" w:rsidRPr="006C6D4D" w:rsidRDefault="006C6D4D">
      <w:r w:rsidRPr="006C6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186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D4D" w:rsidRDefault="006C6D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904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D4D" w:rsidRDefault="006C6D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99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D4D" w:rsidRDefault="006C6D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D4D" w:rsidRPr="006C6D4D" w:rsidRDefault="006C6D4D">
      <w:r w:rsidRPr="006C6D4D">
        <w:separator/>
      </w:r>
    </w:p>
  </w:footnote>
  <w:footnote w:type="continuationSeparator" w:id="0">
    <w:p w:rsidR="006C6D4D" w:rsidRPr="006C6D4D" w:rsidRDefault="006C6D4D">
      <w:r w:rsidRPr="006C6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huvud"/>
    </w:pPr>
    <w:r w:rsidRPr="006C6D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921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D4D" w:rsidRDefault="006C6D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huvud"/>
    </w:pPr>
    <w:r w:rsidRPr="006C6D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348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D4D" w:rsidRDefault="006C6D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FSHNormal"/>
      <w:tabs>
        <w:tab w:val="right" w:pos="5840"/>
      </w:tabs>
    </w:pPr>
    <w:r w:rsidRPr="006C6D4D">
      <w:br/>
    </w:r>
    <w:r w:rsidRPr="006C6D4D">
      <w:fldChar w:fldCharType="begin" w:fldLock="1"/>
    </w:r>
    <w:r w:rsidRPr="006C6D4D">
      <w:instrText xml:space="preserve"> DOCPROPERTY</w:instrText>
    </w:r>
    <w:r w:rsidRPr="006C6D4D">
      <w:rPr>
        <w:sz w:val="18"/>
      </w:rPr>
      <w:instrText xml:space="preserve"> "YearUser" *\charformat </w:instrText>
    </w:r>
    <w:r w:rsidRPr="006C6D4D">
      <w:fldChar w:fldCharType="separate"/>
    </w:r>
    <w:r w:rsidRPr="006C6D4D">
      <w:t>2010/11</w:t>
    </w:r>
    <w:r w:rsidRPr="006C6D4D">
      <w:fldChar w:fldCharType="end"/>
    </w:r>
    <w:r w:rsidRPr="006C6D4D">
      <w:t xml:space="preserve"> </w:t>
    </w:r>
    <w:r w:rsidRPr="006C6D4D">
      <w:tab/>
      <w:t xml:space="preserve">mnr: </w:t>
    </w:r>
    <w:r w:rsidRPr="006C6D4D">
      <w:fldChar w:fldCharType="begin" w:fldLock="1"/>
    </w:r>
    <w:r w:rsidRPr="006C6D4D">
      <w:instrText xml:space="preserve"> DOCPROPERTY</w:instrText>
    </w:r>
    <w:r w:rsidRPr="006C6D4D">
      <w:rPr>
        <w:sz w:val="18"/>
      </w:rPr>
      <w:instrText xml:space="preserve"> "Motionsnummer" *\charformat </w:instrText>
    </w:r>
    <w:r w:rsidRPr="006C6D4D">
      <w:fldChar w:fldCharType="separate"/>
    </w:r>
    <w:r w:rsidRPr="006C6D4D">
      <w:t>So512</w:t>
    </w:r>
    <w:r w:rsidRPr="006C6D4D">
      <w:fldChar w:fldCharType="end"/>
    </w:r>
    <w:r w:rsidRPr="006C6D4D">
      <w:br/>
    </w:r>
    <w:r w:rsidRPr="006C6D4D">
      <w:fldChar w:fldCharType="begin" w:fldLock="1"/>
    </w:r>
    <w:r w:rsidRPr="006C6D4D">
      <w:instrText xml:space="preserve"> DOCPROPERTY</w:instrText>
    </w:r>
    <w:r w:rsidRPr="006C6D4D">
      <w:rPr>
        <w:sz w:val="18"/>
      </w:rPr>
      <w:instrText xml:space="preserve"> "Samling" *\charformat </w:instrText>
    </w:r>
    <w:r w:rsidRPr="006C6D4D">
      <w:fldChar w:fldCharType="end"/>
    </w:r>
    <w:r w:rsidRPr="006C6D4D">
      <w:tab/>
      <w:t xml:space="preserve">pnr: </w:t>
    </w:r>
    <w:r w:rsidRPr="006C6D4D">
      <w:fldChar w:fldCharType="begin" w:fldLock="1"/>
    </w:r>
    <w:r w:rsidRPr="006C6D4D">
      <w:instrText xml:space="preserve"> DOCPROPERTY</w:instrText>
    </w:r>
    <w:r w:rsidRPr="006C6D4D">
      <w:rPr>
        <w:sz w:val="18"/>
      </w:rPr>
      <w:instrText xml:space="preserve"> "Partinummer" *\charformat </w:instrText>
    </w:r>
    <w:r w:rsidRPr="006C6D4D">
      <w:fldChar w:fldCharType="separate"/>
    </w:r>
    <w:r w:rsidRPr="006C6D4D">
      <w:t>S38084</w:t>
    </w:r>
    <w:r w:rsidRPr="006C6D4D">
      <w:fldChar w:fldCharType="end"/>
    </w:r>
  </w:p>
  <w:p w:rsidR="006C6D4D" w:rsidRPr="006C6D4D" w:rsidRDefault="006C6D4D">
    <w:pPr>
      <w:pStyle w:val="FSHRub1"/>
    </w:pPr>
    <w:r w:rsidRPr="006C6D4D">
      <w:t>Motion till riksdagen</w:t>
    </w:r>
    <w:r w:rsidRPr="006C6D4D">
      <w:br/>
    </w:r>
    <w:r w:rsidRPr="006C6D4D">
      <w:fldChar w:fldCharType="begin" w:fldLock="1"/>
    </w:r>
    <w:r w:rsidRPr="006C6D4D">
      <w:instrText xml:space="preserve"> DOCPROPERTY "YearUser" *\charformat </w:instrText>
    </w:r>
    <w:r w:rsidRPr="006C6D4D">
      <w:fldChar w:fldCharType="separate"/>
    </w:r>
    <w:r w:rsidRPr="006C6D4D">
      <w:t>2010/11</w:t>
    </w:r>
    <w:r w:rsidRPr="006C6D4D">
      <w:fldChar w:fldCharType="end"/>
    </w:r>
    <w:r w:rsidRPr="006C6D4D">
      <w:t>:</w:t>
    </w:r>
    <w:r w:rsidRPr="006C6D4D">
      <w:fldChar w:fldCharType="begin" w:fldLock="1"/>
    </w:r>
    <w:r w:rsidRPr="006C6D4D">
      <w:instrText xml:space="preserve"> DOCPROPERTY "Motionsnummer" *\charformat </w:instrText>
    </w:r>
    <w:r w:rsidRPr="006C6D4D">
      <w:fldChar w:fldCharType="separate"/>
    </w:r>
    <w:r w:rsidRPr="006C6D4D">
      <w:t>So512</w:t>
    </w:r>
    <w:r w:rsidRPr="006C6D4D">
      <w:fldChar w:fldCharType="end"/>
    </w:r>
  </w:p>
  <w:p w:rsidR="006C6D4D" w:rsidRPr="006C6D4D" w:rsidRDefault="006C6D4D">
    <w:pPr>
      <w:pStyle w:val="FSHNormalS5"/>
    </w:pPr>
    <w:r w:rsidRPr="006C6D4D">
      <w:fldChar w:fldCharType="begin" w:fldLock="1"/>
    </w:r>
    <w:r w:rsidRPr="006C6D4D">
      <w:instrText xml:space="preserve"> DOCPROPERTY "MotionarText" *\charformat </w:instrText>
    </w:r>
    <w:r w:rsidRPr="006C6D4D">
      <w:fldChar w:fldCharType="separate"/>
    </w:r>
    <w:r w:rsidRPr="006C6D4D">
      <w:t>av Tommy Waidelich (S)</w:t>
    </w:r>
    <w:r w:rsidRPr="006C6D4D">
      <w:fldChar w:fldCharType="end"/>
    </w:r>
    <w:r w:rsidRPr="006C6D4D">
      <w:br/>
    </w:r>
    <w:r w:rsidRPr="006C6D4D">
      <w:fldChar w:fldCharType="begin" w:fldLock="1"/>
    </w:r>
    <w:r w:rsidRPr="006C6D4D">
      <w:instrText xml:space="preserve"> DOCPROPERTY "SvarFrasKort" *\charformat </w:instrText>
    </w:r>
    <w:r w:rsidRPr="006C6D4D">
      <w:fldChar w:fldCharType="end"/>
    </w:r>
  </w:p>
  <w:p w:rsidR="006C6D4D" w:rsidRPr="006C6D4D" w:rsidRDefault="006C6D4D">
    <w:pPr>
      <w:pStyle w:val="FSHTitel"/>
    </w:pPr>
    <w:r w:rsidRPr="006C6D4D">
      <w:fldChar w:fldCharType="begin" w:fldLock="1"/>
    </w:r>
    <w:r w:rsidRPr="006C6D4D">
      <w:instrText xml:space="preserve"> DOCPROPERTY</w:instrText>
    </w:r>
    <w:r w:rsidRPr="006C6D4D">
      <w:rPr>
        <w:sz w:val="18"/>
      </w:rPr>
      <w:instrText xml:space="preserve"> "RubrikSvar" *\charformat </w:instrText>
    </w:r>
    <w:r w:rsidRPr="006C6D4D">
      <w:fldChar w:fldCharType="separate"/>
    </w:r>
    <w:r w:rsidRPr="006C6D4D">
      <w:t>Ökad spritsmuggling och konsekvenser för ungdomar</w:t>
    </w:r>
    <w:r w:rsidRPr="006C6D4D">
      <w:fldChar w:fldCharType="end"/>
    </w:r>
  </w:p>
  <w:p w:rsidR="006C6D4D" w:rsidRPr="006C6D4D" w:rsidRDefault="006C6D4D">
    <w:pPr>
      <w:pStyle w:val="Normal00"/>
    </w:pPr>
  </w:p>
  <w:p w:rsidR="006C6D4D" w:rsidRPr="006C6D4D" w:rsidRDefault="006C6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1451A0"/>
    <w:multiLevelType w:val="hybridMultilevel"/>
    <w:tmpl w:val="BCB4CEA6"/>
    <w:lvl w:ilvl="0" w:tplc="F1B08E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707177">
    <w:abstractNumId w:val="3"/>
  </w:num>
  <w:num w:numId="2" w16cid:durableId="1745712809">
    <w:abstractNumId w:val="2"/>
  </w:num>
  <w:num w:numId="3" w16cid:durableId="2076707032">
    <w:abstractNumId w:val="1"/>
  </w:num>
  <w:num w:numId="4" w16cid:durableId="113912042">
    <w:abstractNumId w:val="0"/>
  </w:num>
  <w:num w:numId="5" w16cid:durableId="1645695823">
    <w:abstractNumId w:val="7"/>
  </w:num>
  <w:num w:numId="6" w16cid:durableId="903563548">
    <w:abstractNumId w:val="6"/>
  </w:num>
  <w:num w:numId="7" w16cid:durableId="2012950015">
    <w:abstractNumId w:val="5"/>
  </w:num>
  <w:num w:numId="8" w16cid:durableId="1519470695">
    <w:abstractNumId w:val="4"/>
  </w:num>
  <w:num w:numId="9" w16cid:durableId="1283269349">
    <w:abstractNumId w:val="8"/>
  </w:num>
  <w:num w:numId="10" w16cid:durableId="1711880604">
    <w:abstractNumId w:val="9"/>
  </w:num>
  <w:num w:numId="11" w16cid:durableId="1621452939">
    <w:abstractNumId w:val="10"/>
  </w:num>
  <w:num w:numId="12" w16cid:durableId="1918396938">
    <w:abstractNumId w:val="13"/>
  </w:num>
  <w:num w:numId="13" w16cid:durableId="1154297304">
    <w:abstractNumId w:val="15"/>
  </w:num>
  <w:num w:numId="14" w16cid:durableId="1974408344">
    <w:abstractNumId w:val="16"/>
  </w:num>
  <w:num w:numId="15" w16cid:durableId="1362780130">
    <w:abstractNumId w:val="11"/>
  </w:num>
  <w:num w:numId="16" w16cid:durableId="964043395">
    <w:abstractNumId w:val="19"/>
  </w:num>
  <w:num w:numId="17" w16cid:durableId="872112562">
    <w:abstractNumId w:val="17"/>
  </w:num>
  <w:num w:numId="18" w16cid:durableId="794444117">
    <w:abstractNumId w:val="14"/>
  </w:num>
  <w:num w:numId="19" w16cid:durableId="527178629">
    <w:abstractNumId w:val="12"/>
  </w:num>
  <w:num w:numId="20" w16cid:durableId="39981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7594C8A9-CEC7-4534-94CB-47347B1A684C}"/>
  </w:docVars>
  <w:rsids>
    <w:rsidRoot w:val="00A83D88"/>
    <w:rsid w:val="006C6D4D"/>
    <w:rsid w:val="00A83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BC8E4C-87FE-443E-A5BA-0B7F5D2F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3073</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s38084</vt:lpstr>
    </vt:vector>
  </TitlesOfParts>
  <Company>Riksdagen</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s38084</dc:title>
  <dc:subject>s38084</dc:subject>
  <dc:creator>Riksdagen</dc:creator>
  <cp:keywords>Riksdagen</cp:keywords>
  <dc:description>Versal/gemen i partibeteckning. Gemen i tryck för 0910, versal för 1011 och nyare</dc:description>
  <cp:lastModifiedBy>Lars Brink</cp:lastModifiedBy>
  <cp:revision>2</cp:revision>
  <cp:lastPrinted>2010-12-12T07:36:00Z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spritsmuggling och konsekvenser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spritsmuggling och konsekvenser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Waidelich (S)</vt:lpwstr>
  </property>
  <property fmtid="{D5CDD505-2E9C-101B-9397-08002B2CF9AE}" pid="26" name="MotionarLista">
    <vt:lpwstr>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20102011000000000115000380840069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20102011000000000115000380840069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{9B6D8AC8-F63D-4F53-AAC0-C70471413ADF}</vt:lpwstr>
  </property>
  <property fmtid="{D5CDD505-2E9C-101B-9397-08002B2CF9AE}" pid="53" name="Överföringar">
    <vt:i4>0</vt:i4>
  </property>
  <property fmtid="{D5CDD505-2E9C-101B-9397-08002B2CF9AE}" pid="54" name="Checksum">
    <vt:lpwstr>*0013846475994*</vt:lpwstr>
  </property>
  <property fmtid="{D5CDD505-2E9C-101B-9397-08002B2CF9AE}" pid="55" name="skuggnummer">
    <vt:lpwstr>2502</vt:lpwstr>
  </property>
  <property fmtid="{D5CDD505-2E9C-101B-9397-08002B2CF9AE}" pid="56" name="urixVersion">
    <vt:lpwstr>4.3.2.0</vt:lpwstr>
  </property>
  <property fmtid="{D5CDD505-2E9C-101B-9397-08002B2CF9AE}" pid="57" name="urixOrigin">
    <vt:lpwstr>110222 15:53:56.956</vt:lpwstr>
  </property>
  <property fmtid="{D5CDD505-2E9C-101B-9397-08002B2CF9AE}" pid="58" name="urixGuid">
    <vt:lpwstr>{54B1A159-84E8-4389-9B51-4B7988D1E0A4}</vt:lpwstr>
  </property>
</Properties>
</file>