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B82" w:rsidRPr="00576B82" w:rsidRDefault="00576B82">
      <w:pPr>
        <w:pStyle w:val="Hemstlrubrik"/>
      </w:pPr>
      <w:r w:rsidRPr="00576B82">
        <w:t>Förslag till riksdagsbeslut</w:t>
      </w:r>
    </w:p>
    <w:p w:rsidR="00576B82" w:rsidRPr="00576B82" w:rsidRDefault="00576B82">
      <w:pPr>
        <w:pStyle w:val="Hemstlatt"/>
        <w:ind w:left="0"/>
      </w:pPr>
      <w:r w:rsidRPr="00576B82">
        <w:t xml:space="preserve">Riksdagen tillkännager för regeringen som sin mening vad som anförs i motionen om </w:t>
      </w:r>
      <w:r w:rsidRPr="00576B82">
        <w:rPr>
          <w:color w:val="000000"/>
          <w:szCs w:val="24"/>
        </w:rPr>
        <w:t>möjligheten till engångsutbetalningar i pr</w:t>
      </w:r>
      <w:r w:rsidRPr="00576B82">
        <w:rPr>
          <w:color w:val="000000"/>
          <w:szCs w:val="24"/>
        </w:rPr>
        <w:t>e</w:t>
      </w:r>
      <w:r w:rsidRPr="00576B82">
        <w:rPr>
          <w:color w:val="000000"/>
          <w:szCs w:val="24"/>
        </w:rPr>
        <w:t>miepensionssystemen för mindre belopp.</w:t>
      </w:r>
    </w:p>
    <w:p w:rsidR="00576B82" w:rsidRPr="00576B82" w:rsidRDefault="00576B82">
      <w:pPr>
        <w:pStyle w:val="Rubrik1"/>
      </w:pPr>
      <w:r w:rsidRPr="00576B82">
        <w:t>Motivering</w:t>
      </w:r>
    </w:p>
    <w:p w:rsidR="00576B82" w:rsidRPr="00576B82" w:rsidRDefault="00576B82">
      <w:pPr>
        <w:rPr>
          <w:color w:val="000000"/>
          <w:szCs w:val="24"/>
        </w:rPr>
      </w:pPr>
      <w:r w:rsidRPr="00576B82">
        <w:rPr>
          <w:color w:val="000000"/>
          <w:szCs w:val="24"/>
        </w:rPr>
        <w:t>I det nya premiepensionssystemet ingår alla svenskar som jobbat under de senaste åren. För många som nyligen gått i pension utgör dock premiepe</w:t>
      </w:r>
      <w:r w:rsidRPr="00576B82">
        <w:rPr>
          <w:color w:val="000000"/>
          <w:szCs w:val="24"/>
        </w:rPr>
        <w:t>n</w:t>
      </w:r>
      <w:r w:rsidRPr="00576B82">
        <w:rPr>
          <w:color w:val="000000"/>
          <w:szCs w:val="24"/>
        </w:rPr>
        <w:t>sionsdelen en mycket liten del av den totala pensionen då intjäningsperioden för det nya pensionssystemet varit allt för kort.</w:t>
      </w:r>
    </w:p>
    <w:p w:rsidR="00576B82" w:rsidRPr="00576B82" w:rsidRDefault="00576B82">
      <w:pPr>
        <w:pStyle w:val="Normaltindrag"/>
      </w:pPr>
      <w:r w:rsidRPr="00576B82">
        <w:t>I de flesta privata pensionssparanden finns möjlighet att göra engångsutb</w:t>
      </w:r>
      <w:r w:rsidRPr="00576B82">
        <w:t>e</w:t>
      </w:r>
      <w:r w:rsidRPr="00576B82">
        <w:t>talningar om det förvaltade beloppet är litet. För pensionsförvaltarna blir den administrativa bördan allt för stor i förhållande till kapitalets avkastning va</w:t>
      </w:r>
      <w:r w:rsidRPr="00576B82">
        <w:t>r</w:t>
      </w:r>
      <w:r w:rsidRPr="00576B82">
        <w:t>för engångsutbetalning kan vara önskvärt för båda parter. Dock saknas den möjligheten i det statliga premiepensionssystemet.</w:t>
      </w:r>
    </w:p>
    <w:p w:rsidR="00576B82" w:rsidRPr="00576B82" w:rsidRDefault="00576B82">
      <w:pPr>
        <w:pStyle w:val="Normaltindrag"/>
      </w:pPr>
      <w:r w:rsidRPr="00576B82">
        <w:t>Den som exempelvis har drygt 7 000 kronor i PPM-fondmedel får en m</w:t>
      </w:r>
      <w:r w:rsidRPr="00576B82">
        <w:t>å</w:t>
      </w:r>
      <w:r w:rsidRPr="00576B82">
        <w:t>natlig utbetalning om 44 kronor per månad så länge personen lever. I dag kan Premiepensionsmyndigheten inte utbetala dessa medel genom en engångsu</w:t>
      </w:r>
      <w:r w:rsidRPr="00576B82">
        <w:t>t</w:t>
      </w:r>
      <w:r w:rsidRPr="00576B82">
        <w:t>betalning till förmånstagaren trots att denna möjlighet skulle kunna vara till gagn för både pensionären och penningförvaltaren.</w:t>
      </w:r>
    </w:p>
    <w:p w:rsidR="00576B82" w:rsidRPr="00576B82" w:rsidRDefault="00576B82">
      <w:pPr>
        <w:pStyle w:val="Normaltindrag"/>
      </w:pPr>
      <w:r w:rsidRPr="00576B82">
        <w:t>Ett pensionssystem måste bygga på sunda förvaltningsprinciper och tryg</w:t>
      </w:r>
      <w:r w:rsidRPr="00576B82">
        <w:t>g</w:t>
      </w:r>
      <w:r w:rsidRPr="00576B82">
        <w:t>het för den som är förmånstagare. Många mindre summor, som i dag finns inom premiepensionssystemet, utgör därför inte någon direkt finansiell stab</w:t>
      </w:r>
      <w:r w:rsidRPr="00576B82">
        <w:t>i</w:t>
      </w:r>
      <w:r w:rsidRPr="00576B82">
        <w:t>litet för systemet i sig och på grund av dess storlek inte heller någon oumbä</w:t>
      </w:r>
      <w:r w:rsidRPr="00576B82">
        <w:t>r</w:t>
      </w:r>
      <w:r w:rsidRPr="00576B82">
        <w:t>lig försörjning för pensionären.</w:t>
      </w:r>
    </w:p>
    <w:p w:rsidR="00576B82" w:rsidRPr="00576B82" w:rsidRDefault="00576B82">
      <w:pPr>
        <w:pStyle w:val="Normaltindrag"/>
        <w:rPr>
          <w:color w:val="000000"/>
          <w:szCs w:val="24"/>
        </w:rPr>
      </w:pPr>
      <w:r w:rsidRPr="00576B82">
        <w:t>En enkel lösning på detta problem skulle vara att belopp understigande viss gräns skulle kunna utbetalas i klump så att pensionären själv kunde fö</w:t>
      </w:r>
      <w:r w:rsidRPr="00576B82">
        <w:t>r</w:t>
      </w:r>
      <w:r w:rsidRPr="00576B82">
        <w:t xml:space="preserve">valta medlen. Detta skulle underlätta för många personer som i dag har små </w:t>
      </w:r>
      <w:r w:rsidRPr="00576B82">
        <w:lastRenderedPageBreak/>
        <w:t>belopp i premiepensionssparande och möjligen även bespara Premiepe</w:t>
      </w:r>
      <w:r w:rsidRPr="00576B82">
        <w:t>n</w:t>
      </w:r>
      <w:r w:rsidRPr="00576B82">
        <w:t>sionsmyndigheten administrationskostnader</w:t>
      </w:r>
      <w:r w:rsidRPr="00576B82">
        <w:rPr>
          <w:color w:val="000000"/>
          <w:szCs w:val="24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6B82">
        <w:trPr>
          <w:cantSplit/>
        </w:trPr>
        <w:tc>
          <w:tcPr>
            <w:tcW w:w="3046" w:type="dxa"/>
          </w:tcPr>
          <w:p w:rsidR="00576B82" w:rsidRPr="00576B82" w:rsidRDefault="00576B82">
            <w:pPr>
              <w:pStyle w:val="UnderskriftDatum"/>
              <w:spacing w:before="240"/>
            </w:pPr>
            <w:r w:rsidRPr="00576B82">
              <w:t>Stockholm den 1 oktober 2008</w:t>
            </w:r>
          </w:p>
        </w:tc>
        <w:tc>
          <w:tcPr>
            <w:tcW w:w="3047" w:type="dxa"/>
          </w:tcPr>
          <w:p w:rsidR="00576B82" w:rsidRPr="00576B82" w:rsidRDefault="00576B82">
            <w:pPr>
              <w:pStyle w:val="Underskrifter"/>
              <w:spacing w:before="240"/>
            </w:pPr>
          </w:p>
        </w:tc>
      </w:tr>
      <w:tr w:rsidR="00000000" w:rsidRPr="00576B82">
        <w:trPr>
          <w:cantSplit/>
        </w:trPr>
        <w:tc>
          <w:tcPr>
            <w:tcW w:w="3046" w:type="dxa"/>
          </w:tcPr>
          <w:p w:rsidR="00576B82" w:rsidRPr="00576B82" w:rsidRDefault="00576B82">
            <w:pPr>
              <w:pStyle w:val="Underskrifter"/>
            </w:pPr>
            <w:r w:rsidRPr="00576B82">
              <w:t>Jan R Andersson (m)</w:t>
            </w:r>
          </w:p>
        </w:tc>
        <w:tc>
          <w:tcPr>
            <w:tcW w:w="3046" w:type="dxa"/>
          </w:tcPr>
          <w:p w:rsidR="00576B82" w:rsidRPr="00576B82" w:rsidRDefault="00576B82">
            <w:pPr>
              <w:pStyle w:val="Underskrifter"/>
            </w:pPr>
          </w:p>
        </w:tc>
      </w:tr>
    </w:tbl>
    <w:p w:rsidR="00576B82" w:rsidRPr="00576B82" w:rsidRDefault="00576B82">
      <w:pPr>
        <w:pStyle w:val="Normaltindrag"/>
      </w:pPr>
    </w:p>
    <w:sectPr w:rsidR="00000000" w:rsidRPr="00576B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B82" w:rsidRPr="00576B82" w:rsidRDefault="00576B82">
      <w:r w:rsidRPr="00576B82">
        <w:separator/>
      </w:r>
    </w:p>
  </w:endnote>
  <w:endnote w:type="continuationSeparator" w:id="0">
    <w:p w:rsidR="00576B82" w:rsidRPr="00576B82" w:rsidRDefault="00576B82">
      <w:r w:rsidRPr="00576B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82" w:rsidRPr="00576B82" w:rsidRDefault="00576B82">
    <w:pPr>
      <w:pStyle w:val="Sidfot"/>
    </w:pPr>
    <w:r w:rsidRPr="00576B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83281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B82" w:rsidRDefault="00576B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6B82" w:rsidRDefault="00576B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82" w:rsidRPr="00576B82" w:rsidRDefault="00576B82">
    <w:pPr>
      <w:pStyle w:val="Sidfot"/>
    </w:pPr>
    <w:r w:rsidRPr="00576B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71683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B82" w:rsidRDefault="00576B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6B82" w:rsidRDefault="00576B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82" w:rsidRPr="00576B82" w:rsidRDefault="00576B82">
    <w:pPr>
      <w:pStyle w:val="Sidfot"/>
    </w:pPr>
    <w:r w:rsidRPr="00576B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0392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B82" w:rsidRDefault="00576B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6B82" w:rsidRDefault="00576B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B82" w:rsidRPr="00576B82" w:rsidRDefault="00576B82">
      <w:r w:rsidRPr="00576B82">
        <w:separator/>
      </w:r>
    </w:p>
  </w:footnote>
  <w:footnote w:type="continuationSeparator" w:id="0">
    <w:p w:rsidR="00576B82" w:rsidRPr="00576B82" w:rsidRDefault="00576B82">
      <w:r w:rsidRPr="00576B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82" w:rsidRPr="00576B82" w:rsidRDefault="00576B82">
    <w:pPr>
      <w:pStyle w:val="Sidhuvud"/>
    </w:pPr>
    <w:r w:rsidRPr="00576B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76721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B82" w:rsidRDefault="00576B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6B82" w:rsidRDefault="00576B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82" w:rsidRPr="00576B82" w:rsidRDefault="00576B82">
    <w:pPr>
      <w:pStyle w:val="Sidhuvud"/>
    </w:pPr>
    <w:r w:rsidRPr="00576B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668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B82" w:rsidRDefault="00576B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6B82" w:rsidRDefault="00576B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82" w:rsidRPr="00576B82" w:rsidRDefault="00576B82">
    <w:pPr>
      <w:pStyle w:val="FSHNormal"/>
      <w:tabs>
        <w:tab w:val="right" w:pos="5840"/>
      </w:tabs>
    </w:pPr>
    <w:r w:rsidRPr="00576B82">
      <w:br/>
    </w:r>
    <w:r w:rsidRPr="00576B82">
      <w:fldChar w:fldCharType="begin" w:fldLock="1"/>
    </w:r>
    <w:r w:rsidRPr="00576B82">
      <w:instrText xml:space="preserve"> DOCPROPERTY</w:instrText>
    </w:r>
    <w:r w:rsidRPr="00576B82">
      <w:rPr>
        <w:sz w:val="18"/>
      </w:rPr>
      <w:instrText xml:space="preserve"> "YearUser" *\charformat </w:instrText>
    </w:r>
    <w:r w:rsidRPr="00576B82">
      <w:fldChar w:fldCharType="separate"/>
    </w:r>
    <w:r w:rsidRPr="00576B82">
      <w:t>2008/09</w:t>
    </w:r>
    <w:r w:rsidRPr="00576B82">
      <w:fldChar w:fldCharType="end"/>
    </w:r>
    <w:r w:rsidRPr="00576B82">
      <w:t xml:space="preserve"> </w:t>
    </w:r>
    <w:r w:rsidRPr="00576B82">
      <w:tab/>
      <w:t xml:space="preserve">mnr: </w:t>
    </w:r>
    <w:r w:rsidRPr="00576B82">
      <w:fldChar w:fldCharType="begin" w:fldLock="1"/>
    </w:r>
    <w:r w:rsidRPr="00576B82">
      <w:instrText xml:space="preserve"> DOCPROPERTY</w:instrText>
    </w:r>
    <w:r w:rsidRPr="00576B82">
      <w:rPr>
        <w:sz w:val="18"/>
      </w:rPr>
      <w:instrText xml:space="preserve"> "Motionsnummer" *\charformat </w:instrText>
    </w:r>
    <w:r w:rsidRPr="00576B82">
      <w:fldChar w:fldCharType="separate"/>
    </w:r>
    <w:r w:rsidRPr="00576B82">
      <w:t>Sf271</w:t>
    </w:r>
    <w:r w:rsidRPr="00576B82">
      <w:fldChar w:fldCharType="end"/>
    </w:r>
    <w:r w:rsidRPr="00576B82">
      <w:br/>
    </w:r>
    <w:r w:rsidRPr="00576B82">
      <w:fldChar w:fldCharType="begin" w:fldLock="1"/>
    </w:r>
    <w:r w:rsidRPr="00576B82">
      <w:instrText xml:space="preserve"> DOCPROPERTY</w:instrText>
    </w:r>
    <w:r w:rsidRPr="00576B82">
      <w:rPr>
        <w:sz w:val="18"/>
      </w:rPr>
      <w:instrText xml:space="preserve"> "Samling" *\charformat </w:instrText>
    </w:r>
    <w:r w:rsidRPr="00576B82">
      <w:fldChar w:fldCharType="end"/>
    </w:r>
    <w:r w:rsidRPr="00576B82">
      <w:tab/>
      <w:t xml:space="preserve">pnr: </w:t>
    </w:r>
    <w:r w:rsidRPr="00576B82">
      <w:fldChar w:fldCharType="begin" w:fldLock="1"/>
    </w:r>
    <w:r w:rsidRPr="00576B82">
      <w:instrText xml:space="preserve"> DOCPROPERTY</w:instrText>
    </w:r>
    <w:r w:rsidRPr="00576B82">
      <w:rPr>
        <w:sz w:val="18"/>
      </w:rPr>
      <w:instrText xml:space="preserve"> "Partinummer" *\charformat </w:instrText>
    </w:r>
    <w:r w:rsidRPr="00576B82">
      <w:fldChar w:fldCharType="separate"/>
    </w:r>
    <w:r w:rsidRPr="00576B82">
      <w:t>m1463</w:t>
    </w:r>
    <w:r w:rsidRPr="00576B82">
      <w:fldChar w:fldCharType="end"/>
    </w:r>
  </w:p>
  <w:p w:rsidR="00576B82" w:rsidRPr="00576B82" w:rsidRDefault="00576B82">
    <w:pPr>
      <w:pStyle w:val="FSHRub1"/>
    </w:pPr>
    <w:r w:rsidRPr="00576B82">
      <w:t>Motion till riksdagen</w:t>
    </w:r>
    <w:r w:rsidRPr="00576B82">
      <w:br/>
    </w:r>
    <w:r w:rsidRPr="00576B82">
      <w:fldChar w:fldCharType="begin" w:fldLock="1"/>
    </w:r>
    <w:r w:rsidRPr="00576B82">
      <w:instrText xml:space="preserve"> DOCPROPERTY "YearUser" *\charformat </w:instrText>
    </w:r>
    <w:r w:rsidRPr="00576B82">
      <w:fldChar w:fldCharType="separate"/>
    </w:r>
    <w:r w:rsidRPr="00576B82">
      <w:t>2008/09</w:t>
    </w:r>
    <w:r w:rsidRPr="00576B82">
      <w:fldChar w:fldCharType="end"/>
    </w:r>
    <w:r w:rsidRPr="00576B82">
      <w:t>:</w:t>
    </w:r>
    <w:r w:rsidRPr="00576B82">
      <w:fldChar w:fldCharType="begin" w:fldLock="1"/>
    </w:r>
    <w:r w:rsidRPr="00576B82">
      <w:instrText xml:space="preserve"> DOCPROPERTY "Motionsnummer" *\charformat </w:instrText>
    </w:r>
    <w:r w:rsidRPr="00576B82">
      <w:fldChar w:fldCharType="separate"/>
    </w:r>
    <w:r w:rsidRPr="00576B82">
      <w:t>Sf271</w:t>
    </w:r>
    <w:r w:rsidRPr="00576B82">
      <w:fldChar w:fldCharType="end"/>
    </w:r>
  </w:p>
  <w:p w:rsidR="00576B82" w:rsidRPr="00576B82" w:rsidRDefault="00576B82">
    <w:pPr>
      <w:pStyle w:val="FSHNormalS5"/>
    </w:pPr>
    <w:r w:rsidRPr="00576B82">
      <w:fldChar w:fldCharType="begin" w:fldLock="1"/>
    </w:r>
    <w:r w:rsidRPr="00576B82">
      <w:instrText xml:space="preserve"> DOCPROPERTY "MotionarText" *\charformat </w:instrText>
    </w:r>
    <w:r w:rsidRPr="00576B82">
      <w:fldChar w:fldCharType="separate"/>
    </w:r>
    <w:r w:rsidRPr="00576B82">
      <w:t>av Jan R Andersson (m)</w:t>
    </w:r>
    <w:r w:rsidRPr="00576B82">
      <w:fldChar w:fldCharType="end"/>
    </w:r>
    <w:r w:rsidRPr="00576B82">
      <w:br/>
    </w:r>
    <w:r w:rsidRPr="00576B82">
      <w:fldChar w:fldCharType="begin" w:fldLock="1"/>
    </w:r>
    <w:r w:rsidRPr="00576B82">
      <w:instrText xml:space="preserve"> DOCPROPERTY "SvarFrasKort" *\charformat </w:instrText>
    </w:r>
    <w:r w:rsidRPr="00576B82">
      <w:fldChar w:fldCharType="end"/>
    </w:r>
  </w:p>
  <w:p w:rsidR="00576B82" w:rsidRPr="00576B82" w:rsidRDefault="00576B82">
    <w:pPr>
      <w:pStyle w:val="FSHTitel"/>
    </w:pPr>
    <w:r w:rsidRPr="00576B82">
      <w:fldChar w:fldCharType="begin" w:fldLock="1"/>
    </w:r>
    <w:r w:rsidRPr="00576B82">
      <w:instrText xml:space="preserve"> DOCPROPERTY</w:instrText>
    </w:r>
    <w:r w:rsidRPr="00576B82">
      <w:rPr>
        <w:sz w:val="18"/>
      </w:rPr>
      <w:instrText xml:space="preserve"> "RubrikSvar" *\charformat </w:instrText>
    </w:r>
    <w:r w:rsidRPr="00576B82">
      <w:fldChar w:fldCharType="separate"/>
    </w:r>
    <w:r w:rsidRPr="00576B82">
      <w:t>Premiepensionssparande</w:t>
    </w:r>
    <w:r w:rsidRPr="00576B82">
      <w:fldChar w:fldCharType="end"/>
    </w:r>
  </w:p>
  <w:p w:rsidR="00576B82" w:rsidRPr="00576B82" w:rsidRDefault="00576B82">
    <w:pPr>
      <w:pStyle w:val="Normal00"/>
    </w:pPr>
  </w:p>
  <w:p w:rsidR="00576B82" w:rsidRPr="00576B82" w:rsidRDefault="00576B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1916845">
    <w:abstractNumId w:val="8"/>
  </w:num>
  <w:num w:numId="2" w16cid:durableId="706373845">
    <w:abstractNumId w:val="9"/>
  </w:num>
  <w:num w:numId="3" w16cid:durableId="1949462985">
    <w:abstractNumId w:val="8"/>
  </w:num>
  <w:num w:numId="4" w16cid:durableId="219286558">
    <w:abstractNumId w:val="9"/>
  </w:num>
  <w:num w:numId="5" w16cid:durableId="171384379">
    <w:abstractNumId w:val="13"/>
  </w:num>
  <w:num w:numId="6" w16cid:durableId="1928809228">
    <w:abstractNumId w:val="10"/>
  </w:num>
  <w:num w:numId="7" w16cid:durableId="1277757260">
    <w:abstractNumId w:val="11"/>
  </w:num>
  <w:num w:numId="8" w16cid:durableId="254555428">
    <w:abstractNumId w:val="12"/>
  </w:num>
  <w:num w:numId="9" w16cid:durableId="1609897312">
    <w:abstractNumId w:val="8"/>
  </w:num>
  <w:num w:numId="10" w16cid:durableId="1267884307">
    <w:abstractNumId w:val="3"/>
  </w:num>
  <w:num w:numId="11" w16cid:durableId="1627853927">
    <w:abstractNumId w:val="2"/>
  </w:num>
  <w:num w:numId="12" w16cid:durableId="2048482994">
    <w:abstractNumId w:val="1"/>
  </w:num>
  <w:num w:numId="13" w16cid:durableId="302198287">
    <w:abstractNumId w:val="0"/>
  </w:num>
  <w:num w:numId="14" w16cid:durableId="713308281">
    <w:abstractNumId w:val="9"/>
  </w:num>
  <w:num w:numId="15" w16cid:durableId="1226379358">
    <w:abstractNumId w:val="7"/>
  </w:num>
  <w:num w:numId="16" w16cid:durableId="502864589">
    <w:abstractNumId w:val="6"/>
  </w:num>
  <w:num w:numId="17" w16cid:durableId="1461454220">
    <w:abstractNumId w:val="5"/>
  </w:num>
  <w:num w:numId="18" w16cid:durableId="134182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DA7EFFA-203C-43EC-BEDB-2219BA6C3171}"/>
  </w:docVars>
  <w:rsids>
    <w:rsidRoot w:val="00C227A0"/>
    <w:rsid w:val="00576B82"/>
    <w:rsid w:val="00C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28BBCC3-606B-41CD-8B0E-7A811F0F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1628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m1463</vt:lpstr>
    </vt:vector>
  </TitlesOfParts>
  <Company>Riksdagen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m1463</dc:title>
  <dc:subject>m1463</dc:subject>
  <dc:creator>Riksdagen</dc:creator>
  <cp:keywords>Riksdagen</cp:keywords>
  <dc:description>TKG-ktrl, MSMQ4mb, PersReg-Distribution mm</dc:description>
  <cp:lastModifiedBy>Lars Brink</cp:lastModifiedBy>
  <cp:revision>2</cp:revision>
  <cp:lastPrinted>2008-12-18T10:22:00Z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Premiepensionssparande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Premiepensionssparande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m1463</vt:lpwstr>
  </property>
  <property fmtid="{D5CDD505-2E9C-101B-9397-08002B2CF9AE}" pid="18" name="ArbRubr">
    <vt:lpwstr>Premiepensionssparande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20082009000000000109000014630069</vt:lpwstr>
  </property>
  <property fmtid="{D5CDD505-2E9C-101B-9397-08002B2CF9AE}" pid="47" name="datum">
    <vt:lpwstr>081001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20082009000000000109000014630069</vt:lpwstr>
  </property>
  <property fmtid="{D5CDD505-2E9C-101B-9397-08002B2CF9AE}" pid="50" name="nummer">
    <vt:lpwstr>271</vt:lpwstr>
  </property>
  <property fmtid="{D5CDD505-2E9C-101B-9397-08002B2CF9AE}" pid="51" name="utskottsbeteckning">
    <vt:lpwstr>Sf</vt:lpwstr>
  </property>
  <property fmtid="{D5CDD505-2E9C-101B-9397-08002B2CF9AE}" pid="52" name="GlobalUID">
    <vt:lpwstr>{C2302C5D-FC3D-47C1-8986-47FCF671A7BB}</vt:lpwstr>
  </property>
  <property fmtid="{D5CDD505-2E9C-101B-9397-08002B2CF9AE}" pid="53" name="Överföringar">
    <vt:i4>0</vt:i4>
  </property>
  <property fmtid="{D5CDD505-2E9C-101B-9397-08002B2CF9AE}" pid="54" name="Checksum">
    <vt:lpwstr>*0019577792669*</vt:lpwstr>
  </property>
  <property fmtid="{D5CDD505-2E9C-101B-9397-08002B2CF9AE}" pid="55" name="skuggnummer">
    <vt:lpwstr>1173</vt:lpwstr>
  </property>
  <property fmtid="{D5CDD505-2E9C-101B-9397-08002B2CF9AE}" pid="56" name="urixVersion">
    <vt:lpwstr>3.2.0.8</vt:lpwstr>
  </property>
  <property fmtid="{D5CDD505-2E9C-101B-9397-08002B2CF9AE}" pid="57" name="urixOrigin">
    <vt:lpwstr>090401 18:45:08.795</vt:lpwstr>
  </property>
  <property fmtid="{D5CDD505-2E9C-101B-9397-08002B2CF9AE}" pid="58" name="urixGuid">
    <vt:lpwstr>{07FA20A4-C059-49F8-861B-2AE19CA0436D}</vt:lpwstr>
  </property>
</Properties>
</file>