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DAE" w:rsidRPr="003D5DAE" w:rsidRDefault="003D5DAE">
      <w:pPr>
        <w:pStyle w:val="Frslagsrubrik"/>
      </w:pPr>
      <w:r w:rsidRPr="003D5DAE">
        <w:t>Förslag till riksdagsbeslut</w:t>
      </w:r>
    </w:p>
    <w:p w:rsidR="003D5DAE" w:rsidRPr="003D5DAE" w:rsidRDefault="003D5DAE">
      <w:pPr>
        <w:pStyle w:val="Hemstlatt"/>
      </w:pPr>
      <w:r w:rsidRPr="003D5DAE">
        <w:t>Riksdagen tillkännager för regeringen som sin mening vad som anförs i motionen om behandling med Subutex och Met</w:t>
      </w:r>
      <w:r w:rsidRPr="003D5DAE">
        <w:t>a</w:t>
      </w:r>
      <w:r w:rsidRPr="003D5DAE">
        <w:t>don.</w:t>
      </w:r>
    </w:p>
    <w:p w:rsidR="003D5DAE" w:rsidRPr="003D5DAE" w:rsidRDefault="003D5DAE">
      <w:pPr>
        <w:pStyle w:val="Rubrik1"/>
      </w:pPr>
      <w:r w:rsidRPr="003D5DAE">
        <w:t>Motivering</w:t>
      </w:r>
    </w:p>
    <w:p w:rsidR="003D5DAE" w:rsidRPr="003D5DAE" w:rsidRDefault="003D5DAE">
      <w:r w:rsidRPr="003D5DAE">
        <w:t>Mobilisering Mot Narkotika (MOB) såg en utväg att minska överdödligheten bland opiatmissbrukare genom att öka förskrivningen av Subutex.</w:t>
      </w:r>
    </w:p>
    <w:p w:rsidR="003D5DAE" w:rsidRPr="003D5DAE" w:rsidRDefault="003D5DAE">
      <w:pPr>
        <w:pStyle w:val="Normaltindrag"/>
      </w:pPr>
      <w:r w:rsidRPr="003D5DAE">
        <w:t>Överdödligheten minskade men vi fick istället en ny grupp missbrukare, nämligen de som började sin bana med just Subutex. Om man har ett dok</w:t>
      </w:r>
      <w:r w:rsidRPr="003D5DAE">
        <w:t>u</w:t>
      </w:r>
      <w:r w:rsidRPr="003D5DAE">
        <w:t>menterat opiatmissbruk är det relativt lätt att få Subutex utskrivet. Personer som får lagligt förskrivet Subutex blir oftast inte drogfria eller särskilt til</w:t>
      </w:r>
      <w:r w:rsidRPr="003D5DAE">
        <w:t>l</w:t>
      </w:r>
      <w:r w:rsidRPr="003D5DAE">
        <w:t>gängliga för arbetsmarknaden, förutom en mycket liten grupp som lyckas.</w:t>
      </w:r>
    </w:p>
    <w:p w:rsidR="003D5DAE" w:rsidRPr="003D5DAE" w:rsidRDefault="003D5DAE">
      <w:pPr>
        <w:pStyle w:val="Normaltindrag"/>
      </w:pPr>
      <w:r w:rsidRPr="003D5DAE">
        <w:t>Man har idag sett att större delen av dem som får Subutex utskrivet också missbrukar preparat som bensodiazepiner och starka smärtstillande preparat. Detta korsmissbruk leder ofta till andningsstillestånd och även död. Utifrån detta perspektiv har MOB-satsningen egentligen inte v</w:t>
      </w:r>
      <w:r w:rsidRPr="003D5DAE">
        <w:t>arit särskilt lyckad. Enligt vissa uppgifter säljs idag mer Subutex än heroin på gatan.</w:t>
      </w:r>
    </w:p>
    <w:p w:rsidR="003D5DAE" w:rsidRPr="003D5DAE" w:rsidRDefault="003D5DAE">
      <w:pPr>
        <w:pStyle w:val="Normaltindrag"/>
      </w:pPr>
      <w:r w:rsidRPr="003D5DAE">
        <w:t>Behandlingen med Subutex och Metadon bör användas mycket restriktivt, och då i syfte att gå från ett tungt heroinmissbruk via subtionsbehandling som sedan trappas av med målet total drogfrihet. Då har vi lyckats och individens möjlighet till att återkomma till arbete och bli självförsörjande ökar dram</w:t>
      </w:r>
      <w:r w:rsidRPr="003D5DAE">
        <w:t>a</w:t>
      </w:r>
      <w:r w:rsidRPr="003D5DAE">
        <w:t>tiskt. Vi sänker dessutom de sociala kostnaderna.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5DAE">
        <w:trPr>
          <w:cantSplit/>
        </w:trPr>
        <w:tc>
          <w:tcPr>
            <w:tcW w:w="3046" w:type="dxa"/>
          </w:tcPr>
          <w:p w:rsidR="003D5DAE" w:rsidRPr="003D5DAE" w:rsidRDefault="003D5DAE">
            <w:pPr>
              <w:pStyle w:val="UnderskriftDatum"/>
              <w:spacing w:before="240"/>
            </w:pPr>
            <w:r w:rsidRPr="003D5DAE">
              <w:t>Stockholm den 1 oktober 2009</w:t>
            </w:r>
          </w:p>
        </w:tc>
        <w:tc>
          <w:tcPr>
            <w:tcW w:w="3047" w:type="dxa"/>
          </w:tcPr>
          <w:p w:rsidR="003D5DAE" w:rsidRPr="003D5DAE" w:rsidRDefault="003D5DAE">
            <w:pPr>
              <w:pStyle w:val="Underskrifter"/>
              <w:spacing w:before="240"/>
            </w:pPr>
          </w:p>
        </w:tc>
      </w:tr>
      <w:tr w:rsidR="00000000" w:rsidRPr="003D5DAE">
        <w:trPr>
          <w:cantSplit/>
        </w:trPr>
        <w:tc>
          <w:tcPr>
            <w:tcW w:w="3046" w:type="dxa"/>
          </w:tcPr>
          <w:p w:rsidR="003D5DAE" w:rsidRPr="003D5DAE" w:rsidRDefault="003D5DAE">
            <w:pPr>
              <w:pStyle w:val="Underskrifter"/>
            </w:pPr>
            <w:r w:rsidRPr="003D5DAE">
              <w:t>Mats Gerdau (m)</w:t>
            </w:r>
          </w:p>
        </w:tc>
        <w:tc>
          <w:tcPr>
            <w:tcW w:w="3046" w:type="dxa"/>
          </w:tcPr>
          <w:p w:rsidR="003D5DAE" w:rsidRPr="003D5DAE" w:rsidRDefault="003D5DAE">
            <w:pPr>
              <w:pStyle w:val="Underskrifter"/>
            </w:pPr>
            <w:r w:rsidRPr="003D5DAE">
              <w:t>Helena Bouveng (m)</w:t>
            </w:r>
          </w:p>
        </w:tc>
      </w:tr>
    </w:tbl>
    <w:p w:rsidR="003D5DAE" w:rsidRPr="003D5DAE" w:rsidRDefault="003D5DAE">
      <w:pPr>
        <w:pStyle w:val="Normaltindrag"/>
      </w:pPr>
    </w:p>
    <w:sectPr w:rsidR="00000000" w:rsidRPr="003D5D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DAE" w:rsidRPr="003D5DAE" w:rsidRDefault="003D5DAE">
      <w:r w:rsidRPr="003D5DAE">
        <w:separator/>
      </w:r>
    </w:p>
  </w:endnote>
  <w:endnote w:type="continuationSeparator" w:id="0">
    <w:p w:rsidR="003D5DAE" w:rsidRPr="003D5DAE" w:rsidRDefault="003D5DAE">
      <w:r w:rsidRPr="003D5D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DAE" w:rsidRPr="003D5DAE" w:rsidRDefault="003D5DAE">
    <w:pPr>
      <w:pStyle w:val="Sidfot"/>
    </w:pPr>
    <w:r w:rsidRPr="003D5D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6146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DAE" w:rsidRDefault="003D5D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5DAE" w:rsidRDefault="003D5D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DAE" w:rsidRPr="003D5DAE" w:rsidRDefault="003D5DAE">
    <w:pPr>
      <w:pStyle w:val="Sidfot"/>
    </w:pPr>
    <w:r w:rsidRPr="003D5D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7493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DAE" w:rsidRDefault="003D5D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5DAE" w:rsidRDefault="003D5D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DAE" w:rsidRPr="003D5DAE" w:rsidRDefault="003D5DAE">
    <w:pPr>
      <w:pStyle w:val="Sidfot"/>
    </w:pPr>
    <w:r w:rsidRPr="003D5D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2351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DAE" w:rsidRDefault="003D5D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5DAE" w:rsidRDefault="003D5D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DAE" w:rsidRPr="003D5DAE" w:rsidRDefault="003D5DAE">
      <w:r w:rsidRPr="003D5DAE">
        <w:separator/>
      </w:r>
    </w:p>
  </w:footnote>
  <w:footnote w:type="continuationSeparator" w:id="0">
    <w:p w:rsidR="003D5DAE" w:rsidRPr="003D5DAE" w:rsidRDefault="003D5DAE">
      <w:r w:rsidRPr="003D5D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DAE" w:rsidRPr="003D5DAE" w:rsidRDefault="003D5DAE">
    <w:pPr>
      <w:pStyle w:val="Sidhuvud"/>
    </w:pPr>
    <w:r w:rsidRPr="003D5D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97947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DAE" w:rsidRDefault="003D5D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5DAE" w:rsidRDefault="003D5D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DAE" w:rsidRPr="003D5DAE" w:rsidRDefault="003D5DAE">
    <w:pPr>
      <w:pStyle w:val="Sidhuvud"/>
    </w:pPr>
    <w:r w:rsidRPr="003D5D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58826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DAE" w:rsidRDefault="003D5D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5DAE" w:rsidRDefault="003D5D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DAE" w:rsidRPr="003D5DAE" w:rsidRDefault="003D5DAE">
    <w:pPr>
      <w:pStyle w:val="FSHNormal"/>
      <w:tabs>
        <w:tab w:val="right" w:pos="5840"/>
      </w:tabs>
    </w:pPr>
    <w:r w:rsidRPr="003D5DAE">
      <w:br/>
    </w:r>
    <w:r w:rsidRPr="003D5DAE">
      <w:fldChar w:fldCharType="begin" w:fldLock="1"/>
    </w:r>
    <w:r w:rsidRPr="003D5DAE">
      <w:instrText xml:space="preserve"> DOCPROPERTY</w:instrText>
    </w:r>
    <w:r w:rsidRPr="003D5DAE">
      <w:rPr>
        <w:sz w:val="18"/>
      </w:rPr>
      <w:instrText xml:space="preserve"> "YearUser" *\charformat </w:instrText>
    </w:r>
    <w:r w:rsidRPr="003D5DAE">
      <w:fldChar w:fldCharType="separate"/>
    </w:r>
    <w:r w:rsidRPr="003D5DAE">
      <w:t>2009/10</w:t>
    </w:r>
    <w:r w:rsidRPr="003D5DAE">
      <w:fldChar w:fldCharType="end"/>
    </w:r>
    <w:r w:rsidRPr="003D5DAE">
      <w:t xml:space="preserve"> </w:t>
    </w:r>
    <w:r w:rsidRPr="003D5DAE">
      <w:tab/>
      <w:t xml:space="preserve">mnr: </w:t>
    </w:r>
    <w:r w:rsidRPr="003D5DAE">
      <w:fldChar w:fldCharType="begin" w:fldLock="1"/>
    </w:r>
    <w:r w:rsidRPr="003D5DAE">
      <w:instrText xml:space="preserve"> DOCPROPERTY</w:instrText>
    </w:r>
    <w:r w:rsidRPr="003D5DAE">
      <w:rPr>
        <w:sz w:val="18"/>
      </w:rPr>
      <w:instrText xml:space="preserve"> "Motionsnummer" *\charformat </w:instrText>
    </w:r>
    <w:r w:rsidRPr="003D5DAE">
      <w:fldChar w:fldCharType="separate"/>
    </w:r>
    <w:r w:rsidRPr="003D5DAE">
      <w:t>So372</w:t>
    </w:r>
    <w:r w:rsidRPr="003D5DAE">
      <w:fldChar w:fldCharType="end"/>
    </w:r>
    <w:r w:rsidRPr="003D5DAE">
      <w:br/>
    </w:r>
    <w:r w:rsidRPr="003D5DAE">
      <w:fldChar w:fldCharType="begin" w:fldLock="1"/>
    </w:r>
    <w:r w:rsidRPr="003D5DAE">
      <w:instrText xml:space="preserve"> DOCPROPERTY</w:instrText>
    </w:r>
    <w:r w:rsidRPr="003D5DAE">
      <w:rPr>
        <w:sz w:val="18"/>
      </w:rPr>
      <w:instrText xml:space="preserve"> "Samling" *\charformat </w:instrText>
    </w:r>
    <w:r w:rsidRPr="003D5DAE">
      <w:fldChar w:fldCharType="end"/>
    </w:r>
    <w:r w:rsidRPr="003D5DAE">
      <w:tab/>
      <w:t xml:space="preserve">pnr: </w:t>
    </w:r>
    <w:r w:rsidRPr="003D5DAE">
      <w:fldChar w:fldCharType="begin" w:fldLock="1"/>
    </w:r>
    <w:r w:rsidRPr="003D5DAE">
      <w:instrText xml:space="preserve"> DOCPROPERTY</w:instrText>
    </w:r>
    <w:r w:rsidRPr="003D5DAE">
      <w:rPr>
        <w:sz w:val="18"/>
      </w:rPr>
      <w:instrText xml:space="preserve"> "Partinummer" *\charformat </w:instrText>
    </w:r>
    <w:r w:rsidRPr="003D5DAE">
      <w:fldChar w:fldCharType="separate"/>
    </w:r>
    <w:r w:rsidRPr="003D5DAE">
      <w:t>m1682</w:t>
    </w:r>
    <w:r w:rsidRPr="003D5DAE">
      <w:fldChar w:fldCharType="end"/>
    </w:r>
  </w:p>
  <w:p w:rsidR="003D5DAE" w:rsidRPr="003D5DAE" w:rsidRDefault="003D5DAE">
    <w:pPr>
      <w:pStyle w:val="FSHRub1"/>
    </w:pPr>
    <w:r w:rsidRPr="003D5DAE">
      <w:t>Motion till riksdagen</w:t>
    </w:r>
    <w:r w:rsidRPr="003D5DAE">
      <w:br/>
    </w:r>
    <w:r w:rsidRPr="003D5DAE">
      <w:fldChar w:fldCharType="begin" w:fldLock="1"/>
    </w:r>
    <w:r w:rsidRPr="003D5DAE">
      <w:instrText xml:space="preserve"> DOCPROPERTY "YearUser" *\charformat </w:instrText>
    </w:r>
    <w:r w:rsidRPr="003D5DAE">
      <w:fldChar w:fldCharType="separate"/>
    </w:r>
    <w:r w:rsidRPr="003D5DAE">
      <w:t>2009/10</w:t>
    </w:r>
    <w:r w:rsidRPr="003D5DAE">
      <w:fldChar w:fldCharType="end"/>
    </w:r>
    <w:r w:rsidRPr="003D5DAE">
      <w:t>:</w:t>
    </w:r>
    <w:r w:rsidRPr="003D5DAE">
      <w:fldChar w:fldCharType="begin" w:fldLock="1"/>
    </w:r>
    <w:r w:rsidRPr="003D5DAE">
      <w:instrText xml:space="preserve"> DOCPROPERTY "Motionsnummer" *\charformat </w:instrText>
    </w:r>
    <w:r w:rsidRPr="003D5DAE">
      <w:fldChar w:fldCharType="separate"/>
    </w:r>
    <w:r w:rsidRPr="003D5DAE">
      <w:t>So372</w:t>
    </w:r>
    <w:r w:rsidRPr="003D5DAE">
      <w:fldChar w:fldCharType="end"/>
    </w:r>
  </w:p>
  <w:p w:rsidR="003D5DAE" w:rsidRPr="003D5DAE" w:rsidRDefault="003D5DAE">
    <w:pPr>
      <w:pStyle w:val="FSHNormalS5"/>
    </w:pPr>
    <w:r w:rsidRPr="003D5DAE">
      <w:fldChar w:fldCharType="begin" w:fldLock="1"/>
    </w:r>
    <w:r w:rsidRPr="003D5DAE">
      <w:instrText xml:space="preserve"> DOCPROPERTY "MotionarText" *\charformat </w:instrText>
    </w:r>
    <w:r w:rsidRPr="003D5DAE">
      <w:fldChar w:fldCharType="separate"/>
    </w:r>
    <w:r w:rsidRPr="003D5DAE">
      <w:t>av Mats Gerdau och Helena Bouveng (m)</w:t>
    </w:r>
    <w:r w:rsidRPr="003D5DAE">
      <w:fldChar w:fldCharType="end"/>
    </w:r>
    <w:r w:rsidRPr="003D5DAE">
      <w:br/>
    </w:r>
    <w:r w:rsidRPr="003D5DAE">
      <w:fldChar w:fldCharType="begin" w:fldLock="1"/>
    </w:r>
    <w:r w:rsidRPr="003D5DAE">
      <w:instrText xml:space="preserve"> DOCPROPERTY "SvarFrasKort" *\charformat </w:instrText>
    </w:r>
    <w:r w:rsidRPr="003D5DAE">
      <w:fldChar w:fldCharType="end"/>
    </w:r>
  </w:p>
  <w:p w:rsidR="003D5DAE" w:rsidRPr="003D5DAE" w:rsidRDefault="003D5DAE">
    <w:pPr>
      <w:pStyle w:val="FSHTitel"/>
    </w:pPr>
    <w:r w:rsidRPr="003D5DAE">
      <w:fldChar w:fldCharType="begin" w:fldLock="1"/>
    </w:r>
    <w:r w:rsidRPr="003D5DAE">
      <w:instrText xml:space="preserve"> DOCPROPERTY</w:instrText>
    </w:r>
    <w:r w:rsidRPr="003D5DAE">
      <w:rPr>
        <w:sz w:val="18"/>
      </w:rPr>
      <w:instrText xml:space="preserve"> "RubrikSvar" *\charformat </w:instrText>
    </w:r>
    <w:r w:rsidRPr="003D5DAE">
      <w:fldChar w:fldCharType="separate"/>
    </w:r>
    <w:r w:rsidRPr="003D5DAE">
      <w:t>Subutex- och Metadonbehandling</w:t>
    </w:r>
    <w:r w:rsidRPr="003D5DAE">
      <w:fldChar w:fldCharType="end"/>
    </w:r>
  </w:p>
  <w:p w:rsidR="003D5DAE" w:rsidRPr="003D5DAE" w:rsidRDefault="003D5DAE">
    <w:pPr>
      <w:pStyle w:val="Normal00"/>
    </w:pPr>
  </w:p>
  <w:p w:rsidR="003D5DAE" w:rsidRPr="003D5DAE" w:rsidRDefault="003D5D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8392890">
    <w:abstractNumId w:val="8"/>
  </w:num>
  <w:num w:numId="2" w16cid:durableId="1813063766">
    <w:abstractNumId w:val="9"/>
  </w:num>
  <w:num w:numId="3" w16cid:durableId="435097855">
    <w:abstractNumId w:val="8"/>
  </w:num>
  <w:num w:numId="4" w16cid:durableId="1262177229">
    <w:abstractNumId w:val="9"/>
  </w:num>
  <w:num w:numId="5" w16cid:durableId="773213116">
    <w:abstractNumId w:val="13"/>
  </w:num>
  <w:num w:numId="6" w16cid:durableId="678700799">
    <w:abstractNumId w:val="10"/>
  </w:num>
  <w:num w:numId="7" w16cid:durableId="1288897405">
    <w:abstractNumId w:val="11"/>
  </w:num>
  <w:num w:numId="8" w16cid:durableId="1950383677">
    <w:abstractNumId w:val="12"/>
  </w:num>
  <w:num w:numId="9" w16cid:durableId="915089433">
    <w:abstractNumId w:val="8"/>
  </w:num>
  <w:num w:numId="10" w16cid:durableId="29032924">
    <w:abstractNumId w:val="3"/>
  </w:num>
  <w:num w:numId="11" w16cid:durableId="366493641">
    <w:abstractNumId w:val="2"/>
  </w:num>
  <w:num w:numId="12" w16cid:durableId="1373529873">
    <w:abstractNumId w:val="1"/>
  </w:num>
  <w:num w:numId="13" w16cid:durableId="1008866029">
    <w:abstractNumId w:val="0"/>
  </w:num>
  <w:num w:numId="14" w16cid:durableId="1418596911">
    <w:abstractNumId w:val="9"/>
  </w:num>
  <w:num w:numId="15" w16cid:durableId="1462919832">
    <w:abstractNumId w:val="7"/>
  </w:num>
  <w:num w:numId="16" w16cid:durableId="900137209">
    <w:abstractNumId w:val="6"/>
  </w:num>
  <w:num w:numId="17" w16cid:durableId="2128961181">
    <w:abstractNumId w:val="5"/>
  </w:num>
  <w:num w:numId="18" w16cid:durableId="2095321894">
    <w:abstractNumId w:val="4"/>
  </w:num>
  <w:num w:numId="19" w16cid:durableId="1463038098">
    <w:abstractNumId w:val="11"/>
  </w:num>
  <w:num w:numId="20" w16cid:durableId="269821457">
    <w:abstractNumId w:val="10"/>
  </w:num>
  <w:num w:numId="21" w16cid:durableId="5141479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2318B99B-86A0-4D04-AB8C-7A43380AE712},{5D2461C4-5913-45C3-8AE5-236BE1510C1E}"/>
  </w:docVars>
  <w:rsids>
    <w:rsidRoot w:val="00CB36CC"/>
    <w:rsid w:val="003D5DAE"/>
    <w:rsid w:val="00CB36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AC04915-9C72-4127-9D8A-B5EC29C8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1245</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m1682</vt:lpstr>
    </vt:vector>
  </TitlesOfParts>
  <Company>Riksdagen</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m1682</dc:title>
  <dc:subject>m1682</dc:subject>
  <dc:creator>Riksdagen</dc:creator>
  <cp:keywords>Riksdagen</cp:keywords>
  <dc:description>Nya formatmallshantering för förslag+urix bakåtkomp+könamn</dc:description>
  <cp:lastModifiedBy>Lars Brink</cp:lastModifiedBy>
  <cp:revision>2</cp:revision>
  <cp:lastPrinted>2009-11-28T10:45:00Z</cp:lastPrinted>
  <dcterms:created xsi:type="dcterms:W3CDTF">2025-12-17T21:27:00Z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Subutex- och Metadonbehandling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Subutex- och Metadonbehandling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Gerdau och Helena Bouveng (m)</vt:lpwstr>
  </property>
  <property fmtid="{D5CDD505-2E9C-101B-9397-08002B2CF9AE}" pid="26" name="MotionarLista">
    <vt:lpwstr>Gerdau, Mats (m)\Bouveng,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 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20092010000000000109000016820069</vt:lpwstr>
  </property>
  <property fmtid="{D5CDD505-2E9C-101B-9397-08002B2CF9AE}" pid="47" name="datum">
    <vt:lpwstr>091001</vt:lpwstr>
  </property>
  <property fmtid="{D5CDD505-2E9C-101B-9397-08002B2CF9AE}" pid="48" name="avsändar-e-post">
    <vt:lpwstr>anna.loof@riksdagen.se</vt:lpwstr>
  </property>
  <property fmtid="{D5CDD505-2E9C-101B-9397-08002B2CF9AE}" pid="49" name="id">
    <vt:lpwstr>20092010000000000109000016820069</vt:lpwstr>
  </property>
  <property fmtid="{D5CDD505-2E9C-101B-9397-08002B2CF9AE}" pid="50" name="nummer">
    <vt:lpwstr>372</vt:lpwstr>
  </property>
  <property fmtid="{D5CDD505-2E9C-101B-9397-08002B2CF9AE}" pid="51" name="utskottsbeteckning">
    <vt:lpwstr>So</vt:lpwstr>
  </property>
  <property fmtid="{D5CDD505-2E9C-101B-9397-08002B2CF9AE}" pid="52" name="GlobalUID">
    <vt:lpwstr>{2DE517B2-92F3-4C01-8FDD-CB0ADDC6BC4E}</vt:lpwstr>
  </property>
  <property fmtid="{D5CDD505-2E9C-101B-9397-08002B2CF9AE}" pid="53" name="Överföringar">
    <vt:i4>0</vt:i4>
  </property>
  <property fmtid="{D5CDD505-2E9C-101B-9397-08002B2CF9AE}" pid="54" name="Checksum">
    <vt:lpwstr>*0003993220578*</vt:lpwstr>
  </property>
  <property fmtid="{D5CDD505-2E9C-101B-9397-08002B2CF9AE}" pid="55" name="skuggnummer">
    <vt:lpwstr>1226</vt:lpwstr>
  </property>
  <property fmtid="{D5CDD505-2E9C-101B-9397-08002B2CF9AE}" pid="56" name="urixVersion">
    <vt:lpwstr>4.1.2.1</vt:lpwstr>
  </property>
  <property fmtid="{D5CDD505-2E9C-101B-9397-08002B2CF9AE}" pid="57" name="urixOrigin">
    <vt:lpwstr>100430 08:26:39.781</vt:lpwstr>
  </property>
  <property fmtid="{D5CDD505-2E9C-101B-9397-08002B2CF9AE}" pid="58" name="urixGuid">
    <vt:lpwstr>{0DC5401A-CFAE-4B11-BD9C-27D3F9E8319A}</vt:lpwstr>
  </property>
</Properties>
</file>