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86ABEDE1A444282875BCB3BE93521C5"/>
        </w:placeholder>
        <w15:appearance w15:val="hidden"/>
        <w:text/>
      </w:sdtPr>
      <w:sdtEndPr/>
      <w:sdtContent>
        <w:p w:rsidRPr="009B062B" w:rsidR="00AF30DD" w:rsidP="009B062B" w:rsidRDefault="00AF30DD" w14:paraId="39B26D0F" w14:textId="77777777">
          <w:pPr>
            <w:pStyle w:val="RubrikFrslagTIllRiksdagsbeslut"/>
          </w:pPr>
          <w:r w:rsidRPr="009B062B">
            <w:t>Förslag till riksdagsbeslut</w:t>
          </w:r>
        </w:p>
      </w:sdtContent>
    </w:sdt>
    <w:sdt>
      <w:sdtPr>
        <w:alias w:val="Yrkande 1"/>
        <w:tag w:val="f8a8c833-d796-4924-ad9a-a1cc1e99c751"/>
        <w:id w:val="-1834445634"/>
        <w:lock w:val="sdtLocked"/>
      </w:sdtPr>
      <w:sdtEndPr/>
      <w:sdtContent>
        <w:p w:rsidR="00B60738" w:rsidRDefault="00EF0863" w14:paraId="0D0E9A3D" w14:textId="77777777">
          <w:pPr>
            <w:pStyle w:val="Frslagstext"/>
            <w:numPr>
              <w:ilvl w:val="0"/>
              <w:numId w:val="0"/>
            </w:numPr>
          </w:pPr>
          <w:r>
            <w:t>Riksdagen ställer sig bakom det som anförs i motionen om att regeringen bör utreda nivån för den individuella visningsersättningen för konstnärer i syfte att ge professionella kulturskapare skäliga inkomster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6EDA54292C247AA84FDA26B7892F311"/>
        </w:placeholder>
        <w15:appearance w15:val="hidden"/>
        <w:text/>
      </w:sdtPr>
      <w:sdtEndPr/>
      <w:sdtContent>
        <w:p w:rsidRPr="009B062B" w:rsidR="006D79C9" w:rsidP="00333E95" w:rsidRDefault="006D79C9" w14:paraId="043FDC12" w14:textId="77777777">
          <w:pPr>
            <w:pStyle w:val="Rubrik1"/>
          </w:pPr>
          <w:r>
            <w:t>Motivering</w:t>
          </w:r>
        </w:p>
      </w:sdtContent>
    </w:sdt>
    <w:p w:rsidR="00823409" w:rsidP="00823409" w:rsidRDefault="00823409" w14:paraId="20EA6413" w14:textId="77777777">
      <w:pPr>
        <w:pStyle w:val="Normalutanindragellerluft"/>
      </w:pPr>
      <w:r>
        <w:t>Beslutet om visningsersättning, som togs i riksdagen våren 1982, innebar ett principiellt viktigt ställningstagande att ge rättmätig ersättning i stället för bidrag till konstnärer som ställer ut sin konst.</w:t>
      </w:r>
    </w:p>
    <w:p w:rsidRPr="00134F5B" w:rsidR="00823409" w:rsidP="00134F5B" w:rsidRDefault="00823409" w14:paraId="5B0DF5F5" w14:textId="4012E6A9">
      <w:r w:rsidRPr="00134F5B">
        <w:t>Den som har sålt ett verk exempelvis till en kommun, ett landsting</w:t>
      </w:r>
      <w:r w:rsidR="00134F5B">
        <w:t xml:space="preserve">/en </w:t>
      </w:r>
      <w:r w:rsidRPr="00134F5B">
        <w:t xml:space="preserve">region eller en statlig institution kan ha rätt till en ersättning för att verket visas för allmänheten. Det kallas för individuell visningsersättning och är ett statligt anslag som Bildupphovsrätt ansvarar för att betala ut. </w:t>
      </w:r>
    </w:p>
    <w:p w:rsidRPr="00134F5B" w:rsidR="00823409" w:rsidP="00134F5B" w:rsidRDefault="00823409" w14:paraId="41A195AA" w14:textId="2B7AA101">
      <w:r w:rsidRPr="00134F5B">
        <w:t xml:space="preserve">Visningsersättningen är idag Sveriges bredaste konstnärsstöd med cirka 4 000 konstnärer som årliga mottagare. Syftet är att ge kulturskapare ekonomisk trygghet eftersom det enligt upphovsrättslagen är fritt att offentligt visa konstverk som överlåtits med konstnärens samtycke. Upphovspersonen kan alltså inte få någon upphovsrättsersättning för denna visning. </w:t>
      </w:r>
    </w:p>
    <w:p w:rsidR="00652B73" w:rsidP="00134F5B" w:rsidRDefault="00823409" w14:paraId="6EF7768B" w14:textId="3BC1D3EB">
      <w:r w:rsidRPr="00134F5B">
        <w:t xml:space="preserve">Visningsersättningen är en slags kompensation för detta och kan jämföras med den ersättning som tonsättare får när deras musik spelas offentligt eller med den som författare får när deras böcker lånas ut på bibliotek. Konstnären har dock alltid kvar sin upphovsrätt även om verket (föremålet) är sålt. </w:t>
      </w:r>
    </w:p>
    <w:bookmarkStart w:name="_GoBack" w:id="1"/>
    <w:bookmarkEnd w:id="1"/>
    <w:p w:rsidRPr="00134F5B" w:rsidR="00134F5B" w:rsidP="00134F5B" w:rsidRDefault="00134F5B" w14:paraId="15EBBB36" w14:textId="77777777"/>
    <w:sdt>
      <w:sdtPr>
        <w:alias w:val="CC_Underskrifter"/>
        <w:tag w:val="CC_Underskrifter"/>
        <w:id w:val="583496634"/>
        <w:lock w:val="sdtContentLocked"/>
        <w:placeholder>
          <w:docPart w:val="C9D041D537124AFD9A5C5DA585FDADA7"/>
        </w:placeholder>
        <w15:appearance w15:val="hidden"/>
      </w:sdtPr>
      <w:sdtEndPr>
        <w:rPr>
          <w:i/>
          <w:noProof/>
        </w:rPr>
      </w:sdtEndPr>
      <w:sdtContent>
        <w:p w:rsidR="00CC11BF" w:rsidP="00AB41D7" w:rsidRDefault="00134F5B" w14:paraId="268B9F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4801AC" w:rsidP="007E0C6D" w:rsidRDefault="004801AC" w14:paraId="45740E4B"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B8002" w14:textId="77777777" w:rsidR="00823409" w:rsidRDefault="00823409" w:rsidP="000C1CAD">
      <w:pPr>
        <w:spacing w:line="240" w:lineRule="auto"/>
      </w:pPr>
      <w:r>
        <w:separator/>
      </w:r>
    </w:p>
  </w:endnote>
  <w:endnote w:type="continuationSeparator" w:id="0">
    <w:p w14:paraId="5C533E1A" w14:textId="77777777" w:rsidR="00823409" w:rsidRDefault="008234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62A8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BFE8F" w14:textId="4813D43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4F5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7B793" w14:textId="77777777" w:rsidR="00823409" w:rsidRDefault="00823409" w:rsidP="000C1CAD">
      <w:pPr>
        <w:spacing w:line="240" w:lineRule="auto"/>
      </w:pPr>
      <w:r>
        <w:separator/>
      </w:r>
    </w:p>
  </w:footnote>
  <w:footnote w:type="continuationSeparator" w:id="0">
    <w:p w14:paraId="0B71F85A" w14:textId="77777777" w:rsidR="00823409" w:rsidRDefault="008234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1B9E6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82CCE4" wp14:anchorId="51090E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34F5B" w14:paraId="2BFB2C95" w14:textId="77777777">
                          <w:pPr>
                            <w:jc w:val="right"/>
                          </w:pPr>
                          <w:sdt>
                            <w:sdtPr>
                              <w:alias w:val="CC_Noformat_Partikod"/>
                              <w:tag w:val="CC_Noformat_Partikod"/>
                              <w:id w:val="-53464382"/>
                              <w:placeholder>
                                <w:docPart w:val="422ED7E8D1314A48BB269B296AF943CE"/>
                              </w:placeholder>
                              <w:text/>
                            </w:sdtPr>
                            <w:sdtEndPr/>
                            <w:sdtContent>
                              <w:r w:rsidR="00823409">
                                <w:t>KD</w:t>
                              </w:r>
                            </w:sdtContent>
                          </w:sdt>
                          <w:sdt>
                            <w:sdtPr>
                              <w:alias w:val="CC_Noformat_Partinummer"/>
                              <w:tag w:val="CC_Noformat_Partinummer"/>
                              <w:id w:val="-1709555926"/>
                              <w:placeholder>
                                <w:docPart w:val="031CAB779EBD41A2AC7B7710AC373A5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090E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34F5B" w14:paraId="2BFB2C95" w14:textId="77777777">
                    <w:pPr>
                      <w:jc w:val="right"/>
                    </w:pPr>
                    <w:sdt>
                      <w:sdtPr>
                        <w:alias w:val="CC_Noformat_Partikod"/>
                        <w:tag w:val="CC_Noformat_Partikod"/>
                        <w:id w:val="-53464382"/>
                        <w:placeholder>
                          <w:docPart w:val="422ED7E8D1314A48BB269B296AF943CE"/>
                        </w:placeholder>
                        <w:text/>
                      </w:sdtPr>
                      <w:sdtEndPr/>
                      <w:sdtContent>
                        <w:r w:rsidR="00823409">
                          <w:t>KD</w:t>
                        </w:r>
                      </w:sdtContent>
                    </w:sdt>
                    <w:sdt>
                      <w:sdtPr>
                        <w:alias w:val="CC_Noformat_Partinummer"/>
                        <w:tag w:val="CC_Noformat_Partinummer"/>
                        <w:id w:val="-1709555926"/>
                        <w:placeholder>
                          <w:docPart w:val="031CAB779EBD41A2AC7B7710AC373A5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3DC23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34F5B" w14:paraId="1198669D" w14:textId="77777777">
    <w:pPr>
      <w:jc w:val="right"/>
    </w:pPr>
    <w:sdt>
      <w:sdtPr>
        <w:alias w:val="CC_Noformat_Partikod"/>
        <w:tag w:val="CC_Noformat_Partikod"/>
        <w:id w:val="559911109"/>
        <w:placeholder>
          <w:docPart w:val="031CAB779EBD41A2AC7B7710AC373A5D"/>
        </w:placeholder>
        <w:text/>
      </w:sdtPr>
      <w:sdtEndPr/>
      <w:sdtContent>
        <w:r w:rsidR="00823409">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EA557B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34F5B" w14:paraId="1E64EC66" w14:textId="77777777">
    <w:pPr>
      <w:jc w:val="right"/>
    </w:pPr>
    <w:sdt>
      <w:sdtPr>
        <w:alias w:val="CC_Noformat_Partikod"/>
        <w:tag w:val="CC_Noformat_Partikod"/>
        <w:id w:val="1471015553"/>
        <w:text/>
      </w:sdtPr>
      <w:sdtEndPr/>
      <w:sdtContent>
        <w:r w:rsidR="00823409">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34F5B" w14:paraId="20CDB80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34F5B" w14:paraId="0F1A5BE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34F5B" w14:paraId="0145275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:1009</w:t>
        </w:r>
      </w:sdtContent>
    </w:sdt>
  </w:p>
  <w:p w:rsidR="004F35FE" w:rsidP="00E03A3D" w:rsidRDefault="00134F5B" w14:paraId="55040CF0" w14:textId="77777777">
    <w:pPr>
      <w:pStyle w:val="Motionr"/>
    </w:pPr>
    <w:sdt>
      <w:sdtPr>
        <w:alias w:val="CC_Noformat_Avtext"/>
        <w:tag w:val="CC_Noformat_Avtext"/>
        <w:id w:val="-2020768203"/>
        <w:lock w:val="sdtContentLocked"/>
        <w15:appearance w15:val="hidden"/>
        <w:text/>
      </w:sdtPr>
      <w:sdtEndPr/>
      <w:sdtContent>
        <w:r>
          <w:t>av Lars-Axel Nordell (KD)</w:t>
        </w:r>
      </w:sdtContent>
    </w:sdt>
  </w:p>
  <w:sdt>
    <w:sdtPr>
      <w:alias w:val="CC_Noformat_Rubtext"/>
      <w:tag w:val="CC_Noformat_Rubtext"/>
      <w:id w:val="-218060500"/>
      <w:lock w:val="sdtLocked"/>
      <w15:appearance w15:val="hidden"/>
      <w:text/>
    </w:sdtPr>
    <w:sdtEndPr/>
    <w:sdtContent>
      <w:p w:rsidR="004F35FE" w:rsidP="00283E0F" w:rsidRDefault="00823409" w14:paraId="177135D6" w14:textId="77777777">
        <w:pPr>
          <w:pStyle w:val="FSHRub2"/>
        </w:pPr>
        <w:r>
          <w:t>Visningsersättningen för konstnärer</w:t>
        </w:r>
      </w:p>
    </w:sdtContent>
  </w:sdt>
  <w:sdt>
    <w:sdtPr>
      <w:alias w:val="CC_Boilerplate_3"/>
      <w:tag w:val="CC_Boilerplate_3"/>
      <w:id w:val="1606463544"/>
      <w:lock w:val="sdtContentLocked"/>
      <w15:appearance w15:val="hidden"/>
      <w:text w:multiLine="1"/>
    </w:sdtPr>
    <w:sdtEndPr/>
    <w:sdtContent>
      <w:p w:rsidR="004F35FE" w:rsidP="00283E0F" w:rsidRDefault="004F35FE" w14:paraId="6D2B03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40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699"/>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4F5B"/>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5734"/>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409"/>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1D7"/>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0738"/>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848"/>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3FDE"/>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863"/>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448B0D"/>
  <w15:chartTrackingRefBased/>
  <w15:docId w15:val="{E3BF41DE-F700-4821-A158-0010D2376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6ABEDE1A444282875BCB3BE93521C5"/>
        <w:category>
          <w:name w:val="Allmänt"/>
          <w:gallery w:val="placeholder"/>
        </w:category>
        <w:types>
          <w:type w:val="bbPlcHdr"/>
        </w:types>
        <w:behaviors>
          <w:behavior w:val="content"/>
        </w:behaviors>
        <w:guid w:val="{AD8026F4-EDCD-41BD-B4FE-29D666DF20DB}"/>
      </w:docPartPr>
      <w:docPartBody>
        <w:p w:rsidR="003B3698" w:rsidRDefault="003B3698">
          <w:pPr>
            <w:pStyle w:val="586ABEDE1A444282875BCB3BE93521C5"/>
          </w:pPr>
          <w:r w:rsidRPr="005A0A93">
            <w:rPr>
              <w:rStyle w:val="Platshllartext"/>
            </w:rPr>
            <w:t>Förslag till riksdagsbeslut</w:t>
          </w:r>
        </w:p>
      </w:docPartBody>
    </w:docPart>
    <w:docPart>
      <w:docPartPr>
        <w:name w:val="96EDA54292C247AA84FDA26B7892F311"/>
        <w:category>
          <w:name w:val="Allmänt"/>
          <w:gallery w:val="placeholder"/>
        </w:category>
        <w:types>
          <w:type w:val="bbPlcHdr"/>
        </w:types>
        <w:behaviors>
          <w:behavior w:val="content"/>
        </w:behaviors>
        <w:guid w:val="{F37E2396-38F6-4A42-94C4-1D149F854A2D}"/>
      </w:docPartPr>
      <w:docPartBody>
        <w:p w:rsidR="003B3698" w:rsidRDefault="003B3698">
          <w:pPr>
            <w:pStyle w:val="96EDA54292C247AA84FDA26B7892F311"/>
          </w:pPr>
          <w:r w:rsidRPr="005A0A93">
            <w:rPr>
              <w:rStyle w:val="Platshllartext"/>
            </w:rPr>
            <w:t>Motivering</w:t>
          </w:r>
        </w:p>
      </w:docPartBody>
    </w:docPart>
    <w:docPart>
      <w:docPartPr>
        <w:name w:val="C9D041D537124AFD9A5C5DA585FDADA7"/>
        <w:category>
          <w:name w:val="Allmänt"/>
          <w:gallery w:val="placeholder"/>
        </w:category>
        <w:types>
          <w:type w:val="bbPlcHdr"/>
        </w:types>
        <w:behaviors>
          <w:behavior w:val="content"/>
        </w:behaviors>
        <w:guid w:val="{7EFA3FD2-4056-479D-9AD8-ABF92B9D5E55}"/>
      </w:docPartPr>
      <w:docPartBody>
        <w:p w:rsidR="003B3698" w:rsidRDefault="003B3698">
          <w:pPr>
            <w:pStyle w:val="C9D041D537124AFD9A5C5DA585FDADA7"/>
          </w:pPr>
          <w:r w:rsidRPr="00490DAC">
            <w:rPr>
              <w:rStyle w:val="Platshllartext"/>
            </w:rPr>
            <w:t>Skriv ej här, motionärer infogas via panel!</w:t>
          </w:r>
        </w:p>
      </w:docPartBody>
    </w:docPart>
    <w:docPart>
      <w:docPartPr>
        <w:name w:val="422ED7E8D1314A48BB269B296AF943CE"/>
        <w:category>
          <w:name w:val="Allmänt"/>
          <w:gallery w:val="placeholder"/>
        </w:category>
        <w:types>
          <w:type w:val="bbPlcHdr"/>
        </w:types>
        <w:behaviors>
          <w:behavior w:val="content"/>
        </w:behaviors>
        <w:guid w:val="{56B20BA7-9B45-4739-A911-8582F4C71025}"/>
      </w:docPartPr>
      <w:docPartBody>
        <w:p w:rsidR="003B3698" w:rsidRDefault="003B3698">
          <w:pPr>
            <w:pStyle w:val="422ED7E8D1314A48BB269B296AF943CE"/>
          </w:pPr>
          <w:r>
            <w:rPr>
              <w:rStyle w:val="Platshllartext"/>
            </w:rPr>
            <w:t xml:space="preserve"> </w:t>
          </w:r>
        </w:p>
      </w:docPartBody>
    </w:docPart>
    <w:docPart>
      <w:docPartPr>
        <w:name w:val="031CAB779EBD41A2AC7B7710AC373A5D"/>
        <w:category>
          <w:name w:val="Allmänt"/>
          <w:gallery w:val="placeholder"/>
        </w:category>
        <w:types>
          <w:type w:val="bbPlcHdr"/>
        </w:types>
        <w:behaviors>
          <w:behavior w:val="content"/>
        </w:behaviors>
        <w:guid w:val="{86D5063F-AD8D-4A5F-9AAD-BE3D61D8BD59}"/>
      </w:docPartPr>
      <w:docPartBody>
        <w:p w:rsidR="003B3698" w:rsidRDefault="003B3698">
          <w:pPr>
            <w:pStyle w:val="031CAB779EBD41A2AC7B7710AC373A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698"/>
    <w:rsid w:val="003B36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6ABEDE1A444282875BCB3BE93521C5">
    <w:name w:val="586ABEDE1A444282875BCB3BE93521C5"/>
  </w:style>
  <w:style w:type="paragraph" w:customStyle="1" w:styleId="FB4FB36608CF48D094CE487623F6FAA5">
    <w:name w:val="FB4FB36608CF48D094CE487623F6FAA5"/>
  </w:style>
  <w:style w:type="paragraph" w:customStyle="1" w:styleId="21D37A29B00540A5BA65069B995D2ED9">
    <w:name w:val="21D37A29B00540A5BA65069B995D2ED9"/>
  </w:style>
  <w:style w:type="paragraph" w:customStyle="1" w:styleId="96EDA54292C247AA84FDA26B7892F311">
    <w:name w:val="96EDA54292C247AA84FDA26B7892F311"/>
  </w:style>
  <w:style w:type="paragraph" w:customStyle="1" w:styleId="C9D041D537124AFD9A5C5DA585FDADA7">
    <w:name w:val="C9D041D537124AFD9A5C5DA585FDADA7"/>
  </w:style>
  <w:style w:type="paragraph" w:customStyle="1" w:styleId="422ED7E8D1314A48BB269B296AF943CE">
    <w:name w:val="422ED7E8D1314A48BB269B296AF943CE"/>
  </w:style>
  <w:style w:type="paragraph" w:customStyle="1" w:styleId="031CAB779EBD41A2AC7B7710AC373A5D">
    <w:name w:val="031CAB779EBD41A2AC7B7710AC373A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068E8A-0953-4599-BEBE-968CFCADD85D}"/>
</file>

<file path=customXml/itemProps2.xml><?xml version="1.0" encoding="utf-8"?>
<ds:datastoreItem xmlns:ds="http://schemas.openxmlformats.org/officeDocument/2006/customXml" ds:itemID="{19F09550-A962-41A0-95AA-3C70087F5608}"/>
</file>

<file path=customXml/itemProps3.xml><?xml version="1.0" encoding="utf-8"?>
<ds:datastoreItem xmlns:ds="http://schemas.openxmlformats.org/officeDocument/2006/customXml" ds:itemID="{7D24C135-074A-48A5-9503-9409667083F6}"/>
</file>

<file path=docProps/app.xml><?xml version="1.0" encoding="utf-8"?>
<Properties xmlns="http://schemas.openxmlformats.org/officeDocument/2006/extended-properties" xmlns:vt="http://schemas.openxmlformats.org/officeDocument/2006/docPropsVTypes">
  <Template>Normal</Template>
  <TotalTime>5</TotalTime>
  <Pages>1</Pages>
  <Words>211</Words>
  <Characters>1286</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Visningsersättningen för konstnärer</vt:lpstr>
      <vt:lpstr>
      </vt:lpstr>
    </vt:vector>
  </TitlesOfParts>
  <Company>Sveriges riksdag</Company>
  <LinksUpToDate>false</LinksUpToDate>
  <CharactersWithSpaces>1488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