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499" w:rsidRPr="00B82FA5" w:rsidRDefault="00FA2499" w:rsidP="00AB0BEF">
      <w:pPr>
        <w:pStyle w:val="Hemstlrubrik"/>
      </w:pPr>
      <w:r w:rsidRPr="00B82FA5">
        <w:t>Förslag till riksdagsbeslut</w:t>
      </w:r>
    </w:p>
    <w:p w:rsidR="00E84F25" w:rsidRPr="00B82FA5" w:rsidRDefault="00FA2499" w:rsidP="00FA2499">
      <w:pPr>
        <w:pStyle w:val="Hemstlatt"/>
      </w:pPr>
      <w:r w:rsidRPr="00B82FA5">
        <w:t>Riksdagen tillkännager för regeringen som sin mening vad i motionen anförs om att polisen i sina kontakter med brottsoffer åläggs att informera om offrets rättigheter.</w:t>
      </w:r>
    </w:p>
    <w:p w:rsidR="00FA2499" w:rsidRPr="00B82FA5" w:rsidRDefault="00FA2499" w:rsidP="00FA2499">
      <w:pPr>
        <w:pStyle w:val="Rubrik1"/>
      </w:pPr>
      <w:r w:rsidRPr="00B82FA5">
        <w:t>Motivering</w:t>
      </w:r>
    </w:p>
    <w:p w:rsidR="00FA2499" w:rsidRPr="00B82FA5" w:rsidRDefault="00FA2499" w:rsidP="00FA2499">
      <w:r w:rsidRPr="00B82FA5">
        <w:t>Offren för brott får ofta dålig hjälp. De informeras sällan om sina rättigheter. Mot bakgrund av detta skärptes för tre år sedan lagen som styr polisens ko</w:t>
      </w:r>
      <w:r w:rsidRPr="00B82FA5">
        <w:t>n</w:t>
      </w:r>
      <w:r w:rsidRPr="00B82FA5">
        <w:t>takter med brottsoffren. Polisen är skyldig att upplysa brottsoffer om bland annat rätten till brottsskadeersättning och målsägarbiträde.</w:t>
      </w:r>
    </w:p>
    <w:p w:rsidR="00FA2499" w:rsidRPr="00B82FA5" w:rsidRDefault="00FA2499" w:rsidP="00AB0BEF">
      <w:pPr>
        <w:pStyle w:val="Normaltindrag"/>
      </w:pPr>
      <w:r w:rsidRPr="00B82FA5">
        <w:t>En undersökning som Brottsofferjourernas Riksförbund (BOJ) genomfört visar att den nya lagen inte fått genomslag. Bristerna i polisens information till landets brottsoffer är fortfarande stora.</w:t>
      </w:r>
      <w:r w:rsidR="00AB0BEF" w:rsidRPr="00B82FA5">
        <w:t xml:space="preserve"> </w:t>
      </w:r>
      <w:r w:rsidRPr="00B82FA5">
        <w:t>Skillnaderna är stora mellan olika polisdistrikt, men inget är bra på att upplysa om offrens rättigheter. Vissa polismyndigheter har bara informerat några promille av brottsoffren och fr</w:t>
      </w:r>
      <w:r w:rsidRPr="00B82FA5">
        <w:t>å</w:t>
      </w:r>
      <w:r w:rsidRPr="00B82FA5">
        <w:t>gat dem om de vill ha hjälp. Undersökningen visar också att nästan hälften av landets polismyndigheter inte utbildat personalen i frågor som rör brottsof</w:t>
      </w:r>
      <w:r w:rsidRPr="00B82FA5">
        <w:t>f</w:t>
      </w:r>
      <w:r w:rsidRPr="00B82FA5">
        <w:t>ren.</w:t>
      </w:r>
    </w:p>
    <w:p w:rsidR="00FA2499" w:rsidRPr="00B82FA5" w:rsidRDefault="00FA2499" w:rsidP="00AB0BEF">
      <w:pPr>
        <w:pStyle w:val="Normaltindrag"/>
      </w:pPr>
      <w:r w:rsidRPr="00B82FA5">
        <w:t>Orsaken till att det är så dåligt är att poliserna är ”yrkesblinda” och alltför inriktade på gärningsmannen. Man glömmer bort eller tänker inte på att ge offren stöd och information om rättigheter.</w:t>
      </w:r>
      <w:r w:rsidR="00AB0BEF" w:rsidRPr="00B82FA5">
        <w:t xml:space="preserve"> </w:t>
      </w:r>
      <w:r w:rsidRPr="00B82FA5">
        <w:t>Konsekvenserna av detta är fö</w:t>
      </w:r>
      <w:r w:rsidRPr="00B82FA5">
        <w:t>r</w:t>
      </w:r>
      <w:r w:rsidRPr="00B82FA5">
        <w:t>ödande för de drabbade. Uppskattningsvis tiotusentals brottsoffer förlorar varje år den ekonomiska ersättning de har rätt till beroende på slarvet och oviljan från polisens sida.</w:t>
      </w:r>
    </w:p>
    <w:p w:rsidR="00FA2499" w:rsidRPr="00B82FA5" w:rsidRDefault="00FA2499" w:rsidP="00AB0BEF">
      <w:pPr>
        <w:pStyle w:val="Normaltindrag"/>
      </w:pPr>
      <w:r w:rsidRPr="00B82FA5">
        <w:t>Ett sätt att råda bot på detta problem är att polisen inte bara åläggs att i</w:t>
      </w:r>
      <w:r w:rsidRPr="00B82FA5">
        <w:t>n</w:t>
      </w:r>
      <w:r w:rsidRPr="00B82FA5">
        <w:t>formera off</w:t>
      </w:r>
      <w:r w:rsidR="00AB0BEF" w:rsidRPr="00B82FA5">
        <w:t>ren om deras rättigheter</w:t>
      </w:r>
      <w:r w:rsidRPr="00B82FA5">
        <w:t xml:space="preserve"> utan även tvingas ta kvittens på att info</w:t>
      </w:r>
      <w:r w:rsidRPr="00B82FA5">
        <w:t>r</w:t>
      </w:r>
      <w:r w:rsidRPr="00B82FA5">
        <w:t>mationen lämnats.</w:t>
      </w:r>
    </w:p>
    <w:p w:rsidR="00FA2499" w:rsidRPr="00B82FA5" w:rsidRDefault="00FA2499" w:rsidP="00AB0BEF">
      <w:pPr>
        <w:pStyle w:val="Normaltindrag"/>
      </w:pPr>
      <w:r w:rsidRPr="00B82FA5">
        <w:t>Förslagsvis kan informationen lämnas på ett papper so</w:t>
      </w:r>
      <w:r w:rsidR="00AB0BEF" w:rsidRPr="00B82FA5">
        <w:t>m brottsoffren får skriva under</w:t>
      </w:r>
      <w:r w:rsidRPr="00B82FA5">
        <w:t xml:space="preserve"> och därmed bekräfta att de tagit del av upplysningarna. Brott</w:t>
      </w:r>
      <w:r w:rsidRPr="00B82FA5">
        <w:t>s</w:t>
      </w:r>
      <w:r w:rsidRPr="00B82FA5">
        <w:t>offret bör få en kopia av pappret</w:t>
      </w:r>
      <w:r w:rsidR="00AB0BEF" w:rsidRPr="00B82FA5">
        <w:t>,</w:t>
      </w:r>
      <w:r w:rsidRPr="00B82FA5">
        <w:t xml:space="preserve"> och polisen åläggs att arkivera originalet </w:t>
      </w:r>
      <w:r w:rsidRPr="00B82FA5">
        <w:lastRenderedPageBreak/>
        <w:t>tillsa</w:t>
      </w:r>
      <w:r w:rsidRPr="00B82FA5">
        <w:t>m</w:t>
      </w:r>
      <w:r w:rsidRPr="00B82FA5">
        <w:t>mans med övriga handlingar rörande ärendet. Återfinns inte en sådan kvittens i varje brottsakt, bör det betraktas som tjänstefel av tjänstgörande polis, och det ska dessutom vara skadeståndsgrundande för brottsoffer som därmed gått miste om sina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0BEF" w:rsidRPr="00B82FA5">
        <w:tblPrEx>
          <w:tblCellMar>
            <w:top w:w="0" w:type="dxa"/>
            <w:bottom w:w="0" w:type="dxa"/>
          </w:tblCellMar>
        </w:tblPrEx>
        <w:trPr>
          <w:cantSplit/>
        </w:trPr>
        <w:tc>
          <w:tcPr>
            <w:tcW w:w="3046" w:type="dxa"/>
          </w:tcPr>
          <w:p w:rsidR="00AB0BEF" w:rsidRPr="00B82FA5" w:rsidRDefault="00AB0BEF" w:rsidP="00AB0BEF">
            <w:pPr>
              <w:pStyle w:val="UnderskriftDatum"/>
              <w:spacing w:before="240"/>
            </w:pPr>
            <w:r w:rsidRPr="00B82FA5">
              <w:t>Stockholm den 28 september 2005</w:t>
            </w:r>
          </w:p>
        </w:tc>
        <w:tc>
          <w:tcPr>
            <w:tcW w:w="3047" w:type="dxa"/>
          </w:tcPr>
          <w:p w:rsidR="00AB0BEF" w:rsidRPr="00B82FA5" w:rsidRDefault="00AB0BEF" w:rsidP="00AB0BEF">
            <w:pPr>
              <w:pStyle w:val="Underskrifter"/>
              <w:spacing w:before="240"/>
            </w:pPr>
          </w:p>
        </w:tc>
      </w:tr>
      <w:tr w:rsidR="00AB0BEF" w:rsidRPr="00B82FA5">
        <w:tblPrEx>
          <w:tblCellMar>
            <w:top w:w="0" w:type="dxa"/>
            <w:bottom w:w="0" w:type="dxa"/>
          </w:tblCellMar>
        </w:tblPrEx>
        <w:trPr>
          <w:cantSplit/>
        </w:trPr>
        <w:tc>
          <w:tcPr>
            <w:tcW w:w="3046" w:type="dxa"/>
          </w:tcPr>
          <w:p w:rsidR="00AB0BEF" w:rsidRPr="00B82FA5" w:rsidRDefault="00AB0BEF" w:rsidP="00AB0BEF">
            <w:pPr>
              <w:pStyle w:val="Underskrifter"/>
            </w:pPr>
            <w:r w:rsidRPr="00B82FA5">
              <w:t>Hillevi Larsson (s)</w:t>
            </w:r>
          </w:p>
        </w:tc>
        <w:tc>
          <w:tcPr>
            <w:tcW w:w="3047" w:type="dxa"/>
          </w:tcPr>
          <w:p w:rsidR="00AB0BEF" w:rsidRPr="00B82FA5" w:rsidRDefault="00AB0BEF" w:rsidP="00AB0BEF">
            <w:pPr>
              <w:pStyle w:val="Underskrifter"/>
            </w:pPr>
            <w:r w:rsidRPr="00B82FA5">
              <w:t>Britt-Marie Lindkvist (s)</w:t>
            </w:r>
          </w:p>
        </w:tc>
      </w:tr>
    </w:tbl>
    <w:p w:rsidR="00FA2499" w:rsidRPr="00B82FA5" w:rsidRDefault="00FA2499" w:rsidP="00AB0BEF">
      <w:pPr>
        <w:pStyle w:val="Normaltindrag"/>
      </w:pPr>
    </w:p>
    <w:sectPr w:rsidR="00FA2499" w:rsidRPr="00B82FA5" w:rsidSect="00AB0B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071" w:rsidRPr="00B82FA5" w:rsidRDefault="00435071">
      <w:r w:rsidRPr="00B82FA5">
        <w:separator/>
      </w:r>
    </w:p>
  </w:endnote>
  <w:endnote w:type="continuationSeparator" w:id="0">
    <w:p w:rsidR="00435071" w:rsidRPr="00B82FA5" w:rsidRDefault="00435071">
      <w:r w:rsidRPr="00B82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A40" w:rsidRPr="00B82FA5" w:rsidRDefault="00B82FA5" w:rsidP="00AB0BEF">
    <w:pPr>
      <w:pStyle w:val="Sidfot"/>
    </w:pPr>
    <w:r w:rsidRPr="00B82F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0749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EF" w:rsidRDefault="00AB0B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0BEF" w:rsidRDefault="00AB0B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A40" w:rsidRPr="00B82FA5" w:rsidRDefault="00B82FA5" w:rsidP="00AB0BEF">
    <w:pPr>
      <w:pStyle w:val="Sidfot"/>
    </w:pPr>
    <w:r w:rsidRPr="00B82F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96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EF" w:rsidRDefault="00AB0B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0BEF" w:rsidRDefault="00AB0B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A40" w:rsidRPr="00B82FA5" w:rsidRDefault="00B82FA5" w:rsidP="00AB0BEF">
    <w:pPr>
      <w:pStyle w:val="Sidfot"/>
    </w:pPr>
    <w:r w:rsidRPr="00B82F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536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EF" w:rsidRDefault="00AB0B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0BEF" w:rsidRDefault="00AB0B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071" w:rsidRPr="00B82FA5" w:rsidRDefault="00435071">
      <w:r w:rsidRPr="00B82FA5">
        <w:separator/>
      </w:r>
    </w:p>
  </w:footnote>
  <w:footnote w:type="continuationSeparator" w:id="0">
    <w:p w:rsidR="00435071" w:rsidRPr="00B82FA5" w:rsidRDefault="00435071">
      <w:r w:rsidRPr="00B82F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A40" w:rsidRPr="00B82FA5" w:rsidRDefault="00B82FA5" w:rsidP="00AB0BEF">
    <w:pPr>
      <w:pStyle w:val="Sidhuvud"/>
    </w:pPr>
    <w:r w:rsidRPr="00B82F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7435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EF" w:rsidRDefault="00AB0BE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0BEF" w:rsidRDefault="00AB0BE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A40" w:rsidRPr="00B82FA5" w:rsidRDefault="00B82FA5" w:rsidP="00AB0BEF">
    <w:pPr>
      <w:pStyle w:val="Sidhuvud"/>
    </w:pPr>
    <w:r w:rsidRPr="00B82F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140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EF" w:rsidRDefault="00AB0BE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0BEF" w:rsidRDefault="00AB0BE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EF" w:rsidRPr="00B82FA5" w:rsidRDefault="00AB0BEF">
    <w:pPr>
      <w:pStyle w:val="FSHNormal"/>
      <w:tabs>
        <w:tab w:val="right" w:pos="5840"/>
      </w:tabs>
    </w:pPr>
    <w:r w:rsidRPr="00B82FA5">
      <w:br/>
    </w:r>
    <w:r w:rsidRPr="00B82FA5">
      <w:fldChar w:fldCharType="begin" w:fldLock="1"/>
    </w:r>
    <w:r w:rsidRPr="00B82FA5">
      <w:instrText xml:space="preserve"> DOCPROPERTY</w:instrText>
    </w:r>
    <w:r w:rsidRPr="00B82FA5">
      <w:rPr>
        <w:sz w:val="18"/>
      </w:rPr>
      <w:instrText xml:space="preserve"> "YearUser" *\charformat </w:instrText>
    </w:r>
    <w:r w:rsidRPr="00B82FA5">
      <w:fldChar w:fldCharType="separate"/>
    </w:r>
    <w:r w:rsidRPr="00B82FA5">
      <w:t>2005/06</w:t>
    </w:r>
    <w:r w:rsidRPr="00B82FA5">
      <w:fldChar w:fldCharType="end"/>
    </w:r>
    <w:r w:rsidRPr="00B82FA5">
      <w:t xml:space="preserve"> </w:t>
    </w:r>
    <w:r w:rsidRPr="00B82FA5">
      <w:tab/>
      <w:t xml:space="preserve">mnr: </w:t>
    </w:r>
    <w:r w:rsidRPr="00B82FA5">
      <w:fldChar w:fldCharType="begin" w:fldLock="1"/>
    </w:r>
    <w:r w:rsidRPr="00B82FA5">
      <w:instrText xml:space="preserve"> DOCPROPERTY</w:instrText>
    </w:r>
    <w:r w:rsidRPr="00B82FA5">
      <w:rPr>
        <w:sz w:val="18"/>
      </w:rPr>
      <w:instrText xml:space="preserve"> "Motionsnummer" *\charformat </w:instrText>
    </w:r>
    <w:r w:rsidRPr="00B82FA5">
      <w:fldChar w:fldCharType="separate"/>
    </w:r>
    <w:r w:rsidRPr="00B82FA5">
      <w:t>Ju426</w:t>
    </w:r>
    <w:r w:rsidRPr="00B82FA5">
      <w:fldChar w:fldCharType="end"/>
    </w:r>
    <w:r w:rsidRPr="00B82FA5">
      <w:br/>
    </w:r>
    <w:r w:rsidRPr="00B82FA5">
      <w:fldChar w:fldCharType="begin" w:fldLock="1"/>
    </w:r>
    <w:r w:rsidRPr="00B82FA5">
      <w:instrText xml:space="preserve"> DOCPROPERTY</w:instrText>
    </w:r>
    <w:r w:rsidRPr="00B82FA5">
      <w:rPr>
        <w:sz w:val="18"/>
      </w:rPr>
      <w:instrText xml:space="preserve"> "Samling" *\charformat </w:instrText>
    </w:r>
    <w:r w:rsidRPr="00B82FA5">
      <w:fldChar w:fldCharType="end"/>
    </w:r>
    <w:r w:rsidRPr="00B82FA5">
      <w:tab/>
      <w:t xml:space="preserve">pnr: </w:t>
    </w:r>
    <w:r w:rsidRPr="00B82FA5">
      <w:fldChar w:fldCharType="begin" w:fldLock="1"/>
    </w:r>
    <w:r w:rsidRPr="00B82FA5">
      <w:instrText xml:space="preserve"> DOCPROPERTY</w:instrText>
    </w:r>
    <w:r w:rsidRPr="00B82FA5">
      <w:rPr>
        <w:sz w:val="18"/>
      </w:rPr>
      <w:instrText xml:space="preserve"> "Partinummer" *\charformat </w:instrText>
    </w:r>
    <w:r w:rsidRPr="00B82FA5">
      <w:fldChar w:fldCharType="separate"/>
    </w:r>
    <w:r w:rsidRPr="00B82FA5">
      <w:t>s21033</w:t>
    </w:r>
    <w:r w:rsidRPr="00B82FA5">
      <w:fldChar w:fldCharType="end"/>
    </w:r>
  </w:p>
  <w:p w:rsidR="00AB0BEF" w:rsidRPr="00B82FA5" w:rsidRDefault="00AB0BEF">
    <w:pPr>
      <w:pStyle w:val="FSHRub1"/>
    </w:pPr>
    <w:r w:rsidRPr="00B82FA5">
      <w:t>Motion till riksdagen</w:t>
    </w:r>
    <w:r w:rsidRPr="00B82FA5">
      <w:br/>
    </w:r>
    <w:r w:rsidRPr="00B82FA5">
      <w:fldChar w:fldCharType="begin" w:fldLock="1"/>
    </w:r>
    <w:r w:rsidRPr="00B82FA5">
      <w:instrText xml:space="preserve"> DOCPROPERTY "YearUser" *\charformat </w:instrText>
    </w:r>
    <w:r w:rsidRPr="00B82FA5">
      <w:fldChar w:fldCharType="separate"/>
    </w:r>
    <w:r w:rsidRPr="00B82FA5">
      <w:t>2005/06</w:t>
    </w:r>
    <w:r w:rsidRPr="00B82FA5">
      <w:fldChar w:fldCharType="end"/>
    </w:r>
    <w:r w:rsidRPr="00B82FA5">
      <w:t>:</w:t>
    </w:r>
    <w:r w:rsidRPr="00B82FA5">
      <w:fldChar w:fldCharType="begin" w:fldLock="1"/>
    </w:r>
    <w:r w:rsidRPr="00B82FA5">
      <w:instrText xml:space="preserve"> DOCPROPERTY "Motionsnummer" *\charformat </w:instrText>
    </w:r>
    <w:r w:rsidRPr="00B82FA5">
      <w:fldChar w:fldCharType="separate"/>
    </w:r>
    <w:r w:rsidRPr="00B82FA5">
      <w:t>Ju426</w:t>
    </w:r>
    <w:r w:rsidRPr="00B82FA5">
      <w:fldChar w:fldCharType="end"/>
    </w:r>
  </w:p>
  <w:p w:rsidR="00AB0BEF" w:rsidRPr="00B82FA5" w:rsidRDefault="00AB0BEF">
    <w:pPr>
      <w:pStyle w:val="FSHNormalS5"/>
    </w:pPr>
    <w:r w:rsidRPr="00B82FA5">
      <w:fldChar w:fldCharType="begin" w:fldLock="1"/>
    </w:r>
    <w:r w:rsidRPr="00B82FA5">
      <w:instrText xml:space="preserve"> DOCPROPERTY "MotionarText" *\charformat </w:instrText>
    </w:r>
    <w:r w:rsidRPr="00B82FA5">
      <w:fldChar w:fldCharType="separate"/>
    </w:r>
    <w:r w:rsidRPr="00B82FA5">
      <w:t>av Hillevi Larsson och Britt-Marie Lindkvist (s)</w:t>
    </w:r>
    <w:r w:rsidRPr="00B82FA5">
      <w:fldChar w:fldCharType="end"/>
    </w:r>
    <w:r w:rsidRPr="00B82FA5">
      <w:br/>
    </w:r>
    <w:r w:rsidRPr="00B82FA5">
      <w:fldChar w:fldCharType="begin" w:fldLock="1"/>
    </w:r>
    <w:r w:rsidRPr="00B82FA5">
      <w:instrText xml:space="preserve"> DOCPROPERTY "SvarFrasKort" *\charformat </w:instrText>
    </w:r>
    <w:r w:rsidRPr="00B82FA5">
      <w:fldChar w:fldCharType="end"/>
    </w:r>
  </w:p>
  <w:p w:rsidR="00AB0BEF" w:rsidRPr="00B82FA5" w:rsidRDefault="00AB0BEF">
    <w:pPr>
      <w:pStyle w:val="FSHTitel"/>
    </w:pPr>
    <w:r w:rsidRPr="00B82FA5">
      <w:fldChar w:fldCharType="begin" w:fldLock="1"/>
    </w:r>
    <w:r w:rsidRPr="00B82FA5">
      <w:instrText xml:space="preserve"> DOCPROPERTY</w:instrText>
    </w:r>
    <w:r w:rsidRPr="00B82FA5">
      <w:rPr>
        <w:sz w:val="18"/>
      </w:rPr>
      <w:instrText xml:space="preserve"> "RubrikSvar" *\charformat </w:instrText>
    </w:r>
    <w:r w:rsidRPr="00B82FA5">
      <w:fldChar w:fldCharType="separate"/>
    </w:r>
    <w:r w:rsidRPr="00B82FA5">
      <w:t>Stöd till brottsoffer</w:t>
    </w:r>
    <w:r w:rsidRPr="00B82FA5">
      <w:fldChar w:fldCharType="end"/>
    </w:r>
  </w:p>
  <w:p w:rsidR="00AB0BEF" w:rsidRPr="00B82FA5" w:rsidRDefault="00AB0BEF" w:rsidP="00AB0BE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4719664">
    <w:abstractNumId w:val="13"/>
  </w:num>
  <w:num w:numId="2" w16cid:durableId="168637865">
    <w:abstractNumId w:val="10"/>
  </w:num>
  <w:num w:numId="3" w16cid:durableId="1301570962">
    <w:abstractNumId w:val="11"/>
  </w:num>
  <w:num w:numId="4" w16cid:durableId="1433014021">
    <w:abstractNumId w:val="12"/>
  </w:num>
  <w:num w:numId="5" w16cid:durableId="2019306634">
    <w:abstractNumId w:val="8"/>
  </w:num>
  <w:num w:numId="6" w16cid:durableId="1770856146">
    <w:abstractNumId w:val="3"/>
  </w:num>
  <w:num w:numId="7" w16cid:durableId="98988694">
    <w:abstractNumId w:val="2"/>
  </w:num>
  <w:num w:numId="8" w16cid:durableId="709182065">
    <w:abstractNumId w:val="1"/>
  </w:num>
  <w:num w:numId="9" w16cid:durableId="732854204">
    <w:abstractNumId w:val="0"/>
  </w:num>
  <w:num w:numId="10" w16cid:durableId="710157845">
    <w:abstractNumId w:val="9"/>
  </w:num>
  <w:num w:numId="11" w16cid:durableId="666519731">
    <w:abstractNumId w:val="7"/>
  </w:num>
  <w:num w:numId="12" w16cid:durableId="742144114">
    <w:abstractNumId w:val="6"/>
  </w:num>
  <w:num w:numId="13" w16cid:durableId="490029755">
    <w:abstractNumId w:val="5"/>
  </w:num>
  <w:num w:numId="14" w16cid:durableId="876744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064267"/>
    <w:rsid w:val="0004381F"/>
    <w:rsid w:val="00064267"/>
    <w:rsid w:val="00064BC3"/>
    <w:rsid w:val="00066775"/>
    <w:rsid w:val="00072FB9"/>
    <w:rsid w:val="00100531"/>
    <w:rsid w:val="001A4A40"/>
    <w:rsid w:val="00201DFB"/>
    <w:rsid w:val="00204A63"/>
    <w:rsid w:val="00212FF1"/>
    <w:rsid w:val="00230193"/>
    <w:rsid w:val="0025068A"/>
    <w:rsid w:val="002818D3"/>
    <w:rsid w:val="002D11A8"/>
    <w:rsid w:val="00360FDA"/>
    <w:rsid w:val="00435071"/>
    <w:rsid w:val="00445271"/>
    <w:rsid w:val="004A0504"/>
    <w:rsid w:val="004E38D9"/>
    <w:rsid w:val="005B145B"/>
    <w:rsid w:val="005C63E1"/>
    <w:rsid w:val="005E4C02"/>
    <w:rsid w:val="0071457E"/>
    <w:rsid w:val="00740D6D"/>
    <w:rsid w:val="00794149"/>
    <w:rsid w:val="007B67A7"/>
    <w:rsid w:val="007C6092"/>
    <w:rsid w:val="00935EBB"/>
    <w:rsid w:val="00A053C6"/>
    <w:rsid w:val="00A65AC7"/>
    <w:rsid w:val="00AB0BEF"/>
    <w:rsid w:val="00B13BF0"/>
    <w:rsid w:val="00B82FA5"/>
    <w:rsid w:val="00C1285C"/>
    <w:rsid w:val="00C27B7D"/>
    <w:rsid w:val="00CF7A43"/>
    <w:rsid w:val="00D1174F"/>
    <w:rsid w:val="00DC6C70"/>
    <w:rsid w:val="00E15945"/>
    <w:rsid w:val="00E22893"/>
    <w:rsid w:val="00E360DE"/>
    <w:rsid w:val="00E75D28"/>
    <w:rsid w:val="00E84F25"/>
    <w:rsid w:val="00FA2499"/>
    <w:rsid w:val="00FA3374"/>
    <w:rsid w:val="00FD44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7C596D-FB28-42E9-A572-A1D2D95C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B0BE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319</Words>
  <Characters>1875</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Ju426</vt:lpstr>
    </vt:vector>
  </TitlesOfParts>
  <Company>Riksdagen</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Ju426</dc:title>
  <dc:subject>Ju426</dc:subject>
  <dc:creator>Riksdagen</dc:creator>
  <cp:keywords>Riksdagen</cp:keywords>
  <dc:description/>
  <cp:lastModifiedBy>Lars Brink</cp:lastModifiedBy>
  <cp:revision>2</cp:revision>
  <cp:lastPrinted>2005-11-21T11:39:00Z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Britt-Marie Lindkvist (s)</vt:lpwstr>
  </property>
  <property fmtid="{D5CDD505-2E9C-101B-9397-08002B2CF9AE}" pid="26" name="MotionarLista">
    <vt:lpwstr>Larsson, Hillevi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linda.hakansson@riksdagen.se</vt:lpwstr>
  </property>
  <property fmtid="{D5CDD505-2E9C-101B-9397-08002B2CF9AE}" pid="45" name="ReservUID">
    <vt:lpwstr>louise edlund</vt:lpwstr>
  </property>
  <property fmtid="{D5CDD505-2E9C-101B-9397-08002B2CF9AE}" pid="46" name="MotionID">
    <vt:lpwstr>20052006000000000115000210330069</vt:lpwstr>
  </property>
  <property fmtid="{D5CDD505-2E9C-101B-9397-08002B2CF9AE}" pid="47" name="datum">
    <vt:lpwstr>050928</vt:lpwstr>
  </property>
  <property fmtid="{D5CDD505-2E9C-101B-9397-08002B2CF9AE}" pid="48" name="avsändar-e-post">
    <vt:lpwstr>linda.hakansson@riksdagen.se</vt:lpwstr>
  </property>
  <property fmtid="{D5CDD505-2E9C-101B-9397-08002B2CF9AE}" pid="49" name="id">
    <vt:lpwstr>20052006000000000115000210330069</vt:lpwstr>
  </property>
  <property fmtid="{D5CDD505-2E9C-101B-9397-08002B2CF9AE}" pid="50" name="nummer">
    <vt:lpwstr>426</vt:lpwstr>
  </property>
  <property fmtid="{D5CDD505-2E9C-101B-9397-08002B2CF9AE}" pid="51" name="utskottsbeteckning">
    <vt:lpwstr>Ju</vt:lpwstr>
  </property>
</Properties>
</file>