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C5819CD" w14:textId="77777777">
        <w:tc>
          <w:tcPr>
            <w:tcW w:w="2268" w:type="dxa"/>
          </w:tcPr>
          <w:p w14:paraId="1C5819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C5819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C5819D0" w14:textId="77777777">
        <w:tc>
          <w:tcPr>
            <w:tcW w:w="2268" w:type="dxa"/>
          </w:tcPr>
          <w:p w14:paraId="1C5819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C5819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C5819D3" w14:textId="77777777">
        <w:tc>
          <w:tcPr>
            <w:tcW w:w="3402" w:type="dxa"/>
            <w:gridSpan w:val="2"/>
          </w:tcPr>
          <w:p w14:paraId="1C5819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C5819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C5819D6" w14:textId="77777777">
        <w:tc>
          <w:tcPr>
            <w:tcW w:w="2268" w:type="dxa"/>
          </w:tcPr>
          <w:p w14:paraId="1C5819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5819D5" w14:textId="77777777" w:rsidR="006E4E11" w:rsidRPr="00ED583F" w:rsidRDefault="001F048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N2015/08001/FF</w:t>
            </w:r>
          </w:p>
        </w:tc>
      </w:tr>
      <w:tr w:rsidR="006E4E11" w14:paraId="1C5819D9" w14:textId="77777777">
        <w:tc>
          <w:tcPr>
            <w:tcW w:w="2268" w:type="dxa"/>
          </w:tcPr>
          <w:p w14:paraId="1C5819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C5819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56" w:type="dxa"/>
        <w:tblLayout w:type="fixed"/>
        <w:tblLook w:val="0000" w:firstRow="0" w:lastRow="0" w:firstColumn="0" w:lastColumn="0" w:noHBand="0" w:noVBand="0"/>
      </w:tblPr>
      <w:tblGrid>
        <w:gridCol w:w="4956"/>
      </w:tblGrid>
      <w:tr w:rsidR="006E4E11" w14:paraId="1C5819DB" w14:textId="77777777" w:rsidTr="008429DD">
        <w:trPr>
          <w:trHeight w:val="180"/>
        </w:trPr>
        <w:tc>
          <w:tcPr>
            <w:tcW w:w="4956" w:type="dxa"/>
          </w:tcPr>
          <w:p w14:paraId="1C5819DA" w14:textId="77777777" w:rsidR="006E4E11" w:rsidRDefault="001F048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C5819DD" w14:textId="77777777" w:rsidTr="008429DD">
        <w:trPr>
          <w:trHeight w:val="180"/>
        </w:trPr>
        <w:tc>
          <w:tcPr>
            <w:tcW w:w="4956" w:type="dxa"/>
          </w:tcPr>
          <w:p w14:paraId="6F4C5F59" w14:textId="77777777" w:rsidR="006E4E11" w:rsidRDefault="001F048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  <w:p w14:paraId="5FF2D63C" w14:textId="77777777" w:rsidR="007C5F00" w:rsidRDefault="007C5F00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C5819DC" w14:textId="458DC49F" w:rsidR="007C5F00" w:rsidRDefault="007C5F00" w:rsidP="005D53C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5819DF" w14:textId="77777777" w:rsidTr="008429DD">
        <w:trPr>
          <w:trHeight w:val="180"/>
        </w:trPr>
        <w:tc>
          <w:tcPr>
            <w:tcW w:w="4956" w:type="dxa"/>
          </w:tcPr>
          <w:p w14:paraId="1C5819DE" w14:textId="12881A0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5819E1" w14:textId="77777777" w:rsidTr="008429DD">
        <w:trPr>
          <w:trHeight w:val="180"/>
        </w:trPr>
        <w:tc>
          <w:tcPr>
            <w:tcW w:w="4956" w:type="dxa"/>
          </w:tcPr>
          <w:tbl>
            <w:tblPr>
              <w:tblW w:w="5109" w:type="dxa"/>
              <w:tblInd w:w="1" w:type="dxa"/>
              <w:tblLayout w:type="fixed"/>
              <w:tblLook w:val="0000" w:firstRow="0" w:lastRow="0" w:firstColumn="0" w:lastColumn="0" w:noHBand="0" w:noVBand="0"/>
            </w:tblPr>
            <w:tblGrid>
              <w:gridCol w:w="5109"/>
            </w:tblGrid>
            <w:tr w:rsidR="008429DD" w:rsidRPr="007814F2" w14:paraId="663D1140" w14:textId="77777777" w:rsidTr="008429DD">
              <w:trPr>
                <w:trHeight w:val="151"/>
              </w:trPr>
              <w:tc>
                <w:tcPr>
                  <w:tcW w:w="5109" w:type="dxa"/>
                </w:tcPr>
                <w:p w14:paraId="24B59C62" w14:textId="002BD1CB" w:rsidR="008429DD" w:rsidRPr="007814F2" w:rsidRDefault="008429DD" w:rsidP="007C5F00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1C5819E0" w14:textId="6AAA4F3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5819E9" w14:textId="77777777" w:rsidTr="008429DD">
        <w:trPr>
          <w:trHeight w:val="180"/>
        </w:trPr>
        <w:tc>
          <w:tcPr>
            <w:tcW w:w="4956" w:type="dxa"/>
          </w:tcPr>
          <w:p w14:paraId="1C5819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5819EB" w14:textId="77777777" w:rsidTr="008429DD">
        <w:trPr>
          <w:trHeight w:val="180"/>
        </w:trPr>
        <w:tc>
          <w:tcPr>
            <w:tcW w:w="4956" w:type="dxa"/>
          </w:tcPr>
          <w:p w14:paraId="1C5819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C5819EC" w14:textId="77777777" w:rsidR="006E4E11" w:rsidRDefault="001F048D">
      <w:pPr>
        <w:framePr w:w="4400" w:h="2523" w:wrap="notBeside" w:vAnchor="page" w:hAnchor="page" w:x="6453" w:y="2445"/>
        <w:ind w:left="142"/>
      </w:pPr>
      <w:r>
        <w:t>Till riksdagen</w:t>
      </w:r>
    </w:p>
    <w:p w14:paraId="1C5819ED" w14:textId="77777777" w:rsidR="006E4E11" w:rsidRDefault="001F048D" w:rsidP="001F048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2015/16:344 av Johan Hultberg (M) Swedish </w:t>
      </w:r>
      <w:proofErr w:type="spellStart"/>
      <w:r>
        <w:t>Welcome</w:t>
      </w:r>
      <w:proofErr w:type="spellEnd"/>
    </w:p>
    <w:p w14:paraId="1C5819EE" w14:textId="77777777" w:rsidR="006E4E11" w:rsidRDefault="006E4E11">
      <w:pPr>
        <w:pStyle w:val="RKnormal"/>
      </w:pPr>
    </w:p>
    <w:p w14:paraId="1C5819EF" w14:textId="77777777" w:rsidR="006E4E11" w:rsidRDefault="001F048D">
      <w:pPr>
        <w:pStyle w:val="RKnormal"/>
      </w:pPr>
      <w:r>
        <w:t xml:space="preserve">Johan Hultberg har frågat mig hur jag ser på framtiden för Swedish </w:t>
      </w:r>
      <w:proofErr w:type="spellStart"/>
      <w:r w:rsidR="00D37C2D">
        <w:t>Welcome</w:t>
      </w:r>
      <w:proofErr w:type="spellEnd"/>
      <w:r w:rsidR="00D37C2D">
        <w:t xml:space="preserve">, </w:t>
      </w:r>
      <w:r>
        <w:t>om regeringen är angelägen om att säkra verksamhetens fortlevnad eller om den strypta finansieringen ligger i linje med regeringens intentioner.</w:t>
      </w:r>
    </w:p>
    <w:p w14:paraId="1C5819F0" w14:textId="77777777" w:rsidR="0053339F" w:rsidRDefault="0053339F">
      <w:pPr>
        <w:pStyle w:val="RKnormal"/>
      </w:pPr>
    </w:p>
    <w:p w14:paraId="1C5819F1" w14:textId="77777777" w:rsidR="00233420" w:rsidRDefault="00233420">
      <w:pPr>
        <w:pStyle w:val="RKnormal"/>
      </w:pPr>
      <w:r>
        <w:t xml:space="preserve">Tillväxtverket har lämnat </w:t>
      </w:r>
      <w:r w:rsidR="00916CF8">
        <w:t>både utvecklingsmedel</w:t>
      </w:r>
      <w:r w:rsidR="000C13CB">
        <w:t xml:space="preserve"> och verksamhet</w:t>
      </w:r>
      <w:r w:rsidR="00916CF8">
        <w:t>sstöd</w:t>
      </w:r>
      <w:r w:rsidR="005527C1">
        <w:t xml:space="preserve"> </w:t>
      </w:r>
      <w:r>
        <w:t xml:space="preserve">till Swedish </w:t>
      </w:r>
      <w:proofErr w:type="spellStart"/>
      <w:r>
        <w:t>Welcome</w:t>
      </w:r>
      <w:proofErr w:type="spellEnd"/>
      <w:r w:rsidR="000C13CB">
        <w:t>.</w:t>
      </w:r>
      <w:r w:rsidR="00916CF8">
        <w:t xml:space="preserve"> </w:t>
      </w:r>
      <w:r w:rsidR="0022287C">
        <w:t>Hösten 2014 lämnade</w:t>
      </w:r>
      <w:r>
        <w:t xml:space="preserve"> Tillväxtverket</w:t>
      </w:r>
      <w:r w:rsidR="0022287C">
        <w:t xml:space="preserve"> besked till Swedish </w:t>
      </w:r>
      <w:proofErr w:type="spellStart"/>
      <w:r w:rsidR="0022287C">
        <w:t>Welcome</w:t>
      </w:r>
      <w:proofErr w:type="spellEnd"/>
      <w:r w:rsidR="0022287C">
        <w:t xml:space="preserve"> att myndigheten </w:t>
      </w:r>
      <w:r w:rsidR="000C13CB">
        <w:t xml:space="preserve">inte hade för avsikt att ge Swedish </w:t>
      </w:r>
      <w:proofErr w:type="spellStart"/>
      <w:r w:rsidR="000C13CB">
        <w:t>Wel</w:t>
      </w:r>
      <w:r w:rsidR="00916CF8">
        <w:t>come</w:t>
      </w:r>
      <w:proofErr w:type="spellEnd"/>
      <w:r w:rsidR="00916CF8">
        <w:t xml:space="preserve"> fortsatt verksamhetsstöd</w:t>
      </w:r>
      <w:r w:rsidR="000C13CB">
        <w:t>.</w:t>
      </w:r>
      <w:r w:rsidR="00916CF8">
        <w:t xml:space="preserve"> </w:t>
      </w:r>
      <w:r w:rsidR="0022287C">
        <w:t xml:space="preserve">För att ge Swedish </w:t>
      </w:r>
      <w:proofErr w:type="spellStart"/>
      <w:r w:rsidR="0022287C">
        <w:t>Welcome</w:t>
      </w:r>
      <w:proofErr w:type="spellEnd"/>
      <w:r w:rsidR="0022287C">
        <w:t xml:space="preserve"> möjlighet att ta fram en långsiktigt hållbar finansieringslösning med stark regional förankring och även se över den organisatoriska hemvisten, beviljades Swedish </w:t>
      </w:r>
      <w:proofErr w:type="spellStart"/>
      <w:r w:rsidR="0022287C">
        <w:t>Welcome</w:t>
      </w:r>
      <w:proofErr w:type="spellEnd"/>
      <w:r w:rsidR="0022287C">
        <w:t xml:space="preserve"> ett sista </w:t>
      </w:r>
      <w:r w:rsidR="00916CF8">
        <w:t xml:space="preserve">verksamhetsstöd </w:t>
      </w:r>
      <w:r w:rsidR="0022287C">
        <w:t>för 2015.</w:t>
      </w:r>
    </w:p>
    <w:p w14:paraId="1C5819F2" w14:textId="77777777" w:rsidR="0022287C" w:rsidRDefault="0022287C">
      <w:pPr>
        <w:pStyle w:val="RKnormal"/>
      </w:pPr>
    </w:p>
    <w:p w14:paraId="1C5819F3" w14:textId="77777777" w:rsidR="00FF0D1F" w:rsidRDefault="0070736C">
      <w:pPr>
        <w:pStyle w:val="RKnormal"/>
      </w:pPr>
      <w:r>
        <w:t>Jag ser ingen anledning att vidta någon åtgärd utifrån det ställningstagande som Tillväxtverket gjort.</w:t>
      </w:r>
    </w:p>
    <w:p w14:paraId="1C5819F4" w14:textId="77777777" w:rsidR="005527C1" w:rsidRDefault="005527C1">
      <w:pPr>
        <w:pStyle w:val="RKnormal"/>
      </w:pPr>
      <w:bookmarkStart w:id="0" w:name="_GoBack"/>
      <w:bookmarkEnd w:id="0"/>
    </w:p>
    <w:p w14:paraId="1C5819F5" w14:textId="77777777" w:rsidR="005527C1" w:rsidRDefault="005527C1">
      <w:pPr>
        <w:pStyle w:val="RKnormal"/>
      </w:pPr>
    </w:p>
    <w:p w14:paraId="1C5819FA" w14:textId="77777777" w:rsidR="001F048D" w:rsidRDefault="005527C1">
      <w:pPr>
        <w:pStyle w:val="RKnormal"/>
      </w:pPr>
      <w:r>
        <w:t>Stockholm den 30</w:t>
      </w:r>
      <w:r w:rsidR="001F048D">
        <w:t xml:space="preserve"> november 2015</w:t>
      </w:r>
    </w:p>
    <w:p w14:paraId="1C5819FB" w14:textId="77777777" w:rsidR="001F048D" w:rsidRDefault="001F048D">
      <w:pPr>
        <w:pStyle w:val="RKnormal"/>
      </w:pPr>
    </w:p>
    <w:p w14:paraId="2BDEE8E5" w14:textId="77777777" w:rsidR="008429DD" w:rsidRDefault="008429DD">
      <w:pPr>
        <w:pStyle w:val="RKnormal"/>
      </w:pPr>
    </w:p>
    <w:p w14:paraId="1C5819FC" w14:textId="77777777" w:rsidR="001F048D" w:rsidRDefault="001F048D">
      <w:pPr>
        <w:pStyle w:val="RKnormal"/>
      </w:pPr>
    </w:p>
    <w:p w14:paraId="1C5819FD" w14:textId="77777777" w:rsidR="001F048D" w:rsidRDefault="001F048D">
      <w:pPr>
        <w:pStyle w:val="RKnormal"/>
      </w:pPr>
      <w:r>
        <w:t>Mikael Damberg</w:t>
      </w:r>
    </w:p>
    <w:sectPr w:rsidR="001F048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81A00" w14:textId="77777777" w:rsidR="001F048D" w:rsidRDefault="001F048D">
      <w:r>
        <w:separator/>
      </w:r>
    </w:p>
  </w:endnote>
  <w:endnote w:type="continuationSeparator" w:id="0">
    <w:p w14:paraId="1C581A01" w14:textId="77777777" w:rsidR="001F048D" w:rsidRDefault="001F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819FE" w14:textId="77777777" w:rsidR="001F048D" w:rsidRDefault="001F048D">
      <w:r>
        <w:separator/>
      </w:r>
    </w:p>
  </w:footnote>
  <w:footnote w:type="continuationSeparator" w:id="0">
    <w:p w14:paraId="1C5819FF" w14:textId="77777777" w:rsidR="001F048D" w:rsidRDefault="001F0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81A0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B497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C581A06" w14:textId="77777777">
      <w:trPr>
        <w:cantSplit/>
      </w:trPr>
      <w:tc>
        <w:tcPr>
          <w:tcW w:w="3119" w:type="dxa"/>
        </w:tcPr>
        <w:p w14:paraId="1C581A0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581A0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581A05" w14:textId="77777777" w:rsidR="00E80146" w:rsidRDefault="00E80146">
          <w:pPr>
            <w:pStyle w:val="Sidhuvud"/>
            <w:ind w:right="360"/>
          </w:pPr>
        </w:p>
      </w:tc>
    </w:tr>
  </w:tbl>
  <w:p w14:paraId="1C581A0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81A0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B497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C581A0C" w14:textId="77777777">
      <w:trPr>
        <w:cantSplit/>
      </w:trPr>
      <w:tc>
        <w:tcPr>
          <w:tcW w:w="3119" w:type="dxa"/>
        </w:tcPr>
        <w:p w14:paraId="1C581A0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581A0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581A0B" w14:textId="77777777" w:rsidR="00E80146" w:rsidRDefault="00E80146">
          <w:pPr>
            <w:pStyle w:val="Sidhuvud"/>
            <w:ind w:right="360"/>
          </w:pPr>
        </w:p>
      </w:tc>
    </w:tr>
  </w:tbl>
  <w:p w14:paraId="1C581A0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81A0E" w14:textId="77777777" w:rsidR="001F048D" w:rsidRDefault="001F048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C581A13" wp14:editId="1C581A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581A0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581A1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C581A1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581A1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8D"/>
    <w:rsid w:val="00003645"/>
    <w:rsid w:val="00017626"/>
    <w:rsid w:val="00076754"/>
    <w:rsid w:val="000C13CB"/>
    <w:rsid w:val="00150384"/>
    <w:rsid w:val="00160901"/>
    <w:rsid w:val="001805B7"/>
    <w:rsid w:val="001B11AC"/>
    <w:rsid w:val="001E6D9A"/>
    <w:rsid w:val="001F048D"/>
    <w:rsid w:val="0022287C"/>
    <w:rsid w:val="00233420"/>
    <w:rsid w:val="002928A4"/>
    <w:rsid w:val="002E6ABC"/>
    <w:rsid w:val="00367B1C"/>
    <w:rsid w:val="003C0F40"/>
    <w:rsid w:val="003D5AB9"/>
    <w:rsid w:val="004A328D"/>
    <w:rsid w:val="005154F5"/>
    <w:rsid w:val="0053339F"/>
    <w:rsid w:val="005527C1"/>
    <w:rsid w:val="0058762B"/>
    <w:rsid w:val="005D53C4"/>
    <w:rsid w:val="006E4E11"/>
    <w:rsid w:val="0070736C"/>
    <w:rsid w:val="007242A3"/>
    <w:rsid w:val="007A6855"/>
    <w:rsid w:val="007C5F00"/>
    <w:rsid w:val="008429DD"/>
    <w:rsid w:val="00876BE9"/>
    <w:rsid w:val="00916CF8"/>
    <w:rsid w:val="0092027A"/>
    <w:rsid w:val="00955E31"/>
    <w:rsid w:val="00982B1D"/>
    <w:rsid w:val="00992E72"/>
    <w:rsid w:val="00A9720C"/>
    <w:rsid w:val="00AD0CC1"/>
    <w:rsid w:val="00AF26D1"/>
    <w:rsid w:val="00B65F4F"/>
    <w:rsid w:val="00CC642A"/>
    <w:rsid w:val="00D133D7"/>
    <w:rsid w:val="00D37C2D"/>
    <w:rsid w:val="00D926FD"/>
    <w:rsid w:val="00E132F6"/>
    <w:rsid w:val="00E80146"/>
    <w:rsid w:val="00E904D0"/>
    <w:rsid w:val="00EC25F9"/>
    <w:rsid w:val="00ED583F"/>
    <w:rsid w:val="00F9378C"/>
    <w:rsid w:val="00FB4970"/>
    <w:rsid w:val="00FF0D1F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81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F0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F048D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1E6D9A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uiPriority w:val="99"/>
    <w:unhideWhenUsed/>
    <w:rsid w:val="008429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F0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F048D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1E6D9A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uiPriority w:val="99"/>
    <w:unhideWhenUsed/>
    <w:rsid w:val="00842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10cc6285-b8a6-48d1-bf8d-a8cce5730d5f</RD_Svarsid>
  </documentManagement>
</p:properties>
</file>

<file path=customXml/itemProps1.xml><?xml version="1.0" encoding="utf-8"?>
<ds:datastoreItem xmlns:ds="http://schemas.openxmlformats.org/officeDocument/2006/customXml" ds:itemID="{E012B1EA-297A-4112-8C1F-7584D0EBA8A4}"/>
</file>

<file path=customXml/itemProps2.xml><?xml version="1.0" encoding="utf-8"?>
<ds:datastoreItem xmlns:ds="http://schemas.openxmlformats.org/officeDocument/2006/customXml" ds:itemID="{C0C5E638-26B2-484B-9926-2F7314A6A054}"/>
</file>

<file path=customXml/itemProps3.xml><?xml version="1.0" encoding="utf-8"?>
<ds:datastoreItem xmlns:ds="http://schemas.openxmlformats.org/officeDocument/2006/customXml" ds:itemID="{B59B0FE6-73B0-40C8-BA35-8D651E756042}"/>
</file>

<file path=customXml/itemProps4.xml><?xml version="1.0" encoding="utf-8"?>
<ds:datastoreItem xmlns:ds="http://schemas.openxmlformats.org/officeDocument/2006/customXml" ds:itemID="{9501C3CA-DC11-44FB-BD7B-0F7DAB79FD27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0C5E638-26B2-484B-9926-2F7314A6A05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B2D9D33-E50B-4CB0-BFB0-D47FEF335BA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5CE08FEB-0F4A-4738-B834-8A495537F7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Marika Kurlberg</dc:creator>
  <cp:lastModifiedBy>Sofie Bergenheim</cp:lastModifiedBy>
  <cp:revision>12</cp:revision>
  <cp:lastPrinted>2015-11-27T14:40:00Z</cp:lastPrinted>
  <dcterms:created xsi:type="dcterms:W3CDTF">2015-11-25T13:56:00Z</dcterms:created>
  <dcterms:modified xsi:type="dcterms:W3CDTF">2015-11-27T14:41:00Z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0e287a72-f331-4d5d-a88d-a7512716587e</vt:lpwstr>
  </property>
</Properties>
</file>