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44B4F1F2D34708BE63C1959A6981B7"/>
        </w:placeholder>
        <w:text/>
      </w:sdtPr>
      <w:sdtEndPr/>
      <w:sdtContent>
        <w:p w:rsidRPr="009B062B" w:rsidR="00AF30DD" w:rsidP="00DA28CE" w:rsidRDefault="00AF30DD" w14:paraId="45BC1F49" w14:textId="77777777">
          <w:pPr>
            <w:pStyle w:val="Rubrik1"/>
            <w:spacing w:after="300"/>
          </w:pPr>
          <w:r w:rsidRPr="009B062B">
            <w:t>Förslag till riksdagsbeslut</w:t>
          </w:r>
        </w:p>
      </w:sdtContent>
    </w:sdt>
    <w:sdt>
      <w:sdtPr>
        <w:alias w:val="Yrkande 1"/>
        <w:tag w:val="166d231c-ef1e-40b4-ad53-63e3a9de7481"/>
        <w:id w:val="-2037412847"/>
        <w:lock w:val="sdtLocked"/>
      </w:sdtPr>
      <w:sdtEndPr/>
      <w:sdtContent>
        <w:p w:rsidR="00A56C6B" w:rsidRDefault="008A2925" w14:paraId="45BC1F4A" w14:textId="77777777">
          <w:pPr>
            <w:pStyle w:val="Frslagstext"/>
            <w:numPr>
              <w:ilvl w:val="0"/>
              <w:numId w:val="0"/>
            </w:numPr>
          </w:pPr>
          <w:r>
            <w:t>Riksdagen ställer sig bakom det som anförs i motionen om Sveaskogs bildande av buffertzoner runt naturreservat samt nationalparker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771865205345F48838C6F4E13279DF"/>
        </w:placeholder>
        <w:text/>
      </w:sdtPr>
      <w:sdtEndPr/>
      <w:sdtContent>
        <w:p w:rsidRPr="009B062B" w:rsidR="006D79C9" w:rsidP="00333E95" w:rsidRDefault="006D79C9" w14:paraId="45BC1F4B" w14:textId="77777777">
          <w:pPr>
            <w:pStyle w:val="Rubrik1"/>
          </w:pPr>
          <w:r>
            <w:t>Motivering</w:t>
          </w:r>
        </w:p>
      </w:sdtContent>
    </w:sdt>
    <w:p w:rsidR="00C569FD" w:rsidP="00C569FD" w:rsidRDefault="00C569FD" w14:paraId="45BC1F4D" w14:textId="3CAF8A0F">
      <w:pPr>
        <w:pStyle w:val="Normalutanindragellerluft"/>
      </w:pPr>
      <w:r>
        <w:t>Sveaskog AB har nyligen beslutat att bruka 2</w:t>
      </w:r>
      <w:r w:rsidR="001127F6">
        <w:t> </w:t>
      </w:r>
      <w:r>
        <w:t>000 hektar skog runt Tivedens nationalpark på ett alternativt sätt och där tillämpa en s.k. anpassad avverkning. Detta får enligt vår mening betraktas som att bolaget inrättar en buffertzon runt nationalparken. Allt började med att tyska turister klagade på ett kalhygge några hundra meter från gränsen till Tivedens nationalpark. Det ledde till att turistföretagen</w:t>
      </w:r>
      <w:r w:rsidR="00B61A6A">
        <w:t xml:space="preserve"> </w:t>
      </w:r>
      <w:r>
        <w:t xml:space="preserve">vädjade till Sveaskog att förändra sitt skogsbruk för att få fler nöjda turister. </w:t>
      </w:r>
    </w:p>
    <w:p w:rsidR="00A935CB" w:rsidP="00B61A6A" w:rsidRDefault="00C569FD" w14:paraId="45BC1F4E" w14:textId="35503FB6">
      <w:r>
        <w:t>Sveaskog beslutade därför nyligen att avsätta 1</w:t>
      </w:r>
      <w:r w:rsidR="001127F6">
        <w:t> </w:t>
      </w:r>
      <w:r>
        <w:t>000 hektar skog norr om nationalparken och 1</w:t>
      </w:r>
      <w:r w:rsidR="001127F6">
        <w:t> </w:t>
      </w:r>
      <w:r>
        <w:t>000 hektar söder om den till buffertskog med anpassad avverkning och där större hänsyn ska tas för naturvärden. Det blir en form av hyggesfritt skogsbruk med gallring, plockhuggning och timmerställningar. Enligt Sveaskog räknar man med att förlora 50</w:t>
      </w:r>
      <w:r w:rsidR="001127F6">
        <w:t> </w:t>
      </w:r>
      <w:r>
        <w:t xml:space="preserve">procent av intäkterna för skogen på att skapa dessa buffertskogar. </w:t>
      </w:r>
      <w:r w:rsidRPr="00A935CB" w:rsidR="00A935CB">
        <w:t>Vi menar att skogsägare riskerar att drabbas på många håll om denna typ av buffertzoner blir vanligt förekommande. Att kommuner eller Sveaskog på sitt innehav väljer att använda hyggesfritt skogsbruk är en sak, men risken är nu att enskilda skogsbrukare i närheten av Tivedens nationalpark, men även nära andra formellt skyddade områden, kan tvingas att förändra sitt skogsbruk.</w:t>
      </w:r>
    </w:p>
    <w:p w:rsidR="00B61A6A" w:rsidRDefault="00B61A6A" w14:paraId="00400E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61A6A" w:rsidRDefault="00C569FD" w14:paraId="45BC1F4F" w14:textId="3BF34F90">
      <w:bookmarkStart w:name="_GoBack" w:id="1"/>
      <w:bookmarkEnd w:id="1"/>
      <w:r>
        <w:lastRenderedPageBreak/>
        <w:t>Att inkräkta på rätten att bruka skogen för att marker runt nationalparker skall se attraktiva ut är ett ingrepp på äganderätten. Nationalparker</w:t>
      </w:r>
      <w:r w:rsidR="00A935CB">
        <w:t xml:space="preserve"> är</w:t>
      </w:r>
      <w:r>
        <w:t xml:space="preserve"> inrättade för att skydda såväl mark som djurliv, men övrig mark skall efter bästa förmåga brukas.</w:t>
      </w:r>
    </w:p>
    <w:sdt>
      <w:sdtPr>
        <w:alias w:val="CC_Underskrifter"/>
        <w:tag w:val="CC_Underskrifter"/>
        <w:id w:val="583496634"/>
        <w:lock w:val="sdtContentLocked"/>
        <w:placeholder>
          <w:docPart w:val="56BED92AE624411BB2DA64F5E7155C7F"/>
        </w:placeholder>
      </w:sdtPr>
      <w:sdtEndPr/>
      <w:sdtContent>
        <w:p w:rsidR="009725F0" w:rsidP="009725F0" w:rsidRDefault="009725F0" w14:paraId="45BC1F51" w14:textId="77777777"/>
        <w:p w:rsidRPr="008E0FE2" w:rsidR="004801AC" w:rsidP="009725F0" w:rsidRDefault="00B61A6A" w14:paraId="45BC1F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Mats Nordberg (SD)</w:t>
            </w:r>
          </w:p>
        </w:tc>
      </w:tr>
    </w:tbl>
    <w:p w:rsidR="001F6BD4" w:rsidRDefault="001F6BD4" w14:paraId="45BC1F5C" w14:textId="77777777"/>
    <w:sectPr w:rsidR="001F6B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C1F5E" w14:textId="77777777" w:rsidR="00C569FD" w:rsidRDefault="00C569FD" w:rsidP="000C1CAD">
      <w:pPr>
        <w:spacing w:line="240" w:lineRule="auto"/>
      </w:pPr>
      <w:r>
        <w:separator/>
      </w:r>
    </w:p>
  </w:endnote>
  <w:endnote w:type="continuationSeparator" w:id="0">
    <w:p w14:paraId="45BC1F5F" w14:textId="77777777" w:rsidR="00C569FD" w:rsidRDefault="00C56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1F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1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25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1F6D" w14:textId="77777777" w:rsidR="00262EA3" w:rsidRPr="009725F0" w:rsidRDefault="00262EA3" w:rsidP="00972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1F5C" w14:textId="77777777" w:rsidR="00C569FD" w:rsidRDefault="00C569FD" w:rsidP="000C1CAD">
      <w:pPr>
        <w:spacing w:line="240" w:lineRule="auto"/>
      </w:pPr>
      <w:r>
        <w:separator/>
      </w:r>
    </w:p>
  </w:footnote>
  <w:footnote w:type="continuationSeparator" w:id="0">
    <w:p w14:paraId="45BC1F5D" w14:textId="77777777" w:rsidR="00C569FD" w:rsidRDefault="00C569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BC1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C1F6F" wp14:anchorId="45BC1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1A6A" w14:paraId="45BC1F72" w14:textId="77777777">
                          <w:pPr>
                            <w:jc w:val="right"/>
                          </w:pPr>
                          <w:sdt>
                            <w:sdtPr>
                              <w:alias w:val="CC_Noformat_Partikod"/>
                              <w:tag w:val="CC_Noformat_Partikod"/>
                              <w:id w:val="-53464382"/>
                              <w:placeholder>
                                <w:docPart w:val="4A581A62B0D5485198F5F575942B6E74"/>
                              </w:placeholder>
                              <w:text/>
                            </w:sdtPr>
                            <w:sdtEndPr/>
                            <w:sdtContent>
                              <w:r w:rsidR="00C569FD">
                                <w:t>SD</w:t>
                              </w:r>
                            </w:sdtContent>
                          </w:sdt>
                          <w:sdt>
                            <w:sdtPr>
                              <w:alias w:val="CC_Noformat_Partinummer"/>
                              <w:tag w:val="CC_Noformat_Partinummer"/>
                              <w:id w:val="-1709555926"/>
                              <w:placeholder>
                                <w:docPart w:val="CC7DC5D6360B4FE38FC7E27A08CDC6B1"/>
                              </w:placeholder>
                              <w:text/>
                            </w:sdtPr>
                            <w:sdtEndPr/>
                            <w:sdtContent>
                              <w:r w:rsidR="0065358D">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C1F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1A6A" w14:paraId="45BC1F72" w14:textId="77777777">
                    <w:pPr>
                      <w:jc w:val="right"/>
                    </w:pPr>
                    <w:sdt>
                      <w:sdtPr>
                        <w:alias w:val="CC_Noformat_Partikod"/>
                        <w:tag w:val="CC_Noformat_Partikod"/>
                        <w:id w:val="-53464382"/>
                        <w:placeholder>
                          <w:docPart w:val="4A581A62B0D5485198F5F575942B6E74"/>
                        </w:placeholder>
                        <w:text/>
                      </w:sdtPr>
                      <w:sdtEndPr/>
                      <w:sdtContent>
                        <w:r w:rsidR="00C569FD">
                          <w:t>SD</w:t>
                        </w:r>
                      </w:sdtContent>
                    </w:sdt>
                    <w:sdt>
                      <w:sdtPr>
                        <w:alias w:val="CC_Noformat_Partinummer"/>
                        <w:tag w:val="CC_Noformat_Partinummer"/>
                        <w:id w:val="-1709555926"/>
                        <w:placeholder>
                          <w:docPart w:val="CC7DC5D6360B4FE38FC7E27A08CDC6B1"/>
                        </w:placeholder>
                        <w:text/>
                      </w:sdtPr>
                      <w:sdtEndPr/>
                      <w:sdtContent>
                        <w:r w:rsidR="0065358D">
                          <w:t>152</w:t>
                        </w:r>
                      </w:sdtContent>
                    </w:sdt>
                  </w:p>
                </w:txbxContent>
              </v:textbox>
              <w10:wrap anchorx="page"/>
            </v:shape>
          </w:pict>
        </mc:Fallback>
      </mc:AlternateContent>
    </w:r>
  </w:p>
  <w:p w:rsidRPr="00293C4F" w:rsidR="00262EA3" w:rsidP="00776B74" w:rsidRDefault="00262EA3" w14:paraId="45BC1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BC1F62" w14:textId="77777777">
    <w:pPr>
      <w:jc w:val="right"/>
    </w:pPr>
  </w:p>
  <w:p w:rsidR="00262EA3" w:rsidP="00776B74" w:rsidRDefault="00262EA3" w14:paraId="45BC1F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1A6A" w14:paraId="45BC1F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BC1F71" wp14:anchorId="45BC1F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1A6A" w14:paraId="45BC1F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69FD">
          <w:t>SD</w:t>
        </w:r>
      </w:sdtContent>
    </w:sdt>
    <w:sdt>
      <w:sdtPr>
        <w:alias w:val="CC_Noformat_Partinummer"/>
        <w:tag w:val="CC_Noformat_Partinummer"/>
        <w:id w:val="-2014525982"/>
        <w:text/>
      </w:sdtPr>
      <w:sdtEndPr/>
      <w:sdtContent>
        <w:r w:rsidR="0065358D">
          <w:t>152</w:t>
        </w:r>
      </w:sdtContent>
    </w:sdt>
  </w:p>
  <w:p w:rsidRPr="008227B3" w:rsidR="00262EA3" w:rsidP="008227B3" w:rsidRDefault="00B61A6A" w14:paraId="45BC1F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1A6A" w14:paraId="45BC1F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:540</w:t>
        </w:r>
      </w:sdtContent>
    </w:sdt>
  </w:p>
  <w:p w:rsidR="00262EA3" w:rsidP="00E03A3D" w:rsidRDefault="00B61A6A" w14:paraId="45BC1F6A"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C569FD" w14:paraId="45BC1F6B" w14:textId="77777777">
        <w:pPr>
          <w:pStyle w:val="FSHRub2"/>
        </w:pPr>
        <w:r>
          <w:t>Sveaskog AB</w:t>
        </w:r>
      </w:p>
    </w:sdtContent>
  </w:sdt>
  <w:sdt>
    <w:sdtPr>
      <w:alias w:val="CC_Boilerplate_3"/>
      <w:tag w:val="CC_Boilerplate_3"/>
      <w:id w:val="1606463544"/>
      <w:lock w:val="sdtContentLocked"/>
      <w15:appearance w15:val="hidden"/>
      <w:text w:multiLine="1"/>
    </w:sdtPr>
    <w:sdtEndPr/>
    <w:sdtContent>
      <w:p w:rsidR="00262EA3" w:rsidP="00283E0F" w:rsidRDefault="00262EA3" w14:paraId="45BC1F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6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F6"/>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D4"/>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1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8D"/>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25"/>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7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5F0"/>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E2"/>
    <w:rsid w:val="00A46A63"/>
    <w:rsid w:val="00A4763D"/>
    <w:rsid w:val="00A477E8"/>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C6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5C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97"/>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6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FD"/>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3D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BC1F48"/>
  <w15:chartTrackingRefBased/>
  <w15:docId w15:val="{A386E616-B2BA-4857-8D29-49AC135D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44B4F1F2D34708BE63C1959A6981B7"/>
        <w:category>
          <w:name w:val="Allmänt"/>
          <w:gallery w:val="placeholder"/>
        </w:category>
        <w:types>
          <w:type w:val="bbPlcHdr"/>
        </w:types>
        <w:behaviors>
          <w:behavior w:val="content"/>
        </w:behaviors>
        <w:guid w:val="{87A3198F-613E-4249-AE78-B17943E4BA03}"/>
      </w:docPartPr>
      <w:docPartBody>
        <w:p w:rsidR="00740784" w:rsidRDefault="00740784">
          <w:pPr>
            <w:pStyle w:val="3044B4F1F2D34708BE63C1959A6981B7"/>
          </w:pPr>
          <w:r w:rsidRPr="005A0A93">
            <w:rPr>
              <w:rStyle w:val="Platshllartext"/>
            </w:rPr>
            <w:t>Förslag till riksdagsbeslut</w:t>
          </w:r>
        </w:p>
      </w:docPartBody>
    </w:docPart>
    <w:docPart>
      <w:docPartPr>
        <w:name w:val="C5771865205345F48838C6F4E13279DF"/>
        <w:category>
          <w:name w:val="Allmänt"/>
          <w:gallery w:val="placeholder"/>
        </w:category>
        <w:types>
          <w:type w:val="bbPlcHdr"/>
        </w:types>
        <w:behaviors>
          <w:behavior w:val="content"/>
        </w:behaviors>
        <w:guid w:val="{1F3249C3-AB30-46BA-AA77-052E74646024}"/>
      </w:docPartPr>
      <w:docPartBody>
        <w:p w:rsidR="00740784" w:rsidRDefault="00740784">
          <w:pPr>
            <w:pStyle w:val="C5771865205345F48838C6F4E13279DF"/>
          </w:pPr>
          <w:r w:rsidRPr="005A0A93">
            <w:rPr>
              <w:rStyle w:val="Platshllartext"/>
            </w:rPr>
            <w:t>Motivering</w:t>
          </w:r>
        </w:p>
      </w:docPartBody>
    </w:docPart>
    <w:docPart>
      <w:docPartPr>
        <w:name w:val="4A581A62B0D5485198F5F575942B6E74"/>
        <w:category>
          <w:name w:val="Allmänt"/>
          <w:gallery w:val="placeholder"/>
        </w:category>
        <w:types>
          <w:type w:val="bbPlcHdr"/>
        </w:types>
        <w:behaviors>
          <w:behavior w:val="content"/>
        </w:behaviors>
        <w:guid w:val="{50FAA837-CD9A-4002-9B21-DCA20A89FF58}"/>
      </w:docPartPr>
      <w:docPartBody>
        <w:p w:rsidR="00740784" w:rsidRDefault="00740784">
          <w:pPr>
            <w:pStyle w:val="4A581A62B0D5485198F5F575942B6E74"/>
          </w:pPr>
          <w:r>
            <w:rPr>
              <w:rStyle w:val="Platshllartext"/>
            </w:rPr>
            <w:t xml:space="preserve"> </w:t>
          </w:r>
        </w:p>
      </w:docPartBody>
    </w:docPart>
    <w:docPart>
      <w:docPartPr>
        <w:name w:val="CC7DC5D6360B4FE38FC7E27A08CDC6B1"/>
        <w:category>
          <w:name w:val="Allmänt"/>
          <w:gallery w:val="placeholder"/>
        </w:category>
        <w:types>
          <w:type w:val="bbPlcHdr"/>
        </w:types>
        <w:behaviors>
          <w:behavior w:val="content"/>
        </w:behaviors>
        <w:guid w:val="{ADA0F9F6-304A-426F-A3D8-679366AAC7C5}"/>
      </w:docPartPr>
      <w:docPartBody>
        <w:p w:rsidR="00740784" w:rsidRDefault="00740784">
          <w:pPr>
            <w:pStyle w:val="CC7DC5D6360B4FE38FC7E27A08CDC6B1"/>
          </w:pPr>
          <w:r>
            <w:t xml:space="preserve"> </w:t>
          </w:r>
        </w:p>
      </w:docPartBody>
    </w:docPart>
    <w:docPart>
      <w:docPartPr>
        <w:name w:val="56BED92AE624411BB2DA64F5E7155C7F"/>
        <w:category>
          <w:name w:val="Allmänt"/>
          <w:gallery w:val="placeholder"/>
        </w:category>
        <w:types>
          <w:type w:val="bbPlcHdr"/>
        </w:types>
        <w:behaviors>
          <w:behavior w:val="content"/>
        </w:behaviors>
        <w:guid w:val="{841A5348-6E71-47C6-8222-22CBEBB0BE52}"/>
      </w:docPartPr>
      <w:docPartBody>
        <w:p w:rsidR="00600003" w:rsidRDefault="00600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84"/>
    <w:rsid w:val="00600003"/>
    <w:rsid w:val="007407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4B4F1F2D34708BE63C1959A6981B7">
    <w:name w:val="3044B4F1F2D34708BE63C1959A6981B7"/>
  </w:style>
  <w:style w:type="paragraph" w:customStyle="1" w:styleId="C9F4DBDF5896471486CB5D3638AD5131">
    <w:name w:val="C9F4DBDF5896471486CB5D3638AD51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0BFBC3986C4125A1563F575BC1FB45">
    <w:name w:val="CB0BFBC3986C4125A1563F575BC1FB45"/>
  </w:style>
  <w:style w:type="paragraph" w:customStyle="1" w:styleId="C5771865205345F48838C6F4E13279DF">
    <w:name w:val="C5771865205345F48838C6F4E13279DF"/>
  </w:style>
  <w:style w:type="paragraph" w:customStyle="1" w:styleId="E31F323FEFF14F6DBDC0932BD41A75E4">
    <w:name w:val="E31F323FEFF14F6DBDC0932BD41A75E4"/>
  </w:style>
  <w:style w:type="paragraph" w:customStyle="1" w:styleId="375C6EAEBA614B0CAAD13398DA2D0FC8">
    <w:name w:val="375C6EAEBA614B0CAAD13398DA2D0FC8"/>
  </w:style>
  <w:style w:type="paragraph" w:customStyle="1" w:styleId="4A581A62B0D5485198F5F575942B6E74">
    <w:name w:val="4A581A62B0D5485198F5F575942B6E74"/>
  </w:style>
  <w:style w:type="paragraph" w:customStyle="1" w:styleId="CC7DC5D6360B4FE38FC7E27A08CDC6B1">
    <w:name w:val="CC7DC5D6360B4FE38FC7E27A08CDC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FC4D3-FCF4-4015-8029-AA5341A08309}"/>
</file>

<file path=customXml/itemProps2.xml><?xml version="1.0" encoding="utf-8"?>
<ds:datastoreItem xmlns:ds="http://schemas.openxmlformats.org/officeDocument/2006/customXml" ds:itemID="{AE1A14F5-0A38-45CC-9063-C4BEAFC3D46A}"/>
</file>

<file path=customXml/itemProps3.xml><?xml version="1.0" encoding="utf-8"?>
<ds:datastoreItem xmlns:ds="http://schemas.openxmlformats.org/officeDocument/2006/customXml" ds:itemID="{A434098C-9AD5-426F-952E-5A720A0A05A0}"/>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1590</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Sveaskog AB</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