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337FB" w:rsidRDefault="00FB43B9" w14:paraId="537F9C75" w14:textId="77777777">
      <w:pPr>
        <w:pStyle w:val="RubrikFrslagTIllRiksdagsbeslut"/>
      </w:pPr>
      <w:sdt>
        <w:sdtPr>
          <w:alias w:val="CC_Boilerplate_4"/>
          <w:tag w:val="CC_Boilerplate_4"/>
          <w:id w:val="-1644581176"/>
          <w:lock w:val="sdtContentLocked"/>
          <w:placeholder>
            <w:docPart w:val="CA696DE817894262B66EB034BDA31324"/>
          </w:placeholder>
          <w:text/>
        </w:sdtPr>
        <w:sdtEndPr/>
        <w:sdtContent>
          <w:r w:rsidRPr="009B062B" w:rsidR="00AF30DD">
            <w:t>Förslag till riksdagsbeslut</w:t>
          </w:r>
        </w:sdtContent>
      </w:sdt>
      <w:bookmarkEnd w:id="0"/>
      <w:bookmarkEnd w:id="1"/>
    </w:p>
    <w:sdt>
      <w:sdtPr>
        <w:alias w:val="Yrkande 1"/>
        <w:tag w:val="239ca166-1c52-4e7c-92eb-a4eca293efba"/>
        <w:id w:val="-1622610160"/>
        <w:lock w:val="sdtLocked"/>
      </w:sdtPr>
      <w:sdtEndPr/>
      <w:sdtContent>
        <w:p w:rsidR="00823D70" w:rsidRDefault="002F0DC2" w14:paraId="41511EE0" w14:textId="77777777">
          <w:pPr>
            <w:pStyle w:val="Frslagstext"/>
          </w:pPr>
          <w:r>
            <w:t>Riksdagen ställer sig bakom det som anförs i motionen om att utreda förutsättningar för och konsekvenser av statlig närvaro i regioner och kommuner, bl.a. med avseende på jämställdhet, och tillkännager detta för regeringen.</w:t>
          </w:r>
        </w:p>
      </w:sdtContent>
    </w:sdt>
    <w:sdt>
      <w:sdtPr>
        <w:alias w:val="Yrkande 2"/>
        <w:tag w:val="2ee2d2a3-4c16-4578-9621-577bc71ac8e0"/>
        <w:id w:val="-152069403"/>
        <w:lock w:val="sdtLocked"/>
      </w:sdtPr>
      <w:sdtEndPr/>
      <w:sdtContent>
        <w:p w:rsidR="00823D70" w:rsidRDefault="002F0DC2" w14:paraId="5177C973" w14:textId="77777777">
          <w:pPr>
            <w:pStyle w:val="Frslagstext"/>
          </w:pPr>
          <w:r>
            <w:t>Riksdagen ställer sig bakom det som anförs i motionen om att verka för att öka antalet servicecenter runt om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55F3D30DB1447E991E21B991EE55CB"/>
        </w:placeholder>
        <w:text/>
      </w:sdtPr>
      <w:sdtEndPr/>
      <w:sdtContent>
        <w:p w:rsidRPr="009B062B" w:rsidR="006D79C9" w:rsidP="00333E95" w:rsidRDefault="006D79C9" w14:paraId="20F8F88C" w14:textId="77777777">
          <w:pPr>
            <w:pStyle w:val="Rubrik1"/>
          </w:pPr>
          <w:r>
            <w:t>Motivering</w:t>
          </w:r>
        </w:p>
      </w:sdtContent>
    </w:sdt>
    <w:bookmarkEnd w:displacedByCustomXml="prev" w:id="3"/>
    <w:bookmarkEnd w:displacedByCustomXml="prev" w:id="4"/>
    <w:p w:rsidR="00422B9E" w:rsidP="008E0FE2" w:rsidRDefault="00567EC4" w14:paraId="0A63E2BD" w14:textId="77E5268C">
      <w:pPr>
        <w:pStyle w:val="Normalutanindragellerluft"/>
      </w:pPr>
      <w:r>
        <w:t xml:space="preserve">De senaste decennierna har </w:t>
      </w:r>
      <w:r w:rsidR="00CA65B5">
        <w:t>statlig närvaro i regioner (tidigare län) och kommuner uppmärksammats på olika sätt. Redan för 50</w:t>
      </w:r>
      <w:r w:rsidR="00097AC7">
        <w:t>–</w:t>
      </w:r>
      <w:r w:rsidR="00CA65B5">
        <w:t xml:space="preserve">60 år sedan diskuterades stora statliga satsningar i städer och kommuner för att bidra till att motverka utflyttning och arbetslöshet. Regionala stödområden inrättades, huvudsakligen i norra Sverige, för att genom olika former av stöd uppmuntra företag att starta eller fortsätta verksamheter där. </w:t>
      </w:r>
    </w:p>
    <w:p w:rsidR="00CA65B5" w:rsidP="00CA65B5" w:rsidRDefault="00CA65B5" w14:paraId="1A6AE4E1" w14:textId="7DFC76F5">
      <w:r>
        <w:t>Som ett led i regionalpolitiken inrättades regionala utvecklingsfonder för att bidra till den regionala utvecklingen genom förmånliga lån och annan support till lokala mindre och medelstora företag.</w:t>
      </w:r>
    </w:p>
    <w:p w:rsidR="00CA65B5" w:rsidP="00CA65B5" w:rsidRDefault="00CA65B5" w14:paraId="740796FE" w14:textId="5097FB40">
      <w:r>
        <w:t xml:space="preserve">Det började även diskuteras utlokalisering av statliga myndigheter till regionala centralorter, som Karlstad, Borlänge, Norrköping med flera, för att på så vis skapa arbetsplatser på orter som bedömdes ha både potential för och behov av utveckling. Vid den tiden utökades också antalet lärosäten i landet, med högskolor i städer som Skövde, Halmstad, </w:t>
      </w:r>
      <w:r w:rsidR="007343A6">
        <w:t>Östersund</w:t>
      </w:r>
      <w:r>
        <w:t xml:space="preserve"> och </w:t>
      </w:r>
      <w:r w:rsidR="007343A6">
        <w:t>Kristianstad.</w:t>
      </w:r>
    </w:p>
    <w:p w:rsidR="007343A6" w:rsidP="00CA65B5" w:rsidRDefault="007343A6" w14:paraId="109F10A6" w14:textId="73F9D67F">
      <w:r>
        <w:t xml:space="preserve">Närvaron av statliga verksamheter synes ha en positiv inverkan på jämställdheten mellan män och kvinnor på den regionala arbetsmarknaden. Löneskillnader över landet samvarierar med andelen statligt anställda; staten antas ha en mer jämställd lönestruktur, medan privata verksamheter har en mindre jämställd. Kommuner och regioner är däremellan. </w:t>
      </w:r>
    </w:p>
    <w:p w:rsidR="007343A6" w:rsidP="00CA65B5" w:rsidRDefault="007343A6" w14:paraId="52A6C79D" w14:textId="73F79C5E">
      <w:r>
        <w:lastRenderedPageBreak/>
        <w:t xml:space="preserve">Det har också visat sig att regioner med de lägsta </w:t>
      </w:r>
      <w:r w:rsidR="0012000C">
        <w:t>andelarna</w:t>
      </w:r>
      <w:r>
        <w:t xml:space="preserve"> statligt anställda utgörs av ett band över södra Sverige: från Halland via Jönköping och Kronoberg till Kalmar län. </w:t>
      </w:r>
    </w:p>
    <w:p w:rsidR="007343A6" w:rsidP="00CA65B5" w:rsidRDefault="007343A6" w14:paraId="45F1CEB4" w14:textId="648B0CC1">
      <w:r>
        <w:t xml:space="preserve">De statliga servicecentren, som är verksamheter gemensamma för (vanligtvis) Skatteverket, Arbetsförmedlingen, Pensionsmyndigheten och Försäkringskassan, </w:t>
      </w:r>
      <w:r w:rsidR="00F32836">
        <w:t xml:space="preserve">ibland även Migrationsverket, </w:t>
      </w:r>
      <w:r>
        <w:t>har byggts upp under de senaste åren. Avsikten var att bibehålla närvaro på orter med mindre underlag genom att samverka mellan flera myndigheter, för att på så vis kunna finnas kvar och bidra till att göra det enklare att bo och verka där man själv vill.</w:t>
      </w:r>
    </w:p>
    <w:p w:rsidR="00BB6339" w:rsidP="008337FB" w:rsidRDefault="007343A6" w14:paraId="34FE11E7" w14:textId="52CC16CB">
      <w:r>
        <w:t xml:space="preserve">Olyckligtvis har flera av dem lagts ner under nuvarande regering. </w:t>
      </w:r>
      <w:r w:rsidR="00064306">
        <w:t>En återgång till ett större antal orter med servicecenter är angeläget av flera skäl, framför allt som stöd för regional och lokal utveckling, men också för att bidra till en ökad jämställdhet i regioner och kommuner.</w:t>
      </w:r>
    </w:p>
    <w:sdt>
      <w:sdtPr>
        <w:rPr>
          <w:i/>
          <w:noProof/>
        </w:rPr>
        <w:alias w:val="CC_Underskrifter"/>
        <w:tag w:val="CC_Underskrifter"/>
        <w:id w:val="583496634"/>
        <w:lock w:val="sdtContentLocked"/>
        <w:placeholder>
          <w:docPart w:val="A5F5B914408F4316B7F8B7B36E0B2F5D"/>
        </w:placeholder>
      </w:sdtPr>
      <w:sdtEndPr/>
      <w:sdtContent>
        <w:p w:rsidR="008337FB" w:rsidP="002867F2" w:rsidRDefault="008337FB" w14:paraId="348ED09C" w14:textId="77777777"/>
        <w:p w:rsidR="008337FB" w:rsidP="002867F2" w:rsidRDefault="00FB43B9" w14:paraId="427A12CD" w14:textId="329A289D"/>
      </w:sdtContent>
    </w:sdt>
    <w:tbl>
      <w:tblPr>
        <w:tblW w:w="5000" w:type="pct"/>
        <w:tblLook w:val="04A0" w:firstRow="1" w:lastRow="0" w:firstColumn="1" w:lastColumn="0" w:noHBand="0" w:noVBand="1"/>
        <w:tblCaption w:val="underskrifter"/>
      </w:tblPr>
      <w:tblGrid>
        <w:gridCol w:w="4252"/>
        <w:gridCol w:w="4252"/>
      </w:tblGrid>
      <w:tr w:rsidR="00823D70" w14:paraId="5D0278EE" w14:textId="77777777">
        <w:trPr>
          <w:cantSplit/>
        </w:trPr>
        <w:tc>
          <w:tcPr>
            <w:tcW w:w="50" w:type="pct"/>
            <w:vAlign w:val="bottom"/>
          </w:tcPr>
          <w:p w:rsidR="00823D70" w:rsidRDefault="002F0DC2" w14:paraId="5A2EBBE7" w14:textId="77777777">
            <w:pPr>
              <w:pStyle w:val="Underskrifter"/>
              <w:spacing w:after="0"/>
            </w:pPr>
            <w:r>
              <w:t>Jan Riise (MP)</w:t>
            </w:r>
          </w:p>
        </w:tc>
        <w:tc>
          <w:tcPr>
            <w:tcW w:w="50" w:type="pct"/>
            <w:vAlign w:val="bottom"/>
          </w:tcPr>
          <w:p w:rsidR="00823D70" w:rsidRDefault="00823D70" w14:paraId="4DEB755E" w14:textId="77777777">
            <w:pPr>
              <w:pStyle w:val="Underskrifter"/>
              <w:spacing w:after="0"/>
            </w:pPr>
          </w:p>
        </w:tc>
      </w:tr>
      <w:tr w:rsidR="00823D70" w14:paraId="699F4E08" w14:textId="77777777">
        <w:trPr>
          <w:cantSplit/>
        </w:trPr>
        <w:tc>
          <w:tcPr>
            <w:tcW w:w="50" w:type="pct"/>
            <w:vAlign w:val="bottom"/>
          </w:tcPr>
          <w:p w:rsidR="00823D70" w:rsidRDefault="002F0DC2" w14:paraId="42E61DE0" w14:textId="77777777">
            <w:pPr>
              <w:pStyle w:val="Underskrifter"/>
              <w:spacing w:after="0"/>
            </w:pPr>
            <w:r>
              <w:t>Mats Berglund (MP)</w:t>
            </w:r>
          </w:p>
        </w:tc>
        <w:tc>
          <w:tcPr>
            <w:tcW w:w="50" w:type="pct"/>
            <w:vAlign w:val="bottom"/>
          </w:tcPr>
          <w:p w:rsidR="00823D70" w:rsidRDefault="002F0DC2" w14:paraId="1114E4EF" w14:textId="77777777">
            <w:pPr>
              <w:pStyle w:val="Underskrifter"/>
              <w:spacing w:after="0"/>
            </w:pPr>
            <w:r>
              <w:t>Camilla Hansén (MP)</w:t>
            </w:r>
          </w:p>
        </w:tc>
      </w:tr>
      <w:tr w:rsidR="00823D70" w14:paraId="02E63154" w14:textId="77777777">
        <w:trPr>
          <w:cantSplit/>
        </w:trPr>
        <w:tc>
          <w:tcPr>
            <w:tcW w:w="50" w:type="pct"/>
            <w:vAlign w:val="bottom"/>
          </w:tcPr>
          <w:p w:rsidR="00823D70" w:rsidRDefault="002F0DC2" w14:paraId="1F81855D" w14:textId="77777777">
            <w:pPr>
              <w:pStyle w:val="Underskrifter"/>
              <w:spacing w:after="0"/>
            </w:pPr>
            <w:r>
              <w:t>Annika Hirvonen (MP)</w:t>
            </w:r>
          </w:p>
        </w:tc>
        <w:tc>
          <w:tcPr>
            <w:tcW w:w="50" w:type="pct"/>
            <w:vAlign w:val="bottom"/>
          </w:tcPr>
          <w:p w:rsidR="00823D70" w:rsidRDefault="002F0DC2" w14:paraId="46E60F4F" w14:textId="77777777">
            <w:pPr>
              <w:pStyle w:val="Underskrifter"/>
              <w:spacing w:after="0"/>
            </w:pPr>
            <w:r>
              <w:t>Nils Seye Larsen (MP)</w:t>
            </w:r>
          </w:p>
        </w:tc>
      </w:tr>
      <w:tr w:rsidR="00823D70" w14:paraId="5207799B" w14:textId="77777777">
        <w:trPr>
          <w:cantSplit/>
        </w:trPr>
        <w:tc>
          <w:tcPr>
            <w:tcW w:w="50" w:type="pct"/>
            <w:vAlign w:val="bottom"/>
          </w:tcPr>
          <w:p w:rsidR="00823D70" w:rsidRDefault="002F0DC2" w14:paraId="53FF1F02" w14:textId="77777777">
            <w:pPr>
              <w:pStyle w:val="Underskrifter"/>
              <w:spacing w:after="0"/>
            </w:pPr>
            <w:r>
              <w:t>Ulrika Westerlund (MP)</w:t>
            </w:r>
          </w:p>
        </w:tc>
        <w:tc>
          <w:tcPr>
            <w:tcW w:w="50" w:type="pct"/>
            <w:vAlign w:val="bottom"/>
          </w:tcPr>
          <w:p w:rsidR="00823D70" w:rsidRDefault="00823D70" w14:paraId="7D55721B" w14:textId="77777777">
            <w:pPr>
              <w:pStyle w:val="Underskrifter"/>
              <w:spacing w:after="0"/>
            </w:pPr>
          </w:p>
        </w:tc>
      </w:tr>
    </w:tbl>
    <w:p w:rsidR="002F0DC2" w:rsidRDefault="002F0DC2" w14:paraId="0A046027" w14:textId="77777777"/>
    <w:sectPr w:rsidR="002F0D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C2C6" w14:textId="77777777" w:rsidR="00FB43B9" w:rsidRDefault="00FB43B9" w:rsidP="000C1CAD">
      <w:pPr>
        <w:spacing w:line="240" w:lineRule="auto"/>
      </w:pPr>
      <w:r>
        <w:separator/>
      </w:r>
    </w:p>
  </w:endnote>
  <w:endnote w:type="continuationSeparator" w:id="0">
    <w:p w14:paraId="7D905785" w14:textId="77777777" w:rsidR="00FB43B9" w:rsidRDefault="00FB4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BD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2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27BA" w14:textId="15E12D05" w:rsidR="00262EA3" w:rsidRPr="002867F2" w:rsidRDefault="00262EA3" w:rsidP="00286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904D" w14:textId="77777777" w:rsidR="00FB43B9" w:rsidRDefault="00FB43B9" w:rsidP="000C1CAD">
      <w:pPr>
        <w:spacing w:line="240" w:lineRule="auto"/>
      </w:pPr>
      <w:r>
        <w:separator/>
      </w:r>
    </w:p>
  </w:footnote>
  <w:footnote w:type="continuationSeparator" w:id="0">
    <w:p w14:paraId="1CD9C300" w14:textId="77777777" w:rsidR="00FB43B9" w:rsidRDefault="00FB43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8C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222775" wp14:editId="53509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0E53F" w14:textId="1D80EA9F" w:rsidR="00262EA3" w:rsidRDefault="00FB43B9" w:rsidP="008103B5">
                          <w:pPr>
                            <w:jc w:val="right"/>
                          </w:pPr>
                          <w:sdt>
                            <w:sdtPr>
                              <w:alias w:val="CC_Noformat_Partikod"/>
                              <w:tag w:val="CC_Noformat_Partikod"/>
                              <w:id w:val="-53464382"/>
                              <w:placeholder>
                                <w:docPart w:val="D3DE1DB9972743E1A601A6DC1494E66A"/>
                              </w:placeholder>
                              <w:text/>
                            </w:sdtPr>
                            <w:sdtEndPr/>
                            <w:sdtContent>
                              <w:r w:rsidR="00567EC4">
                                <w:t>MP</w:t>
                              </w:r>
                            </w:sdtContent>
                          </w:sdt>
                          <w:sdt>
                            <w:sdtPr>
                              <w:alias w:val="CC_Noformat_Partinummer"/>
                              <w:tag w:val="CC_Noformat_Partinummer"/>
                              <w:id w:val="-1709555926"/>
                              <w:placeholder>
                                <w:docPart w:val="9FADBEEE1289433B9F8C19F4C7AF6311"/>
                              </w:placeholder>
                              <w:text/>
                            </w:sdtPr>
                            <w:sdtEndPr/>
                            <w:sdtContent>
                              <w:r w:rsidR="00567EC4">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227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F0E53F" w14:textId="1D80EA9F" w:rsidR="00262EA3" w:rsidRDefault="00FB43B9" w:rsidP="008103B5">
                    <w:pPr>
                      <w:jc w:val="right"/>
                    </w:pPr>
                    <w:sdt>
                      <w:sdtPr>
                        <w:alias w:val="CC_Noformat_Partikod"/>
                        <w:tag w:val="CC_Noformat_Partikod"/>
                        <w:id w:val="-53464382"/>
                        <w:placeholder>
                          <w:docPart w:val="D3DE1DB9972743E1A601A6DC1494E66A"/>
                        </w:placeholder>
                        <w:text/>
                      </w:sdtPr>
                      <w:sdtEndPr/>
                      <w:sdtContent>
                        <w:r w:rsidR="00567EC4">
                          <w:t>MP</w:t>
                        </w:r>
                      </w:sdtContent>
                    </w:sdt>
                    <w:sdt>
                      <w:sdtPr>
                        <w:alias w:val="CC_Noformat_Partinummer"/>
                        <w:tag w:val="CC_Noformat_Partinummer"/>
                        <w:id w:val="-1709555926"/>
                        <w:placeholder>
                          <w:docPart w:val="9FADBEEE1289433B9F8C19F4C7AF6311"/>
                        </w:placeholder>
                        <w:text/>
                      </w:sdtPr>
                      <w:sdtEndPr/>
                      <w:sdtContent>
                        <w:r w:rsidR="00567EC4">
                          <w:t>2110</w:t>
                        </w:r>
                      </w:sdtContent>
                    </w:sdt>
                  </w:p>
                </w:txbxContent>
              </v:textbox>
              <w10:wrap anchorx="page"/>
            </v:shape>
          </w:pict>
        </mc:Fallback>
      </mc:AlternateContent>
    </w:r>
  </w:p>
  <w:p w14:paraId="630B2D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A45E" w14:textId="77777777" w:rsidR="00262EA3" w:rsidRDefault="00262EA3" w:rsidP="008563AC">
    <w:pPr>
      <w:jc w:val="right"/>
    </w:pPr>
  </w:p>
  <w:p w14:paraId="260B7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EE0E" w14:textId="77777777" w:rsidR="00262EA3" w:rsidRDefault="00FB4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7321CF" wp14:editId="19E4E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9A4915" w14:textId="0CF66AF8" w:rsidR="00262EA3" w:rsidRDefault="00FB43B9" w:rsidP="00A314CF">
    <w:pPr>
      <w:pStyle w:val="FSHNormal"/>
      <w:spacing w:before="40"/>
    </w:pPr>
    <w:sdt>
      <w:sdtPr>
        <w:alias w:val="CC_Noformat_Motionstyp"/>
        <w:tag w:val="CC_Noformat_Motionstyp"/>
        <w:id w:val="1162973129"/>
        <w:lock w:val="sdtContentLocked"/>
        <w15:appearance w15:val="hidden"/>
        <w:text/>
      </w:sdtPr>
      <w:sdtEndPr/>
      <w:sdtContent>
        <w:r w:rsidR="002867F2">
          <w:t>Kommittémotion</w:t>
        </w:r>
      </w:sdtContent>
    </w:sdt>
    <w:r w:rsidR="00821B36">
      <w:t xml:space="preserve"> </w:t>
    </w:r>
    <w:sdt>
      <w:sdtPr>
        <w:alias w:val="CC_Noformat_Partikod"/>
        <w:tag w:val="CC_Noformat_Partikod"/>
        <w:id w:val="1471015553"/>
        <w:text/>
      </w:sdtPr>
      <w:sdtEndPr/>
      <w:sdtContent>
        <w:r w:rsidR="00567EC4">
          <w:t>MP</w:t>
        </w:r>
      </w:sdtContent>
    </w:sdt>
    <w:sdt>
      <w:sdtPr>
        <w:alias w:val="CC_Noformat_Partinummer"/>
        <w:tag w:val="CC_Noformat_Partinummer"/>
        <w:id w:val="-2014525982"/>
        <w:text/>
      </w:sdtPr>
      <w:sdtEndPr/>
      <w:sdtContent>
        <w:r w:rsidR="00567EC4">
          <w:t>2110</w:t>
        </w:r>
      </w:sdtContent>
    </w:sdt>
  </w:p>
  <w:p w14:paraId="07F274BD" w14:textId="77777777" w:rsidR="00262EA3" w:rsidRPr="008227B3" w:rsidRDefault="00FB4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51C6C" w14:textId="7F6918AE" w:rsidR="00262EA3" w:rsidRPr="008227B3" w:rsidRDefault="00FB4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67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67F2">
          <w:t>:3434</w:t>
        </w:r>
      </w:sdtContent>
    </w:sdt>
  </w:p>
  <w:p w14:paraId="56D04A0D" w14:textId="715E642C" w:rsidR="00262EA3" w:rsidRDefault="00FB43B9" w:rsidP="00E03A3D">
    <w:pPr>
      <w:pStyle w:val="Motionr"/>
    </w:pPr>
    <w:sdt>
      <w:sdtPr>
        <w:alias w:val="CC_Noformat_Avtext"/>
        <w:tag w:val="CC_Noformat_Avtext"/>
        <w:id w:val="-2020768203"/>
        <w:lock w:val="sdtContentLocked"/>
        <w:placeholder>
          <w:docPart w:val="D3DE1DB9972743E1A601A6DC1494E66A"/>
        </w:placeholder>
        <w15:appearance w15:val="hidden"/>
        <w:text/>
      </w:sdtPr>
      <w:sdtEndPr/>
      <w:sdtContent>
        <w:r w:rsidR="002867F2">
          <w:t>av Jan Riise m.fl. (MP)</w:t>
        </w:r>
      </w:sdtContent>
    </w:sdt>
  </w:p>
  <w:sdt>
    <w:sdtPr>
      <w:alias w:val="CC_Noformat_Rubtext"/>
      <w:tag w:val="CC_Noformat_Rubtext"/>
      <w:id w:val="-218060500"/>
      <w:lock w:val="sdtLocked"/>
      <w:placeholder>
        <w:docPart w:val="9FADBEEE1289433B9F8C19F4C7AF6311"/>
      </w:placeholder>
      <w:text/>
    </w:sdtPr>
    <w:sdtEndPr/>
    <w:sdtContent>
      <w:p w14:paraId="0FB5C771" w14:textId="26017B11" w:rsidR="00262EA3" w:rsidRDefault="00567EC4" w:rsidP="00283E0F">
        <w:pPr>
          <w:pStyle w:val="FSHRub2"/>
        </w:pPr>
        <w:r>
          <w:t>Statlig närvaro i regioner och kommuner</w:t>
        </w:r>
      </w:p>
    </w:sdtContent>
  </w:sdt>
  <w:sdt>
    <w:sdtPr>
      <w:alias w:val="CC_Boilerplate_3"/>
      <w:tag w:val="CC_Boilerplate_3"/>
      <w:id w:val="1606463544"/>
      <w:lock w:val="sdtContentLocked"/>
      <w15:appearance w15:val="hidden"/>
      <w:text w:multiLine="1"/>
    </w:sdtPr>
    <w:sdtEndPr/>
    <w:sdtContent>
      <w:p w14:paraId="4BB0F1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72352E"/>
    <w:multiLevelType w:val="hybridMultilevel"/>
    <w:tmpl w:val="1EAC0C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3559634">
    <w:abstractNumId w:val="9"/>
  </w:num>
  <w:num w:numId="2" w16cid:durableId="1062143089">
    <w:abstractNumId w:val="8"/>
  </w:num>
  <w:num w:numId="3" w16cid:durableId="2009746480">
    <w:abstractNumId w:val="17"/>
  </w:num>
  <w:num w:numId="4" w16cid:durableId="1090278198">
    <w:abstractNumId w:val="15"/>
  </w:num>
  <w:num w:numId="5" w16cid:durableId="1635482638">
    <w:abstractNumId w:val="18"/>
  </w:num>
  <w:num w:numId="6" w16cid:durableId="898243873">
    <w:abstractNumId w:val="19"/>
  </w:num>
  <w:num w:numId="7" w16cid:durableId="1326055841">
    <w:abstractNumId w:val="12"/>
  </w:num>
  <w:num w:numId="8" w16cid:durableId="634943839">
    <w:abstractNumId w:val="13"/>
  </w:num>
  <w:num w:numId="9" w16cid:durableId="1040936278">
    <w:abstractNumId w:val="16"/>
  </w:num>
  <w:num w:numId="10" w16cid:durableId="945428546">
    <w:abstractNumId w:val="23"/>
  </w:num>
  <w:num w:numId="11" w16cid:durableId="276568160">
    <w:abstractNumId w:val="22"/>
  </w:num>
  <w:num w:numId="12" w16cid:durableId="1195391129">
    <w:abstractNumId w:val="22"/>
  </w:num>
  <w:num w:numId="13" w16cid:durableId="492843958">
    <w:abstractNumId w:val="3"/>
  </w:num>
  <w:num w:numId="14" w16cid:durableId="64035969">
    <w:abstractNumId w:val="2"/>
  </w:num>
  <w:num w:numId="15" w16cid:durableId="1911303309">
    <w:abstractNumId w:val="1"/>
  </w:num>
  <w:num w:numId="16" w16cid:durableId="544370509">
    <w:abstractNumId w:val="0"/>
  </w:num>
  <w:num w:numId="17" w16cid:durableId="1889611802">
    <w:abstractNumId w:val="7"/>
  </w:num>
  <w:num w:numId="18" w16cid:durableId="2111078397">
    <w:abstractNumId w:val="6"/>
  </w:num>
  <w:num w:numId="19" w16cid:durableId="1428237788">
    <w:abstractNumId w:val="5"/>
  </w:num>
  <w:num w:numId="20" w16cid:durableId="2006592006">
    <w:abstractNumId w:val="4"/>
  </w:num>
  <w:num w:numId="21" w16cid:durableId="2010407677">
    <w:abstractNumId w:val="22"/>
  </w:num>
  <w:num w:numId="22" w16cid:durableId="493372247">
    <w:abstractNumId w:val="22"/>
  </w:num>
  <w:num w:numId="23" w16cid:durableId="1935548354">
    <w:abstractNumId w:val="22"/>
  </w:num>
  <w:num w:numId="24" w16cid:durableId="1772427754">
    <w:abstractNumId w:val="22"/>
  </w:num>
  <w:num w:numId="25" w16cid:durableId="1253049001">
    <w:abstractNumId w:val="22"/>
  </w:num>
  <w:num w:numId="26" w16cid:durableId="1500536835">
    <w:abstractNumId w:val="23"/>
  </w:num>
  <w:num w:numId="27" w16cid:durableId="1374770820">
    <w:abstractNumId w:val="23"/>
  </w:num>
  <w:num w:numId="28" w16cid:durableId="155071006">
    <w:abstractNumId w:val="23"/>
  </w:num>
  <w:num w:numId="29" w16cid:durableId="734009348">
    <w:abstractNumId w:val="23"/>
  </w:num>
  <w:num w:numId="30" w16cid:durableId="325209753">
    <w:abstractNumId w:val="22"/>
  </w:num>
  <w:num w:numId="31" w16cid:durableId="1957561339">
    <w:abstractNumId w:val="22"/>
  </w:num>
  <w:num w:numId="32" w16cid:durableId="1243682337">
    <w:abstractNumId w:val="23"/>
  </w:num>
  <w:num w:numId="33" w16cid:durableId="1342731840">
    <w:abstractNumId w:val="22"/>
  </w:num>
  <w:num w:numId="34" w16cid:durableId="171259507">
    <w:abstractNumId w:val="19"/>
  </w:num>
  <w:num w:numId="35" w16cid:durableId="1927422288">
    <w:abstractNumId w:val="19"/>
    <w:lvlOverride w:ilvl="0">
      <w:startOverride w:val="1"/>
    </w:lvlOverride>
  </w:num>
  <w:num w:numId="36" w16cid:durableId="252475941">
    <w:abstractNumId w:val="20"/>
  </w:num>
  <w:num w:numId="37" w16cid:durableId="1209800100">
    <w:abstractNumId w:val="19"/>
    <w:lvlOverride w:ilvl="0">
      <w:startOverride w:val="1"/>
    </w:lvlOverride>
  </w:num>
  <w:num w:numId="38" w16cid:durableId="393510245">
    <w:abstractNumId w:val="14"/>
  </w:num>
  <w:num w:numId="39" w16cid:durableId="1547790330">
    <w:abstractNumId w:val="11"/>
  </w:num>
  <w:num w:numId="40" w16cid:durableId="1051611933">
    <w:abstractNumId w:val="21"/>
  </w:num>
  <w:num w:numId="41" w16cid:durableId="10923138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7E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06"/>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AC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0C"/>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BC"/>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F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DC2"/>
    <w:rsid w:val="002F2617"/>
    <w:rsid w:val="002F295A"/>
    <w:rsid w:val="002F298C"/>
    <w:rsid w:val="002F2F9E"/>
    <w:rsid w:val="002F3291"/>
    <w:rsid w:val="002F3404"/>
    <w:rsid w:val="002F3475"/>
    <w:rsid w:val="002F3D93"/>
    <w:rsid w:val="002F4358"/>
    <w:rsid w:val="002F4437"/>
    <w:rsid w:val="002F4843"/>
    <w:rsid w:val="002F60C4"/>
    <w:rsid w:val="002F6B3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C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A6"/>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D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70"/>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F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F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9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13F"/>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B5"/>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D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5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3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3B9"/>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08C1"/>
  <w15:chartTrackingRefBased/>
  <w15:docId w15:val="{9F08FC51-C85C-4445-B933-694F9D2E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696DE817894262B66EB034BDA31324"/>
        <w:category>
          <w:name w:val="Allmänt"/>
          <w:gallery w:val="placeholder"/>
        </w:category>
        <w:types>
          <w:type w:val="bbPlcHdr"/>
        </w:types>
        <w:behaviors>
          <w:behavior w:val="content"/>
        </w:behaviors>
        <w:guid w:val="{CDF4081F-7A33-49F0-A6D2-67429CAE27A5}"/>
      </w:docPartPr>
      <w:docPartBody>
        <w:p w:rsidR="00ED305D" w:rsidRDefault="00ED305D">
          <w:pPr>
            <w:pStyle w:val="CA696DE817894262B66EB034BDA31324"/>
          </w:pPr>
          <w:r w:rsidRPr="005A0A93">
            <w:rPr>
              <w:rStyle w:val="Platshllartext"/>
            </w:rPr>
            <w:t>Förslag till riksdagsbeslut</w:t>
          </w:r>
        </w:p>
      </w:docPartBody>
    </w:docPart>
    <w:docPart>
      <w:docPartPr>
        <w:name w:val="D755F3D30DB1447E991E21B991EE55CB"/>
        <w:category>
          <w:name w:val="Allmänt"/>
          <w:gallery w:val="placeholder"/>
        </w:category>
        <w:types>
          <w:type w:val="bbPlcHdr"/>
        </w:types>
        <w:behaviors>
          <w:behavior w:val="content"/>
        </w:behaviors>
        <w:guid w:val="{2B832DCB-B9CE-4E3A-8267-1A5987A9BBB9}"/>
      </w:docPartPr>
      <w:docPartBody>
        <w:p w:rsidR="00ED305D" w:rsidRDefault="00ED305D">
          <w:pPr>
            <w:pStyle w:val="D755F3D30DB1447E991E21B991EE55CB"/>
          </w:pPr>
          <w:r w:rsidRPr="005A0A93">
            <w:rPr>
              <w:rStyle w:val="Platshllartext"/>
            </w:rPr>
            <w:t>Motivering</w:t>
          </w:r>
        </w:p>
      </w:docPartBody>
    </w:docPart>
    <w:docPart>
      <w:docPartPr>
        <w:name w:val="D3DE1DB9972743E1A601A6DC1494E66A"/>
        <w:category>
          <w:name w:val="Allmänt"/>
          <w:gallery w:val="placeholder"/>
        </w:category>
        <w:types>
          <w:type w:val="bbPlcHdr"/>
        </w:types>
        <w:behaviors>
          <w:behavior w:val="content"/>
        </w:behaviors>
        <w:guid w:val="{33E62427-7C15-48A2-AA4B-C1031C629C81}"/>
      </w:docPartPr>
      <w:docPartBody>
        <w:p w:rsidR="00ED305D" w:rsidRDefault="00ED305D">
          <w:pPr>
            <w:pStyle w:val="D3DE1DB9972743E1A601A6DC1494E66A"/>
          </w:pPr>
          <w:r>
            <w:rPr>
              <w:rStyle w:val="Platshllartext"/>
            </w:rPr>
            <w:t xml:space="preserve"> </w:t>
          </w:r>
        </w:p>
      </w:docPartBody>
    </w:docPart>
    <w:docPart>
      <w:docPartPr>
        <w:name w:val="9FADBEEE1289433B9F8C19F4C7AF6311"/>
        <w:category>
          <w:name w:val="Allmänt"/>
          <w:gallery w:val="placeholder"/>
        </w:category>
        <w:types>
          <w:type w:val="bbPlcHdr"/>
        </w:types>
        <w:behaviors>
          <w:behavior w:val="content"/>
        </w:behaviors>
        <w:guid w:val="{B2C6B8C3-A215-439C-8FCB-E7B0A34D25D1}"/>
      </w:docPartPr>
      <w:docPartBody>
        <w:p w:rsidR="00ED305D" w:rsidRDefault="00ED305D">
          <w:pPr>
            <w:pStyle w:val="9FADBEEE1289433B9F8C19F4C7AF6311"/>
          </w:pPr>
          <w:r>
            <w:t xml:space="preserve"> </w:t>
          </w:r>
        </w:p>
      </w:docPartBody>
    </w:docPart>
    <w:docPart>
      <w:docPartPr>
        <w:name w:val="A5F5B914408F4316B7F8B7B36E0B2F5D"/>
        <w:category>
          <w:name w:val="Allmänt"/>
          <w:gallery w:val="placeholder"/>
        </w:category>
        <w:types>
          <w:type w:val="bbPlcHdr"/>
        </w:types>
        <w:behaviors>
          <w:behavior w:val="content"/>
        </w:behaviors>
        <w:guid w:val="{67922D83-B9DF-4D6D-A06D-7F2C713ED8BC}"/>
      </w:docPartPr>
      <w:docPartBody>
        <w:p w:rsidR="004F0AA3" w:rsidRDefault="004F0A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5D"/>
    <w:rsid w:val="004916C7"/>
    <w:rsid w:val="004F0AA3"/>
    <w:rsid w:val="005117B6"/>
    <w:rsid w:val="007B53CF"/>
    <w:rsid w:val="00ED3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696DE817894262B66EB034BDA31324">
    <w:name w:val="CA696DE817894262B66EB034BDA31324"/>
  </w:style>
  <w:style w:type="paragraph" w:customStyle="1" w:styleId="D755F3D30DB1447E991E21B991EE55CB">
    <w:name w:val="D755F3D30DB1447E991E21B991EE55CB"/>
  </w:style>
  <w:style w:type="paragraph" w:customStyle="1" w:styleId="D3DE1DB9972743E1A601A6DC1494E66A">
    <w:name w:val="D3DE1DB9972743E1A601A6DC1494E66A"/>
  </w:style>
  <w:style w:type="paragraph" w:customStyle="1" w:styleId="9FADBEEE1289433B9F8C19F4C7AF6311">
    <w:name w:val="9FADBEEE1289433B9F8C19F4C7AF6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E1EC7-2A11-4710-B2FA-2FBB28649D96}"/>
</file>

<file path=customXml/itemProps2.xml><?xml version="1.0" encoding="utf-8"?>
<ds:datastoreItem xmlns:ds="http://schemas.openxmlformats.org/officeDocument/2006/customXml" ds:itemID="{2A2615E1-81F1-49DB-96F8-022506085993}"/>
</file>

<file path=customXml/itemProps3.xml><?xml version="1.0" encoding="utf-8"?>
<ds:datastoreItem xmlns:ds="http://schemas.openxmlformats.org/officeDocument/2006/customXml" ds:itemID="{F20AD4C8-DF9C-4CAA-B958-B8767D9531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413</Words>
  <Characters>2395</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MP2110 Statlig närvaro i regioner och kommuner</vt:lpstr>
      <vt:lpstr>
      </vt:lpstr>
    </vt:vector>
  </TitlesOfParts>
  <Company>Sveriges riksdag</Company>
  <LinksUpToDate>false</LinksUpToDate>
  <CharactersWithSpaces>2789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