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64D37" w14:textId="77777777" w:rsidR="00FB32B9" w:rsidRDefault="00030113" w:rsidP="00B10806">
      <w:pPr>
        <w:pStyle w:val="UDrubrik"/>
        <w:tabs>
          <w:tab w:val="left" w:pos="1701"/>
          <w:tab w:val="left" w:pos="1985"/>
        </w:tabs>
        <w:rPr>
          <w:rFonts w:cs="Arial"/>
          <w:sz w:val="28"/>
        </w:rPr>
      </w:pPr>
      <w:bookmarkStart w:id="0" w:name="_GoBack"/>
      <w:bookmarkEnd w:id="0"/>
    </w:p>
    <w:p w14:paraId="7AF64D38" w14:textId="77777777" w:rsidR="00FB32B9" w:rsidRDefault="00030113" w:rsidP="00B10806">
      <w:pPr>
        <w:pStyle w:val="UDrubrik"/>
        <w:tabs>
          <w:tab w:val="left" w:pos="1701"/>
          <w:tab w:val="left" w:pos="1985"/>
        </w:tabs>
        <w:rPr>
          <w:rFonts w:cs="Arial"/>
          <w:sz w:val="28"/>
        </w:rPr>
      </w:pPr>
    </w:p>
    <w:p w14:paraId="7AF64D39" w14:textId="77777777" w:rsidR="00FB32B9" w:rsidRDefault="00030113" w:rsidP="00B10806">
      <w:pPr>
        <w:pStyle w:val="UDrubrik"/>
        <w:tabs>
          <w:tab w:val="left" w:pos="1701"/>
          <w:tab w:val="left" w:pos="1985"/>
        </w:tabs>
        <w:rPr>
          <w:rFonts w:cs="Arial"/>
          <w:sz w:val="28"/>
        </w:rPr>
      </w:pPr>
    </w:p>
    <w:p w14:paraId="7AF64D3A" w14:textId="77777777" w:rsidR="00FB32B9" w:rsidRDefault="00030113" w:rsidP="00B10806">
      <w:pPr>
        <w:pStyle w:val="UDrubrik"/>
        <w:tabs>
          <w:tab w:val="left" w:pos="1701"/>
          <w:tab w:val="left" w:pos="1985"/>
        </w:tabs>
        <w:rPr>
          <w:rFonts w:cs="Arial"/>
          <w:sz w:val="28"/>
        </w:rPr>
      </w:pPr>
    </w:p>
    <w:p w14:paraId="7AF64D3B" w14:textId="760A5E2B" w:rsidR="00FB32B9" w:rsidRDefault="00A82A2F" w:rsidP="00B10806">
      <w:pPr>
        <w:pStyle w:val="UDrubrik"/>
        <w:tabs>
          <w:tab w:val="left" w:pos="1701"/>
          <w:tab w:val="left" w:pos="1985"/>
        </w:tabs>
        <w:rPr>
          <w:rFonts w:cs="Arial"/>
          <w:sz w:val="28"/>
        </w:rPr>
      </w:pPr>
      <w:r>
        <w:rPr>
          <w:rFonts w:cs="Arial"/>
          <w:sz w:val="28"/>
        </w:rPr>
        <w:t>Troliga A-punkter inför kommande rådsmöten som godkändes vid Coreper I tisdagen den 30 juni 2015, vecka 27.</w:t>
      </w:r>
    </w:p>
    <w:p w14:paraId="7AF64D3C" w14:textId="77777777" w:rsidR="00FB32B9" w:rsidRDefault="00030113" w:rsidP="00B10806">
      <w:pPr>
        <w:pStyle w:val="Brdtext"/>
      </w:pPr>
    </w:p>
    <w:p w14:paraId="7AF64D3D" w14:textId="207EF0BA" w:rsidR="00FB32B9" w:rsidRDefault="00A82A2F" w:rsidP="00B10806">
      <w:pPr>
        <w:pStyle w:val="Brdtext"/>
      </w:pPr>
      <w:r>
        <w:t xml:space="preserve">Överlämnas för skriftligt samråd till fredag den 3 </w:t>
      </w:r>
      <w:r w:rsidRPr="00B10806">
        <w:t>juli 2015</w:t>
      </w:r>
      <w:r w:rsidR="00B10806" w:rsidRPr="00B10806">
        <w:t>, kl. 12.00</w:t>
      </w:r>
      <w:r w:rsidRPr="00B10806">
        <w:t>.</w:t>
      </w:r>
    </w:p>
    <w:p w14:paraId="7AF64D3E" w14:textId="77777777" w:rsidR="00FB32B9" w:rsidRDefault="00A82A2F" w:rsidP="00B10806">
      <w:pPr>
        <w:spacing w:after="0"/>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7AF64D3F" w14:textId="77777777" w:rsidR="00D957FB" w:rsidRPr="00FB32B9" w:rsidRDefault="00A82A2F" w:rsidP="00B10806">
          <w:pPr>
            <w:pStyle w:val="Innehllsfrteckningsrubrik"/>
            <w:rPr>
              <w:color w:val="auto"/>
            </w:rPr>
          </w:pPr>
          <w:r w:rsidRPr="00FB32B9">
            <w:rPr>
              <w:color w:val="auto"/>
            </w:rPr>
            <w:t>Innehållsförteckning</w:t>
          </w:r>
        </w:p>
        <w:p w14:paraId="7AF64D40" w14:textId="77777777" w:rsidR="00DA7250" w:rsidRPr="00DA7250" w:rsidRDefault="00030113" w:rsidP="00B10806">
          <w:pPr>
            <w:spacing w:after="0"/>
            <w:rPr>
              <w:lang w:val="en-US" w:eastAsia="ja-JP"/>
            </w:rPr>
          </w:pPr>
        </w:p>
        <w:p w14:paraId="7B20D4D9" w14:textId="77777777" w:rsidR="007353AD" w:rsidRDefault="00A82A2F">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23593842" w:history="1">
            <w:r w:rsidR="007353AD" w:rsidRPr="00966C45">
              <w:rPr>
                <w:rStyle w:val="Hyperlnk"/>
                <w:noProof/>
              </w:rPr>
              <w:t>1.</w:t>
            </w:r>
            <w:r w:rsidR="007353AD">
              <w:rPr>
                <w:rFonts w:asciiTheme="minorHAnsi" w:eastAsiaTheme="minorEastAsia" w:hAnsiTheme="minorHAnsi" w:cstheme="minorBidi"/>
                <w:noProof/>
                <w:lang w:eastAsia="sv-SE"/>
              </w:rPr>
              <w:tab/>
            </w:r>
            <w:r w:rsidR="007353AD" w:rsidRPr="00966C45">
              <w:rPr>
                <w:rStyle w:val="Hyperlnk"/>
                <w:noProof/>
              </w:rPr>
              <w:t>Replies to written questions put to the Council by Members of the European Parliament</w:t>
            </w:r>
            <w:r w:rsidR="007353AD">
              <w:rPr>
                <w:noProof/>
                <w:webHidden/>
              </w:rPr>
              <w:tab/>
            </w:r>
            <w:r w:rsidR="007353AD">
              <w:rPr>
                <w:noProof/>
                <w:webHidden/>
              </w:rPr>
              <w:fldChar w:fldCharType="begin"/>
            </w:r>
            <w:r w:rsidR="007353AD">
              <w:rPr>
                <w:noProof/>
                <w:webHidden/>
              </w:rPr>
              <w:instrText xml:space="preserve"> PAGEREF _Toc423593842 \h </w:instrText>
            </w:r>
            <w:r w:rsidR="007353AD">
              <w:rPr>
                <w:noProof/>
                <w:webHidden/>
              </w:rPr>
            </w:r>
            <w:r w:rsidR="007353AD">
              <w:rPr>
                <w:noProof/>
                <w:webHidden/>
              </w:rPr>
              <w:fldChar w:fldCharType="separate"/>
            </w:r>
            <w:r w:rsidR="007353AD">
              <w:rPr>
                <w:noProof/>
                <w:webHidden/>
              </w:rPr>
              <w:t>3</w:t>
            </w:r>
            <w:r w:rsidR="007353AD">
              <w:rPr>
                <w:noProof/>
                <w:webHidden/>
              </w:rPr>
              <w:fldChar w:fldCharType="end"/>
            </w:r>
          </w:hyperlink>
        </w:p>
        <w:p w14:paraId="35928297" w14:textId="77777777" w:rsidR="007353AD" w:rsidRDefault="00030113">
          <w:pPr>
            <w:pStyle w:val="Innehll1"/>
            <w:tabs>
              <w:tab w:val="left" w:pos="440"/>
              <w:tab w:val="right" w:leader="dot" w:pos="9062"/>
            </w:tabs>
            <w:rPr>
              <w:rFonts w:asciiTheme="minorHAnsi" w:eastAsiaTheme="minorEastAsia" w:hAnsiTheme="minorHAnsi" w:cstheme="minorBidi"/>
              <w:noProof/>
              <w:lang w:eastAsia="sv-SE"/>
            </w:rPr>
          </w:pPr>
          <w:hyperlink w:anchor="_Toc423593843" w:history="1">
            <w:r w:rsidR="007353AD" w:rsidRPr="00966C45">
              <w:rPr>
                <w:rStyle w:val="Hyperlnk"/>
                <w:noProof/>
              </w:rPr>
              <w:t>2.</w:t>
            </w:r>
            <w:r w:rsidR="007353AD">
              <w:rPr>
                <w:rFonts w:asciiTheme="minorHAnsi" w:eastAsiaTheme="minorEastAsia" w:hAnsiTheme="minorHAnsi" w:cstheme="minorBidi"/>
                <w:noProof/>
                <w:lang w:eastAsia="sv-SE"/>
              </w:rPr>
              <w:tab/>
            </w:r>
            <w:r w:rsidR="007353AD" w:rsidRPr="00966C45">
              <w:rPr>
                <w:rStyle w:val="Hyperlnk"/>
                <w:noProof/>
              </w:rPr>
              <w:t>Working parties and committees to be held in Luxembourg (2nd semester 2015)</w:t>
            </w:r>
            <w:r w:rsidR="007353AD">
              <w:rPr>
                <w:noProof/>
                <w:webHidden/>
              </w:rPr>
              <w:tab/>
            </w:r>
            <w:r w:rsidR="007353AD">
              <w:rPr>
                <w:noProof/>
                <w:webHidden/>
              </w:rPr>
              <w:fldChar w:fldCharType="begin"/>
            </w:r>
            <w:r w:rsidR="007353AD">
              <w:rPr>
                <w:noProof/>
                <w:webHidden/>
              </w:rPr>
              <w:instrText xml:space="preserve"> PAGEREF _Toc423593843 \h </w:instrText>
            </w:r>
            <w:r w:rsidR="007353AD">
              <w:rPr>
                <w:noProof/>
                <w:webHidden/>
              </w:rPr>
            </w:r>
            <w:r w:rsidR="007353AD">
              <w:rPr>
                <w:noProof/>
                <w:webHidden/>
              </w:rPr>
              <w:fldChar w:fldCharType="separate"/>
            </w:r>
            <w:r w:rsidR="007353AD">
              <w:rPr>
                <w:noProof/>
                <w:webHidden/>
              </w:rPr>
              <w:t>4</w:t>
            </w:r>
            <w:r w:rsidR="007353AD">
              <w:rPr>
                <w:noProof/>
                <w:webHidden/>
              </w:rPr>
              <w:fldChar w:fldCharType="end"/>
            </w:r>
          </w:hyperlink>
        </w:p>
        <w:p w14:paraId="50A8BB23" w14:textId="77777777" w:rsidR="007353AD" w:rsidRDefault="00030113">
          <w:pPr>
            <w:pStyle w:val="Innehll1"/>
            <w:tabs>
              <w:tab w:val="left" w:pos="440"/>
              <w:tab w:val="right" w:leader="dot" w:pos="9062"/>
            </w:tabs>
            <w:rPr>
              <w:rFonts w:asciiTheme="minorHAnsi" w:eastAsiaTheme="minorEastAsia" w:hAnsiTheme="minorHAnsi" w:cstheme="minorBidi"/>
              <w:noProof/>
              <w:lang w:eastAsia="sv-SE"/>
            </w:rPr>
          </w:pPr>
          <w:hyperlink w:anchor="_Toc423593844" w:history="1">
            <w:r w:rsidR="007353AD" w:rsidRPr="00966C45">
              <w:rPr>
                <w:rStyle w:val="Hyperlnk"/>
                <w:noProof/>
              </w:rPr>
              <w:t>3.</w:t>
            </w:r>
            <w:r w:rsidR="007353AD">
              <w:rPr>
                <w:rFonts w:asciiTheme="minorHAnsi" w:eastAsiaTheme="minorEastAsia" w:hAnsiTheme="minorHAnsi" w:cstheme="minorBidi"/>
                <w:noProof/>
                <w:lang w:eastAsia="sv-SE"/>
              </w:rPr>
              <w:tab/>
            </w:r>
            <w:r w:rsidR="007353AD" w:rsidRPr="00966C45">
              <w:rPr>
                <w:rStyle w:val="Hyperlnk"/>
                <w:noProof/>
              </w:rPr>
              <w:t>Commission Regulation (EU) …/… of XXX amending Regulation (EC) No 244/2009 with regard to ecodesign requirements for non-directional household lamps and Regulation (EC) No 245/2009 with regard to ecodesign requirements for fluorescent lamps without integrated ballast, for high intensity discharge lamps, and for ballasts and luminaires able to operate such lamps, and repealing Directive 2000/55/EC of the European Parliament and of the Council and Regulation (EU) No 1194/2012 with regard to ecodesign requirements for directional lamps, light emitting diode lamps and related equipment</w:t>
            </w:r>
            <w:r w:rsidR="007353AD">
              <w:rPr>
                <w:noProof/>
                <w:webHidden/>
              </w:rPr>
              <w:tab/>
            </w:r>
            <w:r w:rsidR="007353AD">
              <w:rPr>
                <w:noProof/>
                <w:webHidden/>
              </w:rPr>
              <w:fldChar w:fldCharType="begin"/>
            </w:r>
            <w:r w:rsidR="007353AD">
              <w:rPr>
                <w:noProof/>
                <w:webHidden/>
              </w:rPr>
              <w:instrText xml:space="preserve"> PAGEREF _Toc423593844 \h </w:instrText>
            </w:r>
            <w:r w:rsidR="007353AD">
              <w:rPr>
                <w:noProof/>
                <w:webHidden/>
              </w:rPr>
            </w:r>
            <w:r w:rsidR="007353AD">
              <w:rPr>
                <w:noProof/>
                <w:webHidden/>
              </w:rPr>
              <w:fldChar w:fldCharType="separate"/>
            </w:r>
            <w:r w:rsidR="007353AD">
              <w:rPr>
                <w:noProof/>
                <w:webHidden/>
              </w:rPr>
              <w:t>4</w:t>
            </w:r>
            <w:r w:rsidR="007353AD">
              <w:rPr>
                <w:noProof/>
                <w:webHidden/>
              </w:rPr>
              <w:fldChar w:fldCharType="end"/>
            </w:r>
          </w:hyperlink>
        </w:p>
        <w:p w14:paraId="7AF64D44" w14:textId="77777777" w:rsidR="00D957FB" w:rsidRDefault="00A82A2F" w:rsidP="00B10806">
          <w:pPr>
            <w:spacing w:after="0"/>
          </w:pPr>
          <w:r>
            <w:rPr>
              <w:b/>
              <w:bCs/>
              <w:noProof/>
            </w:rPr>
            <w:fldChar w:fldCharType="end"/>
          </w:r>
        </w:p>
      </w:sdtContent>
    </w:sdt>
    <w:p w14:paraId="7AF64D45" w14:textId="77777777" w:rsidR="00D957FB" w:rsidRDefault="00A82A2F" w:rsidP="00B10806">
      <w:pPr>
        <w:spacing w:after="0"/>
        <w:ind w:left="0"/>
      </w:pPr>
      <w:r>
        <w:br w:type="page"/>
      </w:r>
    </w:p>
    <w:p w14:paraId="7AF64D46" w14:textId="77777777" w:rsidR="00643D86" w:rsidRDefault="00030113" w:rsidP="00B10806">
      <w:pPr>
        <w:pStyle w:val="Rubrik1"/>
        <w:numPr>
          <w:ilvl w:val="0"/>
          <w:numId w:val="0"/>
        </w:numPr>
      </w:pPr>
      <w:bookmarkStart w:id="1" w:name="_Toc364854645"/>
    </w:p>
    <w:p w14:paraId="075ED05D" w14:textId="48AF4D33" w:rsidR="00A82A2F" w:rsidRPr="00A82A2F" w:rsidRDefault="00A82A2F" w:rsidP="00B10806">
      <w:pPr>
        <w:pStyle w:val="Rubrik1"/>
        <w:rPr>
          <w:noProof/>
        </w:rPr>
      </w:pPr>
      <w:bookmarkStart w:id="2" w:name="_Toc423593842"/>
      <w:r>
        <w:rPr>
          <w:noProof/>
        </w:rPr>
        <w:t>Replies to written questions put to the Council by Members of the European Parliament</w:t>
      </w:r>
      <w:bookmarkEnd w:id="2"/>
      <w:r>
        <w:rPr>
          <w:noProof/>
        </w:rPr>
        <w:t xml:space="preserve"> </w:t>
      </w:r>
    </w:p>
    <w:p w14:paraId="0A20BBAC" w14:textId="39AF9200" w:rsidR="00B10806" w:rsidRDefault="00A82A2F" w:rsidP="00B10806">
      <w:pPr>
        <w:spacing w:after="0"/>
        <w:rPr>
          <w:lang w:val="en-US"/>
        </w:rPr>
      </w:pPr>
      <w:r>
        <w:rPr>
          <w:noProof/>
          <w:lang w:val="en-US"/>
        </w:rPr>
        <w:t>a</w:t>
      </w:r>
      <w:r>
        <w:rPr>
          <w:lang w:val="en-US"/>
        </w:rPr>
        <w:t>)</w:t>
      </w:r>
      <w:r w:rsidR="00B10806">
        <w:rPr>
          <w:lang w:val="en-US"/>
        </w:rPr>
        <w:t xml:space="preserve"> </w:t>
      </w:r>
      <w:r>
        <w:rPr>
          <w:lang w:val="en-US"/>
        </w:rPr>
        <w:t xml:space="preserve">P-004211/2015 - Elena Valenciano and Iratxe García Pérez </w:t>
      </w:r>
      <w:r>
        <w:rPr>
          <w:lang w:val="en-US"/>
        </w:rPr>
        <w:br/>
        <w:t>Rape within marriage</w:t>
      </w:r>
      <w:r w:rsidR="00B10806">
        <w:rPr>
          <w:lang w:val="en-US"/>
        </w:rPr>
        <w:t xml:space="preserve"> </w:t>
      </w:r>
      <w:r>
        <w:rPr>
          <w:lang w:val="en-US"/>
        </w:rPr>
        <w:t xml:space="preserve">10202/15 PE-QE 321 </w:t>
      </w:r>
    </w:p>
    <w:p w14:paraId="5E4AEC56" w14:textId="1F80E078" w:rsidR="00B10806" w:rsidRDefault="00A82A2F" w:rsidP="00B10806">
      <w:pPr>
        <w:spacing w:after="0"/>
        <w:rPr>
          <w:lang w:val="en-US"/>
        </w:rPr>
      </w:pPr>
      <w:r>
        <w:rPr>
          <w:lang w:val="en-US"/>
        </w:rPr>
        <w:t>b)</w:t>
      </w:r>
      <w:r w:rsidR="00B10806">
        <w:rPr>
          <w:lang w:val="en-US"/>
        </w:rPr>
        <w:t xml:space="preserve"> </w:t>
      </w:r>
      <w:r>
        <w:rPr>
          <w:lang w:val="en-US"/>
        </w:rPr>
        <w:t xml:space="preserve">E-004531/2015 - Siôn Simon </w:t>
      </w:r>
      <w:r>
        <w:rPr>
          <w:lang w:val="en-US"/>
        </w:rPr>
        <w:br/>
        <w:t>Male and female staff involved in the EU police mission for the Palestinian territories (EUPOL COPPS)</w:t>
      </w:r>
      <w:r w:rsidR="00B10806">
        <w:rPr>
          <w:lang w:val="en-US"/>
        </w:rPr>
        <w:t xml:space="preserve"> </w:t>
      </w:r>
      <w:r>
        <w:rPr>
          <w:lang w:val="en-US"/>
        </w:rPr>
        <w:t xml:space="preserve">9555/15 PE-QE 285 </w:t>
      </w:r>
    </w:p>
    <w:p w14:paraId="34A913BB" w14:textId="1EC495DB" w:rsidR="00B10806" w:rsidRDefault="00A82A2F" w:rsidP="00B10806">
      <w:pPr>
        <w:spacing w:after="0"/>
        <w:rPr>
          <w:lang w:val="en-US"/>
        </w:rPr>
      </w:pPr>
      <w:r>
        <w:rPr>
          <w:lang w:val="en-US"/>
        </w:rPr>
        <w:t>c)</w:t>
      </w:r>
      <w:r w:rsidR="00B10806">
        <w:rPr>
          <w:lang w:val="en-US"/>
        </w:rPr>
        <w:t xml:space="preserve"> </w:t>
      </w:r>
      <w:r>
        <w:rPr>
          <w:lang w:val="en-US"/>
        </w:rPr>
        <w:t>E-005209/2015 - Bas Eickhout (Verts/ALE) and Eva Joly (Verts/ALE)</w:t>
      </w:r>
      <w:r>
        <w:rPr>
          <w:lang w:val="en-US"/>
        </w:rPr>
        <w:br/>
        <w:t>Tax evasion by Eldorado</w:t>
      </w:r>
      <w:r w:rsidR="00B10806">
        <w:rPr>
          <w:lang w:val="en-US"/>
        </w:rPr>
        <w:t xml:space="preserve"> </w:t>
      </w:r>
      <w:r>
        <w:rPr>
          <w:lang w:val="en-US"/>
        </w:rPr>
        <w:t xml:space="preserve">10236/15 PE-QE 323 </w:t>
      </w:r>
    </w:p>
    <w:p w14:paraId="0EA3254A" w14:textId="77777777" w:rsidR="00B10806" w:rsidRDefault="00A82A2F" w:rsidP="00B10806">
      <w:pPr>
        <w:spacing w:after="0"/>
        <w:rPr>
          <w:lang w:val="en-US"/>
        </w:rPr>
      </w:pPr>
      <w:r>
        <w:rPr>
          <w:lang w:val="en-US"/>
        </w:rPr>
        <w:t>d)</w:t>
      </w:r>
      <w:r w:rsidR="00B10806">
        <w:rPr>
          <w:lang w:val="en-US"/>
        </w:rPr>
        <w:t xml:space="preserve"> </w:t>
      </w:r>
      <w:r>
        <w:rPr>
          <w:lang w:val="en-US"/>
        </w:rPr>
        <w:t>E-005598/2015 - Soraya Post (S&amp;amp;D), Benedek Jávor (Verts/ALE), Anna Hedh (S&amp;amp;D), Nicola Caputo (S&amp;amp;D), Jutta Steinruck (S&amp;amp;D), Marc Tarabella (S&amp;amp;D), Péter Niedermüller (S&amp;amp;D), Nessa Childers (S&amp;amp;D), Tibor Szanyi (S&amp;amp;D), Christine Revault D'Allonnes Bonnefoy (S&amp;amp;D), Michela Giuffrida (S&amp;amp;D), Eider Gardiazabal Rubial (S&amp;amp;D), Kashetu Kyenge (S&amp;amp;D), Tanja Fajon (S&amp;amp;D), Juan Fernando López Aguilar (S&amp;amp;D), Brando Benifei (S&amp;amp;D), Maria Noichl (S&amp;amp;D), José Blanco López (S&amp;amp;D), Krystyna Łybacka (S&amp;amp;D), Kathleen Van Brempt (S&amp;amp;D), Eric Andrieu (S&amp;amp;D), Afzal Khan (S&amp;amp;D), Damian Drăghici (S&amp;amp;D), Malin Björk (GUE/NGL), Bodil Ceballos (Verts/ALE), Cecilia Wikström (ALDE), Cornelia Ernst (GUE/NGL), Marie-Christine Vergiat (GUE/NGL), Dennis de Jong (GUE/NGL), Iratxe García Pérez (S&amp;amp;D), Julie Ward (S&amp;amp;D), Georgi Pirinski</w:t>
      </w:r>
      <w:r w:rsidR="00B10806">
        <w:rPr>
          <w:lang w:val="en-US"/>
        </w:rPr>
        <w:t>,</w:t>
      </w:r>
      <w:r>
        <w:rPr>
          <w:lang w:val="en-US"/>
        </w:rPr>
        <w:t xml:space="preserve"> </w:t>
      </w:r>
      <w:r w:rsidR="00B10806">
        <w:rPr>
          <w:lang w:val="en-US"/>
        </w:rPr>
        <w:t>Victor Negrescu</w:t>
      </w:r>
      <w:r>
        <w:rPr>
          <w:lang w:val="en-US"/>
        </w:rPr>
        <w:t>, Marju Laurist</w:t>
      </w:r>
      <w:r w:rsidR="00B10806">
        <w:rPr>
          <w:lang w:val="en-US"/>
        </w:rPr>
        <w:t>in, Sylvie Guillaume</w:t>
      </w:r>
      <w:r>
        <w:rPr>
          <w:lang w:val="en-US"/>
        </w:rPr>
        <w:t xml:space="preserve">, Liisa Jaakonsaari, Jörg Leichtfried, Kostas Chrysogonos (GUE/NGL), Laurențiu </w:t>
      </w:r>
      <w:r w:rsidR="00B10806">
        <w:rPr>
          <w:lang w:val="en-US"/>
        </w:rPr>
        <w:t xml:space="preserve">Rebega, Iris Hoffmann, </w:t>
      </w:r>
      <w:r>
        <w:rPr>
          <w:lang w:val="en-US"/>
        </w:rPr>
        <w:t xml:space="preserve">Ana Gomes, Terry Reintke (Verts/ALE), Karima Delli (Verts/ALE), Anneliese </w:t>
      </w:r>
      <w:r w:rsidR="00B10806">
        <w:rPr>
          <w:lang w:val="en-US"/>
        </w:rPr>
        <w:t xml:space="preserve">Dodds Elena Gentile </w:t>
      </w:r>
      <w:r>
        <w:rPr>
          <w:lang w:val="en-US"/>
        </w:rPr>
        <w:t xml:space="preserve">and Pina Picierno </w:t>
      </w:r>
    </w:p>
    <w:p w14:paraId="60778789" w14:textId="23DA53A3" w:rsidR="00B10806" w:rsidRDefault="00A82A2F" w:rsidP="00B10806">
      <w:pPr>
        <w:spacing w:after="0"/>
        <w:rPr>
          <w:lang w:val="en-US"/>
        </w:rPr>
      </w:pPr>
      <w:r>
        <w:rPr>
          <w:lang w:val="en-US"/>
        </w:rPr>
        <w:t>Implementation of the Council framework decision (2008/913/JHA) on combating certain forms and expressions of racism and xenophobia by means of criminal law</w:t>
      </w:r>
      <w:r w:rsidR="00B10806">
        <w:rPr>
          <w:lang w:val="en-US"/>
        </w:rPr>
        <w:t xml:space="preserve"> </w:t>
      </w:r>
      <w:r>
        <w:rPr>
          <w:lang w:val="en-US"/>
        </w:rPr>
        <w:t xml:space="preserve">9684/15 PE-QE 290 </w:t>
      </w:r>
    </w:p>
    <w:p w14:paraId="214821AC" w14:textId="3C3ADFFC" w:rsidR="00B10806" w:rsidRDefault="00A82A2F" w:rsidP="00B10806">
      <w:pPr>
        <w:spacing w:after="0"/>
        <w:rPr>
          <w:lang w:val="en-US"/>
        </w:rPr>
      </w:pPr>
      <w:r>
        <w:rPr>
          <w:lang w:val="en-US"/>
        </w:rPr>
        <w:t>e)</w:t>
      </w:r>
      <w:r w:rsidR="00B10806">
        <w:rPr>
          <w:lang w:val="en-US"/>
        </w:rPr>
        <w:t xml:space="preserve"> </w:t>
      </w:r>
      <w:r>
        <w:rPr>
          <w:lang w:val="en-US"/>
        </w:rPr>
        <w:t xml:space="preserve">E-005607/2015 - Miriam Dalli </w:t>
      </w:r>
      <w:r>
        <w:rPr>
          <w:lang w:val="en-US"/>
        </w:rPr>
        <w:br/>
        <w:t>Protection of whistleblowers</w:t>
      </w:r>
      <w:r w:rsidR="00B10806">
        <w:rPr>
          <w:lang w:val="en-US"/>
        </w:rPr>
        <w:t xml:space="preserve"> </w:t>
      </w:r>
      <w:r>
        <w:rPr>
          <w:lang w:val="en-US"/>
        </w:rPr>
        <w:t xml:space="preserve">9694/15 PE-QE 291 </w:t>
      </w:r>
    </w:p>
    <w:p w14:paraId="31C6EE85" w14:textId="50715C5C" w:rsidR="00B10806" w:rsidRDefault="00A82A2F" w:rsidP="00B10806">
      <w:pPr>
        <w:spacing w:after="0"/>
        <w:rPr>
          <w:lang w:val="en-US"/>
        </w:rPr>
      </w:pPr>
      <w:r>
        <w:rPr>
          <w:lang w:val="en-US"/>
        </w:rPr>
        <w:t>f</w:t>
      </w:r>
      <w:r w:rsidR="00B10806">
        <w:rPr>
          <w:lang w:val="en-US"/>
        </w:rPr>
        <w:t xml:space="preserve"> </w:t>
      </w:r>
      <w:r>
        <w:rPr>
          <w:lang w:val="en-US"/>
        </w:rPr>
        <w:t>)</w:t>
      </w:r>
      <w:r w:rsidR="00B10806">
        <w:rPr>
          <w:lang w:val="en-US"/>
        </w:rPr>
        <w:t xml:space="preserve"> </w:t>
      </w:r>
      <w:r>
        <w:rPr>
          <w:lang w:val="en-US"/>
        </w:rPr>
        <w:t>E-005763/2015 - Jeroen Lenaers (PPE)</w:t>
      </w:r>
      <w:r>
        <w:rPr>
          <w:lang w:val="en-US"/>
        </w:rPr>
        <w:br/>
        <w:t xml:space="preserve">Distance learning for children of travelling parents10204/15 PE-QE 322 </w:t>
      </w:r>
    </w:p>
    <w:p w14:paraId="567BAE42" w14:textId="27F126F1" w:rsidR="00B10806" w:rsidRDefault="00A82A2F" w:rsidP="00B10806">
      <w:pPr>
        <w:spacing w:after="0"/>
        <w:rPr>
          <w:lang w:val="en-US"/>
        </w:rPr>
      </w:pPr>
      <w:r>
        <w:rPr>
          <w:lang w:val="en-US"/>
        </w:rPr>
        <w:t>g)</w:t>
      </w:r>
      <w:r w:rsidR="00B10806">
        <w:rPr>
          <w:lang w:val="en-US"/>
        </w:rPr>
        <w:t xml:space="preserve"> </w:t>
      </w:r>
      <w:r>
        <w:rPr>
          <w:lang w:val="en-US"/>
        </w:rPr>
        <w:t>E-005944/2015 - Anna Elżbieta Fotyga (ECR)</w:t>
      </w:r>
      <w:r>
        <w:rPr>
          <w:lang w:val="en-US"/>
        </w:rPr>
        <w:br/>
        <w:t xml:space="preserve">The Russian justice system in light of the cases of Magnitski, the Smoleńsk plane disaster and Nadiya Savchenko9559/15 PE-QE 286 </w:t>
      </w:r>
    </w:p>
    <w:p w14:paraId="120F161B" w14:textId="7B45B4ED" w:rsidR="00B10806" w:rsidRDefault="00A82A2F" w:rsidP="00B10806">
      <w:pPr>
        <w:spacing w:after="0"/>
        <w:rPr>
          <w:lang w:val="en-US"/>
        </w:rPr>
      </w:pPr>
      <w:r>
        <w:rPr>
          <w:lang w:val="en-US"/>
        </w:rPr>
        <w:t>h)</w:t>
      </w:r>
      <w:r w:rsidR="00B10806">
        <w:rPr>
          <w:lang w:val="en-US"/>
        </w:rPr>
        <w:t xml:space="preserve"> </w:t>
      </w:r>
      <w:r>
        <w:rPr>
          <w:lang w:val="en-US"/>
        </w:rPr>
        <w:t>E-006115/2015 - Inês Cristina Zuber (GUE/NGL), João Ferreira (GUE/NGL) and Miguel Viegas (GUE/NGL)</w:t>
      </w:r>
      <w:r>
        <w:rPr>
          <w:lang w:val="en-US"/>
        </w:rPr>
        <w:br/>
        <w:t>Detention of Palestinian deputy</w:t>
      </w:r>
      <w:r w:rsidR="00B10806">
        <w:rPr>
          <w:lang w:val="en-US"/>
        </w:rPr>
        <w:t xml:space="preserve"> </w:t>
      </w:r>
      <w:r>
        <w:rPr>
          <w:lang w:val="en-US"/>
        </w:rPr>
        <w:t>9655/15 PE-QE 289</w:t>
      </w:r>
    </w:p>
    <w:p w14:paraId="2E302699" w14:textId="3905BF5F" w:rsidR="00B10806" w:rsidRDefault="00B10806" w:rsidP="00B10806">
      <w:pPr>
        <w:spacing w:after="0"/>
        <w:rPr>
          <w:lang w:val="en-US"/>
        </w:rPr>
      </w:pPr>
    </w:p>
    <w:p w14:paraId="7AF64D49" w14:textId="77777777" w:rsidR="00643D86" w:rsidRDefault="00A82A2F" w:rsidP="00B10806">
      <w:pPr>
        <w:spacing w:after="0"/>
        <w:rPr>
          <w:noProof/>
        </w:rPr>
      </w:pPr>
      <w:r>
        <w:rPr>
          <w:b/>
        </w:rPr>
        <w:t>Ansvarigt statsråd</w:t>
      </w:r>
      <w:r>
        <w:rPr>
          <w:b/>
        </w:rPr>
        <w:br/>
      </w:r>
      <w:r>
        <w:rPr>
          <w:noProof/>
        </w:rPr>
        <w:t>Stefan Löfven</w:t>
      </w:r>
    </w:p>
    <w:p w14:paraId="74C211BC" w14:textId="77777777" w:rsidR="00B10806" w:rsidRDefault="00B10806" w:rsidP="00B10806">
      <w:pPr>
        <w:spacing w:after="0"/>
      </w:pPr>
    </w:p>
    <w:p w14:paraId="7AF64D4C" w14:textId="77777777" w:rsidR="00643D86" w:rsidRDefault="00A82A2F" w:rsidP="00B10806">
      <w:pPr>
        <w:spacing w:after="0"/>
      </w:pPr>
      <w:r w:rsidRPr="00B44CE2">
        <w:rPr>
          <w:b/>
        </w:rPr>
        <w:t>Annotering</w:t>
      </w:r>
      <w:r>
        <w:rPr>
          <w:b/>
        </w:rPr>
        <w:br/>
      </w:r>
      <w:r>
        <w:t>Föranleder ingen annotering.</w:t>
      </w:r>
    </w:p>
    <w:p w14:paraId="7AF64D4D" w14:textId="77777777" w:rsidR="00643D86" w:rsidRDefault="00A82A2F" w:rsidP="00B10806">
      <w:pPr>
        <w:pStyle w:val="Rubrik1"/>
      </w:pPr>
      <w:bookmarkStart w:id="3" w:name="_Toc423593843"/>
      <w:r>
        <w:rPr>
          <w:noProof/>
        </w:rPr>
        <w:lastRenderedPageBreak/>
        <w:t>Working parties and committees to be held in Luxembourg (2nd semester 2015)</w:t>
      </w:r>
      <w:bookmarkEnd w:id="3"/>
    </w:p>
    <w:p w14:paraId="52559B05" w14:textId="77777777" w:rsidR="00B10806" w:rsidRDefault="00A82A2F" w:rsidP="00B10806">
      <w:pPr>
        <w:spacing w:after="0"/>
        <w:rPr>
          <w:lang w:val="en-US"/>
        </w:rPr>
      </w:pPr>
      <w:r>
        <w:rPr>
          <w:noProof/>
          <w:lang w:val="en-US"/>
        </w:rPr>
        <w:t>–</w:t>
      </w:r>
      <w:r>
        <w:rPr>
          <w:lang w:val="en-US"/>
        </w:rPr>
        <w:t>Approval</w:t>
      </w:r>
    </w:p>
    <w:p w14:paraId="4BAA6B61" w14:textId="77777777" w:rsidR="00B10806" w:rsidRDefault="00B10806" w:rsidP="00B10806">
      <w:pPr>
        <w:spacing w:after="0"/>
        <w:rPr>
          <w:lang w:val="en-US"/>
        </w:rPr>
      </w:pPr>
    </w:p>
    <w:p w14:paraId="7AF64D4E" w14:textId="56CA93E8" w:rsidR="00643D86" w:rsidRDefault="00A82A2F" w:rsidP="00B10806">
      <w:pPr>
        <w:spacing w:after="0"/>
        <w:rPr>
          <w:lang w:val="en-US"/>
        </w:rPr>
      </w:pPr>
      <w:r>
        <w:rPr>
          <w:lang w:val="en-US"/>
        </w:rPr>
        <w:t>9911/15 POLGEN 98</w:t>
      </w:r>
      <w:r>
        <w:rPr>
          <w:lang w:val="en-US"/>
        </w:rPr>
        <w:br/>
      </w:r>
    </w:p>
    <w:p w14:paraId="243AD4D1" w14:textId="3CCC9840" w:rsidR="00A82A2F" w:rsidRDefault="00A82A2F" w:rsidP="00B10806">
      <w:pPr>
        <w:spacing w:after="0"/>
        <w:rPr>
          <w:noProof/>
        </w:rPr>
      </w:pPr>
      <w:r>
        <w:rPr>
          <w:b/>
        </w:rPr>
        <w:t>Ansvarigt statsråd</w:t>
      </w:r>
      <w:r>
        <w:rPr>
          <w:b/>
        </w:rPr>
        <w:br/>
      </w:r>
      <w:r>
        <w:rPr>
          <w:noProof/>
        </w:rPr>
        <w:t>Stefan Löfven</w:t>
      </w:r>
    </w:p>
    <w:p w14:paraId="3498FE27" w14:textId="77777777" w:rsidR="00B10806" w:rsidRPr="00A82A2F" w:rsidRDefault="00B10806" w:rsidP="00B10806">
      <w:pPr>
        <w:spacing w:after="0"/>
      </w:pPr>
    </w:p>
    <w:p w14:paraId="7AF64D53" w14:textId="0010FC7B" w:rsidR="00301DAD" w:rsidRDefault="00A82A2F" w:rsidP="00B10806">
      <w:pPr>
        <w:spacing w:after="0"/>
        <w:rPr>
          <w:b/>
          <w:bCs/>
        </w:rPr>
      </w:pPr>
      <w:r w:rsidRPr="00B44CE2">
        <w:rPr>
          <w:b/>
        </w:rPr>
        <w:t>Annotering</w:t>
      </w:r>
      <w:r>
        <w:rPr>
          <w:b/>
        </w:rPr>
        <w:br/>
      </w:r>
      <w:r w:rsidRPr="00A82A2F">
        <w:rPr>
          <w:bCs/>
        </w:rPr>
        <w:t>Föranleder ingen annotering</w:t>
      </w:r>
      <w:r>
        <w:rPr>
          <w:b/>
          <w:bCs/>
        </w:rPr>
        <w:t>.</w:t>
      </w:r>
    </w:p>
    <w:p w14:paraId="160440C8" w14:textId="77777777" w:rsidR="00B10806" w:rsidRDefault="00B10806" w:rsidP="00B10806">
      <w:pPr>
        <w:spacing w:after="0"/>
      </w:pPr>
    </w:p>
    <w:p w14:paraId="7AF64D55" w14:textId="77777777" w:rsidR="00643D86" w:rsidRDefault="00A82A2F" w:rsidP="00B10806">
      <w:pPr>
        <w:pStyle w:val="Rubrik1"/>
      </w:pPr>
      <w:bookmarkStart w:id="4" w:name="_Toc423593844"/>
      <w:r>
        <w:rPr>
          <w:noProof/>
        </w:rPr>
        <w:t>Commission Regulation (EU) …/… of XXX amending Regulation (EC) No 244/2009 with regard to ecodesign requirements for non-directional household lamps and Regulation (EC) No 245/2009 with regard to ecodesign requirements for fluorescent lamps without integrated ballast, for high intensity discharge lamps, and for ballasts and luminaires able to operate such lamps, and repealing Directive 2000/55/EC of the European Parliament and of the Council and Regulation (EU) No 1194/2012 with regard to ecodesign requirements for directional lamps, light emitting diode lamps and related equipment</w:t>
      </w:r>
      <w:bookmarkEnd w:id="4"/>
    </w:p>
    <w:p w14:paraId="1572D612" w14:textId="77777777" w:rsidR="00A82A2F" w:rsidRDefault="00A82A2F" w:rsidP="00B10806">
      <w:pPr>
        <w:spacing w:after="0"/>
        <w:rPr>
          <w:lang w:val="en-US"/>
        </w:rPr>
      </w:pPr>
      <w:r>
        <w:rPr>
          <w:noProof/>
          <w:lang w:val="en-US"/>
        </w:rPr>
        <w:t>–</w:t>
      </w:r>
      <w:r>
        <w:rPr>
          <w:lang w:val="en-US"/>
        </w:rPr>
        <w:t>Decision not to oppose adoption</w:t>
      </w:r>
    </w:p>
    <w:p w14:paraId="62FE6A59" w14:textId="77777777" w:rsidR="00B10806" w:rsidRDefault="00B10806" w:rsidP="00B10806">
      <w:pPr>
        <w:spacing w:after="0"/>
        <w:rPr>
          <w:lang w:val="en-US"/>
        </w:rPr>
      </w:pPr>
    </w:p>
    <w:p w14:paraId="7AF64D56" w14:textId="05987AB1" w:rsidR="00643D86" w:rsidRDefault="00A82A2F" w:rsidP="00B10806">
      <w:pPr>
        <w:spacing w:after="0"/>
        <w:rPr>
          <w:lang w:val="en-US"/>
        </w:rPr>
      </w:pPr>
      <w:r>
        <w:rPr>
          <w:noProof/>
          <w:lang w:val="en-US"/>
        </w:rPr>
        <w:t>10284</w:t>
      </w:r>
      <w:r>
        <w:rPr>
          <w:lang w:val="en-US"/>
        </w:rPr>
        <w:t>/15 ENER 265 ENV 43</w:t>
      </w:r>
      <w:r w:rsidR="00F54F16">
        <w:rPr>
          <w:lang w:val="en-US"/>
        </w:rPr>
        <w:t xml:space="preserve"> </w:t>
      </w:r>
      <w:r>
        <w:rPr>
          <w:lang w:val="en-US"/>
        </w:rPr>
        <w:t>58756/15 ENER 140 ENV 277</w:t>
      </w:r>
    </w:p>
    <w:p w14:paraId="37C553CD" w14:textId="77777777" w:rsidR="00B10806" w:rsidRDefault="00B10806" w:rsidP="00B10806">
      <w:pPr>
        <w:spacing w:after="0"/>
        <w:rPr>
          <w:lang w:val="en-US"/>
        </w:rPr>
      </w:pPr>
    </w:p>
    <w:p w14:paraId="7AF64D57" w14:textId="77777777" w:rsidR="00643D86" w:rsidRDefault="00A82A2F" w:rsidP="00B10806">
      <w:pPr>
        <w:spacing w:after="0"/>
        <w:rPr>
          <w:noProof/>
        </w:rPr>
      </w:pPr>
      <w:r>
        <w:rPr>
          <w:b/>
        </w:rPr>
        <w:t>Ansvarigt statsråd</w:t>
      </w:r>
      <w:r>
        <w:rPr>
          <w:b/>
        </w:rPr>
        <w:br/>
      </w:r>
      <w:r>
        <w:rPr>
          <w:noProof/>
        </w:rPr>
        <w:t>Ibrahim Baylan</w:t>
      </w:r>
    </w:p>
    <w:p w14:paraId="5E48A165" w14:textId="77777777" w:rsidR="00B10806" w:rsidRDefault="00B10806" w:rsidP="00B10806">
      <w:pPr>
        <w:spacing w:after="0"/>
      </w:pPr>
    </w:p>
    <w:p w14:paraId="7AF64D5C" w14:textId="2C9D1F3B" w:rsidR="00301DAD" w:rsidRDefault="00A82A2F" w:rsidP="00B10806">
      <w:pPr>
        <w:spacing w:after="0"/>
      </w:pPr>
      <w:r w:rsidRPr="00B44CE2">
        <w:rPr>
          <w:b/>
        </w:rPr>
        <w:t>Annotering</w:t>
      </w:r>
      <w:r>
        <w:rPr>
          <w:b/>
        </w:rPr>
        <w:br/>
      </w:r>
      <w:r>
        <w:rPr>
          <w:b/>
          <w:bCs/>
        </w:rPr>
        <w:t>Avsikt med behandlingen i rådet:</w:t>
      </w:r>
      <w:r>
        <w:t xml:space="preserve"> Beslut om att inte invända mot antagande av ändring i förordning 244/2009 och 1194/2012.</w:t>
      </w:r>
    </w:p>
    <w:p w14:paraId="3FB562D3" w14:textId="77777777" w:rsidR="00B10806" w:rsidRDefault="00B10806" w:rsidP="00B10806">
      <w:pPr>
        <w:spacing w:after="0"/>
      </w:pPr>
    </w:p>
    <w:p w14:paraId="7AF64D5E" w14:textId="56999659" w:rsidR="00301DAD" w:rsidRDefault="00A82A2F" w:rsidP="00B10806">
      <w:pPr>
        <w:spacing w:after="0"/>
      </w:pPr>
      <w:r>
        <w:rPr>
          <w:b/>
          <w:bCs/>
        </w:rPr>
        <w:t>Hur regeringen ställer sig till den blivande A-punkten:</w:t>
      </w:r>
      <w:r>
        <w:t xml:space="preserve"> Sverige kommer inte invända mot ett antagande av ändringen i förordningarna. </w:t>
      </w:r>
    </w:p>
    <w:p w14:paraId="04901E4C" w14:textId="77777777" w:rsidR="00B10806" w:rsidRDefault="00B10806" w:rsidP="00B10806">
      <w:pPr>
        <w:spacing w:after="0"/>
      </w:pPr>
    </w:p>
    <w:p w14:paraId="191684CB" w14:textId="77777777" w:rsidR="00F54F16" w:rsidRDefault="00A82A2F" w:rsidP="00B10806">
      <w:pPr>
        <w:spacing w:after="0"/>
      </w:pPr>
      <w:r>
        <w:rPr>
          <w:b/>
          <w:bCs/>
        </w:rPr>
        <w:t xml:space="preserve">Bakgrund: </w:t>
      </w:r>
      <w:r>
        <w:t xml:space="preserve">Belysningsförordningarna 244/2009 (rundstrålande belysning) och 1194/2012 (reflektorlampor och LED) har sedan några år planerats att revideras, eftersom de visat sig innehålla en del kryphål samt att kommissionen menar att marknaden för energieffektiv belysning inte följt den utveckling som förutspåddes vid tiden för förhandlingen. Mer specifikt gäller det effektiva halogenlampor av klass och lysrörslampor. Den snabba utvecklingen av LED-baserad belysning går samtidigt i en takt som är betydligt högre än förväntat. </w:t>
      </w:r>
    </w:p>
    <w:p w14:paraId="1CFA1466" w14:textId="77777777" w:rsidR="00F54F16" w:rsidRDefault="00F54F16" w:rsidP="00B10806">
      <w:pPr>
        <w:spacing w:after="0"/>
      </w:pPr>
    </w:p>
    <w:p w14:paraId="7AF64D60" w14:textId="0FF12B21" w:rsidR="00301DAD" w:rsidRDefault="00A82A2F" w:rsidP="00B10806">
      <w:pPr>
        <w:spacing w:after="0"/>
      </w:pPr>
      <w:r>
        <w:t xml:space="preserve">Sverige tycker överlag att de ändringar som föreslås är bra. Dock inte förslaget om </w:t>
      </w:r>
      <w:r w:rsidR="00B10806">
        <w:t xml:space="preserve">att </w:t>
      </w:r>
      <w:r>
        <w:t>skjuta på införandet av kravet i steg 6 i 244/2009 två år fram i tiden (1 sept</w:t>
      </w:r>
      <w:r w:rsidR="00B10806">
        <w:t>ember</w:t>
      </w:r>
      <w:r>
        <w:t xml:space="preserve"> 2016 - 1 sept</w:t>
      </w:r>
      <w:r w:rsidR="00B10806">
        <w:t>ember</w:t>
      </w:r>
      <w:r>
        <w:t xml:space="preserve"> 2018) där Sverige och några andra länder i kommittén argumenterat emot. Dels för att marknaden för LED går snabbt framåt och att det där finns lösningar som kan ersätta halogenlampor, dels av principiella skäl då beslutet kan innebära ett prejudikat för framtiden där det blir möjligt att revidera beslutade kravnivåer före införandet. Sverige och några </w:t>
      </w:r>
      <w:r>
        <w:lastRenderedPageBreak/>
        <w:t>likasinnade länder röstade emot ändringen i kommittén men eftersom det saknades röster för en blockerande minoritet gick kommissionens förslag igenom. Sverige avser inte invända mot beslutet att anta förordningen men kan vid lämpliga tillfällen framföra skälen till varför man röstade emot i kommittén.</w:t>
      </w:r>
    </w:p>
    <w:p w14:paraId="7AF64D61" w14:textId="77777777" w:rsidR="00FB32B9" w:rsidRDefault="00030113" w:rsidP="00B10806">
      <w:pPr>
        <w:spacing w:after="0"/>
        <w:rPr>
          <w:noProof/>
        </w:rPr>
      </w:pPr>
    </w:p>
    <w:bookmarkEnd w:id="1"/>
    <w:p w14:paraId="7AF64D62" w14:textId="77777777" w:rsidR="00643D86" w:rsidRPr="00643D86" w:rsidRDefault="00030113" w:rsidP="00B10806">
      <w:pPr>
        <w:spacing w:after="0"/>
        <w:ind w:left="0"/>
        <w:rPr>
          <w:lang w:val="en-US"/>
        </w:rPr>
      </w:pPr>
    </w:p>
    <w:sectPr w:rsidR="00643D86" w:rsidRPr="00643D86" w:rsidSect="006E71D7">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64D74" w14:textId="77777777" w:rsidR="0016528F" w:rsidRDefault="00A82A2F">
      <w:pPr>
        <w:spacing w:after="0" w:line="240" w:lineRule="auto"/>
      </w:pPr>
      <w:r>
        <w:separator/>
      </w:r>
    </w:p>
  </w:endnote>
  <w:endnote w:type="continuationSeparator" w:id="0">
    <w:p w14:paraId="7AF64D76" w14:textId="77777777" w:rsidR="0016528F" w:rsidRDefault="00A82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64D70" w14:textId="77777777" w:rsidR="0016528F" w:rsidRDefault="00A82A2F">
      <w:pPr>
        <w:spacing w:after="0" w:line="240" w:lineRule="auto"/>
      </w:pPr>
      <w:r>
        <w:separator/>
      </w:r>
    </w:p>
  </w:footnote>
  <w:footnote w:type="continuationSeparator" w:id="0">
    <w:p w14:paraId="7AF64D72" w14:textId="77777777" w:rsidR="0016528F" w:rsidRDefault="00A82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432361"/>
      <w:docPartObj>
        <w:docPartGallery w:val="Page Numbers (Top of Page)"/>
        <w:docPartUnique/>
      </w:docPartObj>
    </w:sdtPr>
    <w:sdtEndPr/>
    <w:sdtContent>
      <w:p w14:paraId="12846DFD" w14:textId="20425105" w:rsidR="00B10806" w:rsidRDefault="00B10806">
        <w:pPr>
          <w:pStyle w:val="Sidhuvud"/>
          <w:jc w:val="right"/>
        </w:pPr>
        <w:r>
          <w:fldChar w:fldCharType="begin"/>
        </w:r>
        <w:r>
          <w:instrText>PAGE   \* MERGEFORMAT</w:instrText>
        </w:r>
        <w:r>
          <w:fldChar w:fldCharType="separate"/>
        </w:r>
        <w:r w:rsidR="00030113">
          <w:rPr>
            <w:noProof/>
          </w:rPr>
          <w:t>4</w:t>
        </w:r>
        <w:r>
          <w:fldChar w:fldCharType="end"/>
        </w:r>
      </w:p>
    </w:sdtContent>
  </w:sdt>
  <w:p w14:paraId="7AF64D64" w14:textId="77777777" w:rsidR="006F1C0D" w:rsidRDefault="00030113"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301DAD" w14:paraId="7AF64D6A" w14:textId="77777777" w:rsidTr="006E71D7">
      <w:tc>
        <w:tcPr>
          <w:tcW w:w="4606" w:type="dxa"/>
        </w:tcPr>
        <w:p w14:paraId="7AF64D65" w14:textId="77777777" w:rsidR="006E71D7" w:rsidRDefault="00A82A2F" w:rsidP="00752770">
          <w:pPr>
            <w:pStyle w:val="Sidhuvud"/>
            <w:ind w:left="0"/>
          </w:pPr>
          <w:r>
            <w:rPr>
              <w:noProof/>
              <w:lang w:eastAsia="sv-SE"/>
            </w:rPr>
            <w:drawing>
              <wp:inline distT="0" distB="0" distL="0" distR="0" wp14:anchorId="7AF64D70" wp14:editId="7AF64D71">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7AF64D66" w14:textId="77777777" w:rsidR="00FB32B9" w:rsidRDefault="00030113" w:rsidP="00FB32B9">
          <w:pPr>
            <w:ind w:right="916"/>
            <w:rPr>
              <w:rFonts w:ascii="TradeGothic" w:hAnsi="TradeGothic"/>
              <w:b/>
            </w:rPr>
          </w:pPr>
        </w:p>
        <w:p w14:paraId="7AF64D67" w14:textId="77777777" w:rsidR="00FB32B9" w:rsidRDefault="00A82A2F" w:rsidP="00FB32B9">
          <w:pPr>
            <w:ind w:right="916"/>
          </w:pPr>
          <w:r>
            <w:rPr>
              <w:rFonts w:ascii="TradeGothic" w:hAnsi="TradeGothic"/>
              <w:b/>
            </w:rPr>
            <w:t>Promemoria</w:t>
          </w:r>
        </w:p>
        <w:p w14:paraId="7AF64D68" w14:textId="77777777" w:rsidR="00FB32B9" w:rsidRDefault="00030113" w:rsidP="00FB32B9">
          <w:pPr>
            <w:jc w:val="right"/>
          </w:pPr>
        </w:p>
        <w:p w14:paraId="7AF64D69" w14:textId="05E82B04" w:rsidR="006E71D7" w:rsidRDefault="00F54F16" w:rsidP="00FB32B9">
          <w:pPr>
            <w:ind w:right="916"/>
          </w:pPr>
          <w:r>
            <w:rPr>
              <w:rFonts w:ascii="TradeGothic" w:hAnsi="TradeGothic"/>
              <w:b/>
              <w:noProof/>
            </w:rPr>
            <w:t>2015-07-02</w:t>
          </w:r>
          <w:r w:rsidR="00A82A2F" w:rsidRPr="00934953">
            <w:t xml:space="preserve"> </w:t>
          </w:r>
        </w:p>
      </w:tc>
    </w:tr>
  </w:tbl>
  <w:p w14:paraId="7AF64D6B" w14:textId="77777777" w:rsidR="00FB32B9" w:rsidRDefault="00030113" w:rsidP="00FB32B9">
    <w:pPr>
      <w:pStyle w:val="Avsndare"/>
      <w:framePr w:w="0" w:hRule="auto" w:hSpace="0" w:wrap="auto" w:vAnchor="margin" w:hAnchor="text" w:xAlign="left" w:yAlign="inline"/>
      <w:rPr>
        <w:b/>
        <w:i w:val="0"/>
        <w:sz w:val="22"/>
      </w:rPr>
    </w:pPr>
  </w:p>
  <w:p w14:paraId="7AF64D6C" w14:textId="77777777" w:rsidR="00FB32B9" w:rsidRDefault="00A82A2F" w:rsidP="00FB32B9">
    <w:pPr>
      <w:pStyle w:val="Avsndare"/>
      <w:framePr w:w="0" w:hRule="auto" w:hSpace="0" w:wrap="auto" w:vAnchor="margin" w:hAnchor="text" w:xAlign="left" w:yAlign="inline"/>
      <w:rPr>
        <w:b/>
        <w:i w:val="0"/>
        <w:sz w:val="22"/>
      </w:rPr>
    </w:pPr>
    <w:r>
      <w:rPr>
        <w:b/>
        <w:i w:val="0"/>
        <w:sz w:val="22"/>
      </w:rPr>
      <w:t>Statsrådsberedningen</w:t>
    </w:r>
  </w:p>
  <w:p w14:paraId="7AF64D6D" w14:textId="77777777" w:rsidR="00FB32B9" w:rsidRDefault="00030113" w:rsidP="00FB32B9">
    <w:pPr>
      <w:pStyle w:val="Avsndare"/>
      <w:framePr w:w="0" w:hRule="auto" w:hSpace="0" w:wrap="auto" w:vAnchor="margin" w:hAnchor="text" w:xAlign="left" w:yAlign="inline"/>
    </w:pPr>
  </w:p>
  <w:p w14:paraId="7AF64D6E" w14:textId="77777777" w:rsidR="00FB32B9" w:rsidRDefault="00A82A2F" w:rsidP="00FB32B9">
    <w:pPr>
      <w:pStyle w:val="Avsndare"/>
      <w:framePr w:w="0" w:hRule="auto" w:hSpace="0" w:wrap="auto" w:vAnchor="margin" w:hAnchor="text" w:xAlign="left" w:yAlign="inline"/>
    </w:pPr>
    <w:r>
      <w:t>EU-kansliet</w:t>
    </w:r>
  </w:p>
  <w:p w14:paraId="7AF64D6F" w14:textId="77777777" w:rsidR="0012376B" w:rsidRDefault="0003011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C83C3176">
      <w:start w:val="1"/>
      <w:numFmt w:val="decimal"/>
      <w:pStyle w:val="Rubrik1"/>
      <w:lvlText w:val="%1."/>
      <w:lvlJc w:val="left"/>
      <w:pPr>
        <w:ind w:left="720" w:hanging="360"/>
      </w:pPr>
    </w:lvl>
    <w:lvl w:ilvl="1" w:tplc="D472AE60" w:tentative="1">
      <w:start w:val="1"/>
      <w:numFmt w:val="lowerLetter"/>
      <w:lvlText w:val="%2."/>
      <w:lvlJc w:val="left"/>
      <w:pPr>
        <w:ind w:left="1440" w:hanging="360"/>
      </w:pPr>
    </w:lvl>
    <w:lvl w:ilvl="2" w:tplc="0B52A2F6" w:tentative="1">
      <w:start w:val="1"/>
      <w:numFmt w:val="lowerRoman"/>
      <w:lvlText w:val="%3."/>
      <w:lvlJc w:val="right"/>
      <w:pPr>
        <w:ind w:left="2160" w:hanging="180"/>
      </w:pPr>
    </w:lvl>
    <w:lvl w:ilvl="3" w:tplc="40FA2B5C" w:tentative="1">
      <w:start w:val="1"/>
      <w:numFmt w:val="decimal"/>
      <w:lvlText w:val="%4."/>
      <w:lvlJc w:val="left"/>
      <w:pPr>
        <w:ind w:left="2880" w:hanging="360"/>
      </w:pPr>
    </w:lvl>
    <w:lvl w:ilvl="4" w:tplc="D1DEB88C" w:tentative="1">
      <w:start w:val="1"/>
      <w:numFmt w:val="lowerLetter"/>
      <w:lvlText w:val="%5."/>
      <w:lvlJc w:val="left"/>
      <w:pPr>
        <w:ind w:left="3600" w:hanging="360"/>
      </w:pPr>
    </w:lvl>
    <w:lvl w:ilvl="5" w:tplc="503A584C" w:tentative="1">
      <w:start w:val="1"/>
      <w:numFmt w:val="lowerRoman"/>
      <w:lvlText w:val="%6."/>
      <w:lvlJc w:val="right"/>
      <w:pPr>
        <w:ind w:left="4320" w:hanging="180"/>
      </w:pPr>
    </w:lvl>
    <w:lvl w:ilvl="6" w:tplc="E03C08B4" w:tentative="1">
      <w:start w:val="1"/>
      <w:numFmt w:val="decimal"/>
      <w:lvlText w:val="%7."/>
      <w:lvlJc w:val="left"/>
      <w:pPr>
        <w:ind w:left="5040" w:hanging="360"/>
      </w:pPr>
    </w:lvl>
    <w:lvl w:ilvl="7" w:tplc="5B1A6306" w:tentative="1">
      <w:start w:val="1"/>
      <w:numFmt w:val="lowerLetter"/>
      <w:lvlText w:val="%8."/>
      <w:lvlJc w:val="left"/>
      <w:pPr>
        <w:ind w:left="5760" w:hanging="360"/>
      </w:pPr>
    </w:lvl>
    <w:lvl w:ilvl="8" w:tplc="660C42C6"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2DF22C6C">
      <w:start w:val="1"/>
      <w:numFmt w:val="decimal"/>
      <w:lvlText w:val="%1."/>
      <w:lvlJc w:val="left"/>
      <w:pPr>
        <w:ind w:left="360" w:hanging="360"/>
      </w:pPr>
      <w:rPr>
        <w:b w:val="0"/>
      </w:rPr>
    </w:lvl>
    <w:lvl w:ilvl="1" w:tplc="98660A4C" w:tentative="1">
      <w:start w:val="1"/>
      <w:numFmt w:val="lowerLetter"/>
      <w:lvlText w:val="%2."/>
      <w:lvlJc w:val="left"/>
      <w:pPr>
        <w:ind w:left="1080" w:hanging="360"/>
      </w:pPr>
    </w:lvl>
    <w:lvl w:ilvl="2" w:tplc="661845B4" w:tentative="1">
      <w:start w:val="1"/>
      <w:numFmt w:val="lowerRoman"/>
      <w:lvlText w:val="%3."/>
      <w:lvlJc w:val="right"/>
      <w:pPr>
        <w:ind w:left="1800" w:hanging="180"/>
      </w:pPr>
    </w:lvl>
    <w:lvl w:ilvl="3" w:tplc="952C2662" w:tentative="1">
      <w:start w:val="1"/>
      <w:numFmt w:val="decimal"/>
      <w:lvlText w:val="%4."/>
      <w:lvlJc w:val="left"/>
      <w:pPr>
        <w:ind w:left="2520" w:hanging="360"/>
      </w:pPr>
    </w:lvl>
    <w:lvl w:ilvl="4" w:tplc="D4BCDB60" w:tentative="1">
      <w:start w:val="1"/>
      <w:numFmt w:val="lowerLetter"/>
      <w:lvlText w:val="%5."/>
      <w:lvlJc w:val="left"/>
      <w:pPr>
        <w:ind w:left="3240" w:hanging="360"/>
      </w:pPr>
    </w:lvl>
    <w:lvl w:ilvl="5" w:tplc="8F66BBAE" w:tentative="1">
      <w:start w:val="1"/>
      <w:numFmt w:val="lowerRoman"/>
      <w:lvlText w:val="%6."/>
      <w:lvlJc w:val="right"/>
      <w:pPr>
        <w:ind w:left="3960" w:hanging="180"/>
      </w:pPr>
    </w:lvl>
    <w:lvl w:ilvl="6" w:tplc="7A207D2E" w:tentative="1">
      <w:start w:val="1"/>
      <w:numFmt w:val="decimal"/>
      <w:lvlText w:val="%7."/>
      <w:lvlJc w:val="left"/>
      <w:pPr>
        <w:ind w:left="4680" w:hanging="360"/>
      </w:pPr>
    </w:lvl>
    <w:lvl w:ilvl="7" w:tplc="E54A0738" w:tentative="1">
      <w:start w:val="1"/>
      <w:numFmt w:val="lowerLetter"/>
      <w:lvlText w:val="%8."/>
      <w:lvlJc w:val="left"/>
      <w:pPr>
        <w:ind w:left="5400" w:hanging="360"/>
      </w:pPr>
    </w:lvl>
    <w:lvl w:ilvl="8" w:tplc="44AE1662"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DAD"/>
    <w:rsid w:val="00030113"/>
    <w:rsid w:val="0016528F"/>
    <w:rsid w:val="00301DAD"/>
    <w:rsid w:val="007353AD"/>
    <w:rsid w:val="00A82A2F"/>
    <w:rsid w:val="00B10806"/>
    <w:rsid w:val="00F54F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64D37"/>
  <w15:docId w15:val="{B04166C8-5533-49FF-B0F6-3D53DEB56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UPDokument" ma:contentTypeID="0x01010053E1D612BA3F4E21AA250ECD751942B3003FAB6A359604284B8882339291DCE1CD" ma:contentTypeVersion="0" ma:contentTypeDescription="EUPDokument" ma:contentTypeScope="" ma:versionID="39340bf9a6ea1baabe255707948885cd">
  <xsd:schema xmlns:xsd="http://www.w3.org/2001/XMLSchema" xmlns:xs="http://www.w3.org/2001/XMLSchema" xmlns:p="http://schemas.microsoft.com/office/2006/metadata/properties" xmlns:ns2="4862c9a9-22bd-4fbb-8513-edb5bd2ecfdc" targetNamespace="http://schemas.microsoft.com/office/2006/metadata/properties" ma:root="true" ma:fieldsID="67c41e7175cd3f3067b5541b85ebe321" ns2:_="">
    <xsd:import namespace="4862c9a9-22bd-4fbb-8513-edb5bd2ecfdc"/>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2c9a9-22bd-4fbb-8513-edb5bd2ecfdc"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partementsenhetId xmlns="4862c9a9-22bd-4fbb-8513-edb5bd2ecfdc">Statsrådsberedningen</DepartementsenhetId>
    <ViewPointInProgress xmlns="4862c9a9-22bd-4fbb-8513-edb5bd2ecfdc" xsi:nil="true"/>
    <LatestActivity xmlns="4862c9a9-22bd-4fbb-8513-edb5bd2ecfdc" xsi:nil="true"/>
    <AktivitetskategoriId xmlns="4862c9a9-22bd-4fbb-8513-edb5bd2ecfdc">4.1. Europeiska unionen</AktivitetskategoriId>
    <ViewPointEndDate xmlns="4862c9a9-22bd-4fbb-8513-edb5bd2ecfdc" xsi:nil="true"/>
    <Delivered xmlns="4862c9a9-22bd-4fbb-8513-edb5bd2ecfdc" xsi:nil="true"/>
    <RegistrationNumber xmlns="4862c9a9-22bd-4fbb-8513-edb5bd2ecfdc" xsi:nil="true"/>
    <DocumentStatus xmlns="4862c9a9-22bd-4fbb-8513-edb5bd2ecfdc">Utkast</DocumentStatus>
    <ViewPointStartDate xmlns="4862c9a9-22bd-4fbb-8513-edb5bd2ecfd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B8149-1136-4D6F-A009-81B302F93EEC}">
  <ds:schemaRefs>
    <ds:schemaRef ds:uri="http://schemas.microsoft.com/sharepoint/v3/contenttype/forms"/>
  </ds:schemaRefs>
</ds:datastoreItem>
</file>

<file path=customXml/itemProps2.xml><?xml version="1.0" encoding="utf-8"?>
<ds:datastoreItem xmlns:ds="http://schemas.openxmlformats.org/officeDocument/2006/customXml" ds:itemID="{505D9146-AF9E-4165-A223-9BD915D94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2c9a9-22bd-4fbb-8513-edb5bd2ec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F4A057-6B59-48D1-B309-23C5F32A99BF}">
  <ds:schemaRefs>
    <ds:schemaRef ds:uri="http://schemas.microsoft.com/office/2006/documentManagement/types"/>
    <ds:schemaRef ds:uri="4862c9a9-22bd-4fbb-8513-edb5bd2ecfdc"/>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737E77B-6B5A-409F-BC3B-4D76CC917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972</Words>
  <Characters>5154</Characters>
  <Application>Microsoft Office Word</Application>
  <DocSecurity>4</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Helena Fridman Konstantinidou</cp:lastModifiedBy>
  <cp:revision>2</cp:revision>
  <dcterms:created xsi:type="dcterms:W3CDTF">2015-07-02T10:22:00Z</dcterms:created>
  <dcterms:modified xsi:type="dcterms:W3CDTF">2015-07-02T10:22:00Z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0x01010053E1D612BA3F4E21AA250ECD751942B3003FAB6A359604284B8882339291DCE1CD</vt:lpwstr>
  </property>
  <property fmtid="{D5CDD505-2E9C-101B-9397-08002B2CF9AE}" pid="3" name="MCreatorEmail">
    <vt:lpwstr>Lisa.Erkander@regeringskansliet.se</vt:lpwstr>
  </property>
</Properties>
</file>